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w:body>
    <!-- Created by docx4j 8.0.0 (Apache licensed) using REFERENCE JAXB in ojdkbuild Java 11.0.13 on Linux -->
    <w:p>
      <w:pPr>
        <w:pStyle w:val="TitleStyle"/>
      </w:pPr>
      <w:r>
        <w:t>Konstytucja Rzeczypospolitej Polskiej.</w:t>
      </w:r>
    </w:p>
    <w:p>
      <w:pPr>
        <w:pStyle w:val="NormalStyle"/>
      </w:pPr>
      <w:r>
        <w:t>Dz.U.1997.78.483 z dnia 1997.07.16</w:t>
      </w:r>
    </w:p>
    <w:p>
      <w:pPr>
        <w:pStyle w:val="NormalStyle"/>
      </w:pPr>
      <w:r>
        <w:t>Status: Akt obowiązujący </w:t>
      </w:r>
    </w:p>
    <w:p>
      <w:pPr>
        <w:pStyle w:val="NormalStyle"/>
      </w:pPr>
      <w:r>
        <w:t>Wersja od: 21 października 2009r. </w:t>
      </w:r>
    </w:p>
    <w:p>
      <w:pPr>
        <w:spacing w:after="0"/>
        <w:ind w:left="0"/>
        <w:jc w:val="left"/>
        <w:textAlignment w:val="auto"/>
      </w:pPr>
      <w:r>
        <w:br/>
      </w:r>
    </w:p>
    <w:p>
      <w:pPr>
        <w:spacing w:after="0"/>
        <w:ind w:left="0"/>
        <w:jc w:val="left"/>
        <w:textAlignment w:val="auto"/>
      </w:pPr>
      <w:r>
        <w:rPr>
          <w:rFonts w:ascii="Times New Roman"/>
          <w:b/>
          <w:i w:val="false"/>
          <w:color w:val="000000"/>
          <w:sz w:val="24"/>
          <w:lang w:val="pl-PL"/>
        </w:rPr>
        <w:t>Wejście w życie:</w:t>
      </w:r>
    </w:p>
    <w:p>
      <w:pPr>
        <w:spacing w:after="150"/>
        <w:ind w:left="0"/>
        <w:jc w:val="left"/>
        <w:textAlignment w:val="auto"/>
      </w:pPr>
      <w:r>
        <w:rPr>
          <w:rFonts w:ascii="Times New Roman"/>
          <w:b w:val="false"/>
          <w:i w:val="false"/>
          <w:color w:val="000000"/>
          <w:sz w:val="24"/>
          <w:lang w:val="pl-PL"/>
        </w:rPr>
        <w:t>17 października 1997 r.</w:t>
      </w:r>
    </w:p>
    <w:p>
      <w:pPr>
        <w:spacing w:after="0"/>
        <w:ind w:left="0"/>
        <w:jc w:val="left"/>
        <w:textAlignment w:val="auto"/>
      </w:pPr>
    </w:p>
    <w:p>
      <w:pPr>
        <w:numPr>
          <w:ilvl w:val="0"/>
          <w:numId w:val="1"/>
        </w:numPr>
        <w:spacing w:after="0"/>
        <w:ind w:left="0"/>
        <w:jc w:val="left"/>
        <w:textAlignment w:val="auto"/>
      </w:pPr>
    </w:p>
    <w:p>
      <w:pPr>
        <w:spacing w:after="0"/>
        <w:ind w:left="0"/>
        <w:jc w:val="left"/>
        <w:textAlignment w:val="auto"/>
      </w:pPr>
      <w:r>
        <w:br/>
      </w:r>
    </w:p>
    <w:p>
      <w:pPr>
        <w:spacing w:before="60" w:after="0"/>
        <w:ind w:left="0"/>
        <w:jc w:val="center"/>
        <w:textAlignment w:val="auto"/>
      </w:pPr>
      <w:r>
        <w:rPr>
          <w:rFonts w:ascii="Times New Roman"/>
          <w:b/>
          <w:i w:val="false"/>
          <w:color w:val="000000"/>
          <w:sz w:val="24"/>
          <w:lang w:val="pl-PL"/>
        </w:rPr>
        <w:t>KONSTYTUCJA</w:t>
      </w:r>
    </w:p>
    <w:p>
      <w:pPr>
        <w:spacing w:after="0"/>
        <w:ind w:left="0"/>
        <w:jc w:val="center"/>
        <w:textAlignment w:val="auto"/>
      </w:pPr>
      <w:r>
        <w:rPr>
          <w:rFonts w:ascii="Times New Roman"/>
          <w:b/>
          <w:i w:val="false"/>
          <w:color w:val="000000"/>
          <w:sz w:val="24"/>
          <w:lang w:val="pl-PL"/>
        </w:rPr>
        <w:t>RZECZYPOSPOLITEJ POLSKIEJ</w:t>
      </w:r>
    </w:p>
    <w:p>
      <w:pPr>
        <w:spacing w:before="80" w:after="0"/>
        <w:ind w:left="0"/>
        <w:jc w:val="center"/>
        <w:textAlignment w:val="auto"/>
      </w:pPr>
      <w:r>
        <w:rPr>
          <w:rFonts w:ascii="Times New Roman"/>
          <w:b/>
          <w:i w:val="false"/>
          <w:color w:val="000000"/>
          <w:sz w:val="24"/>
          <w:lang w:val="pl-PL"/>
        </w:rPr>
        <w:t>z dnia 2 kwietnia 1997 r.</w:t>
      </w:r>
    </w:p>
    <w:p>
      <w:pPr>
        <w:spacing w:before="80" w:after="0"/>
        <w:ind w:left="0"/>
        <w:jc w:val="center"/>
        <w:textAlignment w:val="auto"/>
      </w:pPr>
      <w:r>
        <w:rPr>
          <w:rFonts w:ascii="Times New Roman"/>
          <w:b w:val="false"/>
          <w:i w:val="false"/>
          <w:color w:val="000000"/>
          <w:sz w:val="24"/>
          <w:lang w:val="pl-PL"/>
        </w:rPr>
        <w:t>W trosce o byt i przyszłość naszej Ojczyzny,</w:t>
      </w:r>
    </w:p>
    <w:p>
      <w:pPr>
        <w:spacing w:before="25" w:after="0"/>
        <w:ind w:left="0"/>
        <w:jc w:val="center"/>
        <w:textAlignment w:val="auto"/>
      </w:pPr>
      <w:r>
        <w:rPr>
          <w:rFonts w:ascii="Times New Roman"/>
          <w:b w:val="false"/>
          <w:i w:val="false"/>
          <w:color w:val="000000"/>
          <w:sz w:val="24"/>
          <w:lang w:val="pl-PL"/>
        </w:rPr>
        <w:t>odzyskawszy w 1989 roku możliwość suwerennego i demokratycznego stanowienia o Jej losie,</w:t>
      </w:r>
    </w:p>
    <w:p>
      <w:pPr>
        <w:spacing w:before="25" w:after="0"/>
        <w:ind w:left="0"/>
        <w:jc w:val="center"/>
        <w:textAlignment w:val="auto"/>
      </w:pPr>
      <w:r>
        <w:rPr>
          <w:rFonts w:ascii="Times New Roman"/>
          <w:b w:val="false"/>
          <w:i w:val="false"/>
          <w:color w:val="000000"/>
          <w:sz w:val="24"/>
          <w:lang w:val="pl-PL"/>
        </w:rPr>
        <w:t xml:space="preserve">my, Naród Polski - wszyscy obywatele Rzeczypospolitej, </w:t>
      </w:r>
    </w:p>
    <w:p>
      <w:pPr>
        <w:spacing w:before="25" w:after="0"/>
        <w:ind w:left="0"/>
        <w:jc w:val="center"/>
        <w:textAlignment w:val="auto"/>
      </w:pPr>
      <w:r>
        <w:rPr>
          <w:rFonts w:ascii="Times New Roman"/>
          <w:b w:val="false"/>
          <w:i w:val="false"/>
          <w:color w:val="000000"/>
          <w:sz w:val="24"/>
          <w:lang w:val="pl-PL"/>
        </w:rPr>
        <w:t>zarówno wierzący w Boga</w:t>
      </w:r>
    </w:p>
    <w:p>
      <w:pPr>
        <w:spacing w:before="25" w:after="0"/>
        <w:ind w:left="0"/>
        <w:jc w:val="center"/>
        <w:textAlignment w:val="auto"/>
      </w:pPr>
      <w:r>
        <w:rPr>
          <w:rFonts w:ascii="Times New Roman"/>
          <w:b w:val="false"/>
          <w:i w:val="false"/>
          <w:color w:val="000000"/>
          <w:sz w:val="24"/>
          <w:lang w:val="pl-PL"/>
        </w:rPr>
        <w:t xml:space="preserve">będącego źródłem prawdy, sprawiedliwości, dobra i piękna, </w:t>
      </w:r>
    </w:p>
    <w:p>
      <w:pPr>
        <w:spacing w:before="25" w:after="0"/>
        <w:ind w:left="0"/>
        <w:jc w:val="center"/>
        <w:textAlignment w:val="auto"/>
      </w:pPr>
      <w:r>
        <w:rPr>
          <w:rFonts w:ascii="Times New Roman"/>
          <w:b w:val="false"/>
          <w:i w:val="false"/>
          <w:color w:val="000000"/>
          <w:sz w:val="24"/>
          <w:lang w:val="pl-PL"/>
        </w:rPr>
        <w:t>jak i nie podzielający tej wiary,</w:t>
      </w:r>
    </w:p>
    <w:p>
      <w:pPr>
        <w:spacing w:before="25" w:after="0"/>
        <w:ind w:left="0"/>
        <w:jc w:val="center"/>
        <w:textAlignment w:val="auto"/>
      </w:pPr>
      <w:r>
        <w:rPr>
          <w:rFonts w:ascii="Times New Roman"/>
          <w:b w:val="false"/>
          <w:i w:val="false"/>
          <w:color w:val="000000"/>
          <w:sz w:val="24"/>
          <w:lang w:val="pl-PL"/>
        </w:rPr>
        <w:t>a te uniwersalne wartości wywodzący z innych źródeł,</w:t>
      </w:r>
    </w:p>
    <w:p>
      <w:pPr>
        <w:spacing w:before="25" w:after="0"/>
        <w:ind w:left="0"/>
        <w:jc w:val="center"/>
        <w:textAlignment w:val="auto"/>
      </w:pPr>
      <w:r>
        <w:rPr>
          <w:rFonts w:ascii="Times New Roman"/>
          <w:b w:val="false"/>
          <w:i w:val="false"/>
          <w:color w:val="000000"/>
          <w:sz w:val="24"/>
          <w:lang w:val="pl-PL"/>
        </w:rPr>
        <w:t>równi w prawach i w powinnościach wobec dobra wspólnego - Polski,</w:t>
      </w:r>
    </w:p>
    <w:p>
      <w:pPr>
        <w:spacing w:before="25" w:after="0"/>
        <w:ind w:left="0"/>
        <w:jc w:val="center"/>
        <w:textAlignment w:val="auto"/>
      </w:pPr>
      <w:r>
        <w:rPr>
          <w:rFonts w:ascii="Times New Roman"/>
          <w:b w:val="false"/>
          <w:i w:val="false"/>
          <w:color w:val="000000"/>
          <w:sz w:val="24"/>
          <w:lang w:val="pl-PL"/>
        </w:rPr>
        <w:t>wdzięczni naszym przodkom za ich pracę, za walkę o niepodległość okupioną ogromnymi ofiarami, za kulturę zakorzenioną w chrześcijańskim dziedzictwie Narodu i ogólnoludzkich wartościach,</w:t>
      </w:r>
    </w:p>
    <w:p>
      <w:pPr>
        <w:spacing w:before="25" w:after="0"/>
        <w:ind w:left="0"/>
        <w:jc w:val="center"/>
        <w:textAlignment w:val="auto"/>
      </w:pPr>
      <w:r>
        <w:rPr>
          <w:rFonts w:ascii="Times New Roman"/>
          <w:b w:val="false"/>
          <w:i w:val="false"/>
          <w:color w:val="000000"/>
          <w:sz w:val="24"/>
          <w:lang w:val="pl-PL"/>
        </w:rPr>
        <w:t>nawiązując do najlepszych tradycji Pierwszej i Drugiej Rzeczypospolitej,</w:t>
      </w:r>
    </w:p>
    <w:p>
      <w:pPr>
        <w:spacing w:before="25" w:after="0"/>
        <w:ind w:left="0"/>
        <w:jc w:val="center"/>
        <w:textAlignment w:val="auto"/>
      </w:pPr>
      <w:r>
        <w:rPr>
          <w:rFonts w:ascii="Times New Roman"/>
          <w:b w:val="false"/>
          <w:i w:val="false"/>
          <w:color w:val="000000"/>
          <w:sz w:val="24"/>
          <w:lang w:val="pl-PL"/>
        </w:rPr>
        <w:t>zobowiązani, by przekazać przyszłym pokoleniom wszystko, co cenne z ponad tysiącletniego dorobku,</w:t>
      </w:r>
    </w:p>
    <w:p>
      <w:pPr>
        <w:spacing w:before="25" w:after="0"/>
        <w:ind w:left="0"/>
        <w:jc w:val="center"/>
        <w:textAlignment w:val="auto"/>
      </w:pPr>
      <w:r>
        <w:rPr>
          <w:rFonts w:ascii="Times New Roman"/>
          <w:b w:val="false"/>
          <w:i w:val="false"/>
          <w:color w:val="000000"/>
          <w:sz w:val="24"/>
          <w:lang w:val="pl-PL"/>
        </w:rPr>
        <w:t>złączeni więzami wspólnoty z naszymi rodakami rozsianymi po świecie,</w:t>
      </w:r>
    </w:p>
    <w:p>
      <w:pPr>
        <w:spacing w:before="25" w:after="0"/>
        <w:ind w:left="0"/>
        <w:jc w:val="center"/>
        <w:textAlignment w:val="auto"/>
      </w:pPr>
      <w:r>
        <w:rPr>
          <w:rFonts w:ascii="Times New Roman"/>
          <w:b w:val="false"/>
          <w:i w:val="false"/>
          <w:color w:val="000000"/>
          <w:sz w:val="24"/>
          <w:lang w:val="pl-PL"/>
        </w:rPr>
        <w:t>świadomi potrzeby współpracy ze wszystkimi krajami dla dobra Rodziny Ludzkiej,</w:t>
      </w:r>
    </w:p>
    <w:p>
      <w:pPr>
        <w:spacing w:before="25" w:after="0"/>
        <w:ind w:left="0"/>
        <w:jc w:val="center"/>
        <w:textAlignment w:val="auto"/>
      </w:pPr>
      <w:r>
        <w:rPr>
          <w:rFonts w:ascii="Times New Roman"/>
          <w:b w:val="false"/>
          <w:i w:val="false"/>
          <w:color w:val="000000"/>
          <w:sz w:val="24"/>
          <w:lang w:val="pl-PL"/>
        </w:rPr>
        <w:t xml:space="preserve">pomni gorzkich doświadczeń z czasów, gdy podstawowe wolności i prawa człowieka były w naszej Ojczyźnie łamane, </w:t>
      </w:r>
    </w:p>
    <w:p>
      <w:pPr>
        <w:spacing w:before="25" w:after="0"/>
        <w:ind w:left="0"/>
        <w:jc w:val="center"/>
        <w:textAlignment w:val="auto"/>
      </w:pPr>
      <w:r>
        <w:rPr>
          <w:rFonts w:ascii="Times New Roman"/>
          <w:b w:val="false"/>
          <w:i w:val="false"/>
          <w:color w:val="000000"/>
          <w:sz w:val="24"/>
          <w:lang w:val="pl-PL"/>
        </w:rPr>
        <w:t>pragnąc na zawsze zagwarantować prawa obywatelskie, a działaniu instytucji publicznych zapewnić rzetelność i sprawność,</w:t>
      </w:r>
    </w:p>
    <w:p>
      <w:pPr>
        <w:spacing w:before="25" w:after="0"/>
        <w:ind w:left="0"/>
        <w:jc w:val="center"/>
        <w:textAlignment w:val="auto"/>
      </w:pPr>
      <w:r>
        <w:rPr>
          <w:rFonts w:ascii="Times New Roman"/>
          <w:b w:val="false"/>
          <w:i w:val="false"/>
          <w:color w:val="000000"/>
          <w:sz w:val="24"/>
          <w:lang w:val="pl-PL"/>
        </w:rPr>
        <w:t>w poczuciu odpowiedzialności przed Bogiem lub przed własnym sumieniem,</w:t>
      </w:r>
    </w:p>
    <w:p>
      <w:pPr>
        <w:spacing w:before="25" w:after="0"/>
        <w:ind w:left="0"/>
        <w:jc w:val="center"/>
        <w:textAlignment w:val="auto"/>
      </w:pPr>
      <w:r>
        <w:rPr>
          <w:rFonts w:ascii="Times New Roman"/>
          <w:b w:val="false"/>
          <w:i w:val="false"/>
          <w:color w:val="000000"/>
          <w:sz w:val="24"/>
          <w:lang w:val="pl-PL"/>
        </w:rPr>
        <w:t>ustanawiamy Konstytucję Rzeczypospolitej Polskiej</w:t>
      </w:r>
    </w:p>
    <w:p>
      <w:pPr>
        <w:spacing w:before="25" w:after="0"/>
        <w:ind w:left="0"/>
        <w:jc w:val="center"/>
        <w:textAlignment w:val="auto"/>
      </w:pPr>
      <w:r>
        <w:rPr>
          <w:rFonts w:ascii="Times New Roman"/>
          <w:b w:val="false"/>
          <w:i w:val="false"/>
          <w:color w:val="000000"/>
          <w:sz w:val="24"/>
          <w:lang w:val="pl-PL"/>
        </w:rPr>
        <w:t>jako prawa podstawowe dla państwa</w:t>
      </w:r>
    </w:p>
    <w:p>
      <w:pPr>
        <w:spacing w:before="25" w:after="0"/>
        <w:ind w:left="0"/>
        <w:jc w:val="center"/>
        <w:textAlignment w:val="auto"/>
      </w:pPr>
      <w:r>
        <w:rPr>
          <w:rFonts w:ascii="Times New Roman"/>
          <w:b w:val="false"/>
          <w:i w:val="false"/>
          <w:color w:val="000000"/>
          <w:sz w:val="24"/>
          <w:lang w:val="pl-PL"/>
        </w:rPr>
        <w:t>oparte na poszanowaniu wolności i sprawiedliwości, współdziałaniu władz, dialogu społecznym oraz na zasadzie pomocniczości umacniającej uprawnienia obywateli i ich wspólnot.</w:t>
      </w:r>
    </w:p>
    <w:p>
      <w:pPr>
        <w:spacing w:before="25" w:after="0"/>
        <w:ind w:left="0"/>
        <w:jc w:val="center"/>
        <w:textAlignment w:val="auto"/>
      </w:pPr>
      <w:r>
        <w:rPr>
          <w:rFonts w:ascii="Times New Roman"/>
          <w:b w:val="false"/>
          <w:i w:val="false"/>
          <w:color w:val="000000"/>
          <w:sz w:val="24"/>
          <w:lang w:val="pl-PL"/>
        </w:rPr>
        <w:t>Wszystkich, którzy dla dobra Trzeciej Rzeczypospolitej tę Konstytucję będą stosowali,</w:t>
      </w:r>
    </w:p>
    <w:p>
      <w:pPr>
        <w:spacing w:before="25" w:after="0"/>
        <w:ind w:left="0"/>
        <w:jc w:val="center"/>
        <w:textAlignment w:val="auto"/>
      </w:pPr>
      <w:r>
        <w:rPr>
          <w:rFonts w:ascii="Times New Roman"/>
          <w:b w:val="false"/>
          <w:i w:val="false"/>
          <w:color w:val="000000"/>
          <w:sz w:val="24"/>
          <w:lang w:val="pl-PL"/>
        </w:rPr>
        <w:t>wzywamy, aby czynili to, dbając o zachowanie przyrodzonej godności człowieka,</w:t>
      </w:r>
    </w:p>
    <w:p>
      <w:pPr>
        <w:spacing w:before="25" w:after="0"/>
        <w:ind w:left="0"/>
        <w:jc w:val="center"/>
        <w:textAlignment w:val="auto"/>
      </w:pPr>
      <w:r>
        <w:rPr>
          <w:rFonts w:ascii="Times New Roman"/>
          <w:b w:val="false"/>
          <w:i w:val="false"/>
          <w:color w:val="000000"/>
          <w:sz w:val="24"/>
          <w:lang w:val="pl-PL"/>
        </w:rPr>
        <w:t>jego prawa do wolności i obowiązku solidarności z innymi,</w:t>
      </w:r>
    </w:p>
    <w:p>
      <w:pPr>
        <w:spacing w:before="25" w:after="0"/>
        <w:ind w:left="0"/>
        <w:jc w:val="center"/>
        <w:textAlignment w:val="auto"/>
      </w:pPr>
      <w:r>
        <w:rPr>
          <w:rFonts w:ascii="Times New Roman"/>
          <w:b w:val="false"/>
          <w:i w:val="false"/>
          <w:color w:val="000000"/>
          <w:sz w:val="24"/>
          <w:lang w:val="pl-PL"/>
        </w:rPr>
        <w:t>a poszanowanie tych zasad mieli za niewzruszoną podstawę Rzeczypospolitej Polskiej.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w:t>
      </w:r>
    </w:p>
    <w:p>
      <w:pPr>
        <w:spacing w:before="25" w:after="0"/>
        <w:ind w:left="0"/>
        <w:jc w:val="center"/>
        <w:textAlignment w:val="auto"/>
      </w:pPr>
      <w:r>
        <w:rPr>
          <w:rFonts w:ascii="Times New Roman"/>
          <w:b/>
          <w:i w:val="false"/>
          <w:color w:val="000000"/>
          <w:sz w:val="24"/>
          <w:lang w:val="pl-PL"/>
        </w:rPr>
        <w:t>RZECZPOSPOLITA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 </w:t>
      </w:r>
      <w:r>
        <w:rPr>
          <w:rFonts w:ascii="Times New Roman"/>
          <w:b/>
          <w:i w:val="false"/>
          <w:color w:val="000000"/>
          <w:sz w:val="24"/>
          <w:lang w:val="pl-PL"/>
        </w:rPr>
        <w:t xml:space="preserve"> [Dobro wspólne]</w:t>
      </w:r>
    </w:p>
    <w:p>
      <w:pPr>
        <w:spacing w:after="0"/>
        <w:ind w:left="0"/>
        <w:jc w:val="left"/>
        <w:textAlignment w:val="auto"/>
      </w:pPr>
      <w:r>
        <w:rPr>
          <w:rFonts w:ascii="Times New Roman"/>
          <w:b w:val="false"/>
          <w:i w:val="false"/>
          <w:color w:val="000000"/>
          <w:sz w:val="24"/>
          <w:lang w:val="pl-PL"/>
        </w:rPr>
        <w:t>Rzeczpospolita Polska jest dobrem wspólnym wszystkich obywateli.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 </w:t>
      </w:r>
      <w:r>
        <w:rPr>
          <w:rFonts w:ascii="Times New Roman"/>
          <w:b/>
          <w:i w:val="false"/>
          <w:color w:val="000000"/>
          <w:sz w:val="24"/>
          <w:lang w:val="pl-PL"/>
        </w:rPr>
        <w:t xml:space="preserve"> [Zasada demokratycznego państwa prawnego]</w:t>
      </w:r>
    </w:p>
    <w:p>
      <w:pPr>
        <w:spacing w:after="0"/>
        <w:ind w:left="0"/>
        <w:jc w:val="left"/>
        <w:textAlignment w:val="auto"/>
      </w:pPr>
      <w:r>
        <w:rPr>
          <w:rFonts w:ascii="Times New Roman"/>
          <w:b w:val="false"/>
          <w:i w:val="false"/>
          <w:color w:val="000000"/>
          <w:sz w:val="24"/>
          <w:lang w:val="pl-PL"/>
        </w:rPr>
        <w:t>Rzeczpospolita Polska jest demokratycznym państwem prawnym, urzeczywistniającym zasady sprawiedliwości społecznej.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 </w:t>
      </w:r>
      <w:r>
        <w:rPr>
          <w:rFonts w:ascii="Times New Roman"/>
          <w:b/>
          <w:i w:val="false"/>
          <w:color w:val="000000"/>
          <w:sz w:val="24"/>
          <w:lang w:val="pl-PL"/>
        </w:rPr>
        <w:t xml:space="preserve"> [Państwo unitarne]</w:t>
      </w:r>
    </w:p>
    <w:p>
      <w:pPr>
        <w:spacing w:after="0"/>
        <w:ind w:left="0"/>
        <w:jc w:val="left"/>
        <w:textAlignment w:val="auto"/>
      </w:pPr>
      <w:r>
        <w:rPr>
          <w:rFonts w:ascii="Times New Roman"/>
          <w:b w:val="false"/>
          <w:i w:val="false"/>
          <w:color w:val="000000"/>
          <w:sz w:val="24"/>
          <w:lang w:val="pl-PL"/>
        </w:rPr>
        <w:t>Rzeczpospolita Polska jest państwem jednolitym.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 </w:t>
      </w:r>
      <w:r>
        <w:rPr>
          <w:rFonts w:ascii="Times New Roman"/>
          <w:b/>
          <w:i w:val="false"/>
          <w:color w:val="000000"/>
          <w:sz w:val="24"/>
          <w:lang w:val="pl-PL"/>
        </w:rPr>
        <w:t xml:space="preserve"> [Zasada suwerenności Narodu; formy sprawowania władzy]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Władza zwierzchnia w Rzeczypospolitej Polskiej należy do Narodu.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Naród sprawuje władzę przez swoich przedstawicieli lub bezpośrednio.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 </w:t>
      </w:r>
      <w:r>
        <w:rPr>
          <w:rFonts w:ascii="Times New Roman"/>
          <w:b/>
          <w:i w:val="false"/>
          <w:color w:val="000000"/>
          <w:sz w:val="24"/>
          <w:lang w:val="pl-PL"/>
        </w:rPr>
        <w:t xml:space="preserve"> [Zasada niepodległości państwa]</w:t>
      </w:r>
    </w:p>
    <w:p>
      <w:pPr>
        <w:spacing w:after="0"/>
        <w:ind w:left="0"/>
        <w:jc w:val="left"/>
        <w:textAlignment w:val="auto"/>
      </w:pPr>
      <w:r>
        <w:rPr>
          <w:rFonts w:ascii="Times New Roman"/>
          <w:b w:val="false"/>
          <w:i w:val="false"/>
          <w:color w:val="000000"/>
          <w:sz w:val="24"/>
          <w:lang w:val="pl-PL"/>
        </w:rPr>
        <w:t>Rzeczpospolita Polska strzeże niepodległości i nienaruszalności swojego terytorium, zapewnia wolności i prawa człowieka i obywatela oraz bezpieczeństwo obywateli, strzeże dziedzictwa narodowego oraz zapewnia ochronę środowiska, kierując się zasadą zrównoważonego rozwoju.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 </w:t>
      </w:r>
      <w:r>
        <w:rPr>
          <w:rFonts w:ascii="Times New Roman"/>
          <w:b/>
          <w:i w:val="false"/>
          <w:color w:val="000000"/>
          <w:sz w:val="24"/>
          <w:lang w:val="pl-PL"/>
        </w:rPr>
        <w:t xml:space="preserve"> [Równy dostęp do dóbr kultury; pomoc Polakom za granicą]</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Rzeczpospolita Polska stwarza warunki upowszechniania i równego dostępu do dóbr kultury, będącej źródłem tożsamości narodu polskiego, jego trwania i rozwoju.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Rzeczpospolita Polska udziela pomocy Polakom zamieszkałym za granicą w zachowaniu ich związków z narodowym dziedzictwem kulturalnym.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 </w:t>
      </w:r>
      <w:r>
        <w:rPr>
          <w:rFonts w:ascii="Times New Roman"/>
          <w:b/>
          <w:i w:val="false"/>
          <w:color w:val="000000"/>
          <w:sz w:val="24"/>
          <w:lang w:val="pl-PL"/>
        </w:rPr>
        <w:t xml:space="preserve"> [Zasada praworządności]</w:t>
      </w:r>
    </w:p>
    <w:p>
      <w:pPr>
        <w:spacing w:after="0"/>
        <w:ind w:left="0"/>
        <w:jc w:val="left"/>
        <w:textAlignment w:val="auto"/>
      </w:pPr>
      <w:r>
        <w:rPr>
          <w:rFonts w:ascii="Times New Roman"/>
          <w:b w:val="false"/>
          <w:i w:val="false"/>
          <w:color w:val="000000"/>
          <w:sz w:val="24"/>
          <w:lang w:val="pl-PL"/>
        </w:rPr>
        <w:t>Organy władzy publicznej działają na podstawie i w granicach prawa.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 </w:t>
      </w:r>
      <w:r>
        <w:rPr>
          <w:rFonts w:ascii="Times New Roman"/>
          <w:b/>
          <w:i w:val="false"/>
          <w:color w:val="000000"/>
          <w:sz w:val="24"/>
          <w:lang w:val="pl-PL"/>
        </w:rPr>
        <w:t xml:space="preserve"> [Nadrzędność Konstytucji; bezpośrednie jej stosowanie]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Konstytucja jest najwyższym prawem Rzeczypospolitej Polskiej.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Przepisy Konstytucji stosuje się bezpośrednio, chyba że Konstytucja stanowi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 </w:t>
      </w:r>
      <w:r>
        <w:rPr>
          <w:rFonts w:ascii="Times New Roman"/>
          <w:b/>
          <w:i w:val="false"/>
          <w:color w:val="000000"/>
          <w:sz w:val="24"/>
          <w:lang w:val="pl-PL"/>
        </w:rPr>
        <w:t xml:space="preserve"> [Związanie prawem międzynarodowym]</w:t>
      </w:r>
    </w:p>
    <w:p>
      <w:pPr>
        <w:spacing w:after="0"/>
        <w:ind w:left="0"/>
        <w:jc w:val="left"/>
        <w:textAlignment w:val="auto"/>
      </w:pPr>
      <w:r>
        <w:rPr>
          <w:rFonts w:ascii="Times New Roman"/>
          <w:b w:val="false"/>
          <w:i w:val="false"/>
          <w:color w:val="000000"/>
          <w:sz w:val="24"/>
          <w:lang w:val="pl-PL"/>
        </w:rPr>
        <w:t>Rzeczpospolita Polska przestrzega wiążącego ją prawa międzynarodowego.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 </w:t>
      </w:r>
      <w:r>
        <w:rPr>
          <w:rFonts w:ascii="Times New Roman"/>
          <w:b/>
          <w:i w:val="false"/>
          <w:color w:val="000000"/>
          <w:sz w:val="24"/>
          <w:lang w:val="pl-PL"/>
        </w:rPr>
        <w:t xml:space="preserve"> [Zasada podziału władz]</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Ustrój Rzeczypospolitej Polskiej opiera się na podziale i równowadze władzy ustawodawczej, władzy wykonawczej i władzy sądowniczej.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Władzę ustawodawczą sprawują Sejm i Senat, władzę wykonawczą Prezydent Rzeczypospolitej Polskiej i Rada Ministrów, a władzę sądowniczą sądy i trybunały.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 </w:t>
      </w:r>
      <w:r>
        <w:rPr>
          <w:rFonts w:ascii="Times New Roman"/>
          <w:b/>
          <w:i w:val="false"/>
          <w:color w:val="000000"/>
          <w:sz w:val="24"/>
          <w:lang w:val="pl-PL"/>
        </w:rPr>
        <w:t xml:space="preserve"> [Pluralizm polityczny; finansowanie partii politycznych]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Rzeczpospolita Polska zapewnia wolność tworzenia i działania partii politycznych. Partie polityczne zrzeszają na zasadach dobrowolności i równości obywateli polskich w celu wpływania metodami demokratycznymi na kształtowanie polityki państwa.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Finansowanie partii politycznych jest jawne.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 </w:t>
      </w:r>
      <w:r>
        <w:rPr>
          <w:rFonts w:ascii="Times New Roman"/>
          <w:b/>
          <w:i w:val="false"/>
          <w:color w:val="000000"/>
          <w:sz w:val="24"/>
          <w:lang w:val="pl-PL"/>
        </w:rPr>
        <w:t xml:space="preserve"> [Wolność tworzenia i działania zrzeszeń i fundacji]</w:t>
      </w:r>
    </w:p>
    <w:p>
      <w:pPr>
        <w:spacing w:after="0"/>
        <w:ind w:left="0"/>
        <w:jc w:val="left"/>
        <w:textAlignment w:val="auto"/>
      </w:pPr>
      <w:r>
        <w:rPr>
          <w:rFonts w:ascii="Times New Roman"/>
          <w:b w:val="false"/>
          <w:i w:val="false"/>
          <w:color w:val="000000"/>
          <w:sz w:val="24"/>
          <w:lang w:val="pl-PL"/>
        </w:rPr>
        <w:t>Rzeczpospolita Polska zapewnia wolność tworzenia i działania związków zawodowych, organizacji społeczno-zawodowych rolników, stowarzyszeń, ruchów obywatelskich, innych dobrowolnych zrzeszeń oraz fundacji.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 </w:t>
      </w:r>
      <w:r>
        <w:rPr>
          <w:rFonts w:ascii="Times New Roman"/>
          <w:b/>
          <w:i w:val="false"/>
          <w:color w:val="000000"/>
          <w:sz w:val="24"/>
          <w:lang w:val="pl-PL"/>
        </w:rPr>
        <w:t xml:space="preserve"> [Ograniczenia pluralizmu politycznego]</w:t>
      </w:r>
    </w:p>
    <w:p>
      <w:pPr>
        <w:spacing w:after="0"/>
        <w:ind w:left="0"/>
        <w:jc w:val="left"/>
        <w:textAlignment w:val="auto"/>
      </w:pPr>
      <w:r>
        <w:rPr>
          <w:rFonts w:ascii="Times New Roman"/>
          <w:b w:val="false"/>
          <w:i w:val="false"/>
          <w:color w:val="000000"/>
          <w:sz w:val="24"/>
          <w:lang w:val="pl-PL"/>
        </w:rPr>
        <w:t>Zakazane jest istnienie partii politycznych i innych organizacji odwołujących się w swoich programach do totalitarnych metod i praktyk działania nazizmu, faszyzmu i komunizmu, a także tych, których program lub działalność zakłada lub dopuszcza nienawiść rasową i narodowościową, stosowanie przemocy w celu zdobycia władzy lub wpływu na politykę państwa albo przewiduje utajnienie struktur lub członkostwa.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 </w:t>
      </w:r>
      <w:r>
        <w:rPr>
          <w:rFonts w:ascii="Times New Roman"/>
          <w:b/>
          <w:i w:val="false"/>
          <w:color w:val="000000"/>
          <w:sz w:val="24"/>
          <w:lang w:val="pl-PL"/>
        </w:rPr>
        <w:t xml:space="preserve"> [Wolność prasy i środków społecznego przekazu]</w:t>
      </w:r>
    </w:p>
    <w:p>
      <w:pPr>
        <w:spacing w:after="0"/>
        <w:ind w:left="0"/>
        <w:jc w:val="left"/>
        <w:textAlignment w:val="auto"/>
      </w:pPr>
      <w:r>
        <w:rPr>
          <w:rFonts w:ascii="Times New Roman"/>
          <w:b w:val="false"/>
          <w:i w:val="false"/>
          <w:color w:val="000000"/>
          <w:sz w:val="24"/>
          <w:lang w:val="pl-PL"/>
        </w:rPr>
        <w:t>Rzeczpospolita Polska zapewnia wolność prasy i innych środków społecznego przekazu.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 </w:t>
      </w:r>
      <w:r>
        <w:rPr>
          <w:rFonts w:ascii="Times New Roman"/>
          <w:b/>
          <w:i w:val="false"/>
          <w:color w:val="000000"/>
          <w:sz w:val="24"/>
          <w:lang w:val="pl-PL"/>
        </w:rPr>
        <w:t xml:space="preserve"> [Decentralizacja władzy publicznej]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Ustrój terytorialny Rzeczypospolitej Polskiej zapewnia decentralizację władzy publicznej.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Zasadniczy podział terytorialny państwa uwzględniający więzi społeczne, gospodarcze lub kulturowe i zapewniający jednostkom terytorialnym zdolność wykonywania zadań publicznych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 </w:t>
      </w:r>
      <w:r>
        <w:rPr>
          <w:rFonts w:ascii="Times New Roman"/>
          <w:b/>
          <w:i w:val="false"/>
          <w:color w:val="000000"/>
          <w:sz w:val="24"/>
          <w:lang w:val="pl-PL"/>
        </w:rPr>
        <w:t xml:space="preserve"> [Samorząd terytorialny]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Ogół mieszkańców jednostek zasadniczego podziału terytorialnego stanowi z mocy prawa wspólnotę samorządową.</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Samorząd terytorialny uczestniczy w sprawowaniu władzy publicznej. Przysługującą mu w ramach ustaw istotną część zadań publicznych samorząd wykonuje w imieniu własnym i na własną odpowiedzialność.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 </w:t>
      </w:r>
      <w:r>
        <w:rPr>
          <w:rFonts w:ascii="Times New Roman"/>
          <w:b/>
          <w:i w:val="false"/>
          <w:color w:val="000000"/>
          <w:sz w:val="24"/>
          <w:lang w:val="pl-PL"/>
        </w:rPr>
        <w:t xml:space="preserve"> [Samorządy zawodowe i inne rodzaje samorządu; zawody zaufania publicznego]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W drodze </w:t>
      </w:r>
      <w:r>
        <w:rPr>
          <w:rFonts w:ascii="Times New Roman"/>
          <w:b w:val="false"/>
          <w:i w:val="false"/>
          <w:color w:val="1b1b1b"/>
          <w:sz w:val="24"/>
          <w:lang w:val="pl-PL"/>
        </w:rPr>
        <w:t>ustawy</w:t>
      </w:r>
      <w:r>
        <w:rPr>
          <w:rFonts w:ascii="Times New Roman"/>
          <w:b w:val="false"/>
          <w:i w:val="false"/>
          <w:color w:val="000000"/>
          <w:sz w:val="24"/>
          <w:lang w:val="pl-PL"/>
        </w:rPr>
        <w:t xml:space="preserve"> można tworzyć samorządy zawodowe, reprezentujące osoby wykonujące zawody zaufania publicznego i sprawujące pieczę nad należytym wykonywaniem tych zawodów w granicach interesu publicznego i dla jego ochrony.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W drodze </w:t>
      </w:r>
      <w:r>
        <w:rPr>
          <w:rFonts w:ascii="Times New Roman"/>
          <w:b w:val="false"/>
          <w:i w:val="false"/>
          <w:color w:val="1b1b1b"/>
          <w:sz w:val="24"/>
          <w:lang w:val="pl-PL"/>
        </w:rPr>
        <w:t>ustawy</w:t>
      </w:r>
      <w:r>
        <w:rPr>
          <w:rFonts w:ascii="Times New Roman"/>
          <w:b w:val="false"/>
          <w:i w:val="false"/>
          <w:color w:val="000000"/>
          <w:sz w:val="24"/>
          <w:lang w:val="pl-PL"/>
        </w:rPr>
        <w:t xml:space="preserve"> można tworzyć również inne rodzaje samorządu. Samorządy te nie mogą naruszać wolności wykonywania zawodu ani ograniczać wolności podejmowania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 </w:t>
      </w:r>
      <w:r>
        <w:rPr>
          <w:rFonts w:ascii="Times New Roman"/>
          <w:b/>
          <w:i w:val="false"/>
          <w:color w:val="000000"/>
          <w:sz w:val="24"/>
          <w:lang w:val="pl-PL"/>
        </w:rPr>
        <w:t xml:space="preserve"> [Ochrona małżeństwa, rodziny, macierzyństwa, rodzicielstwa]</w:t>
      </w:r>
    </w:p>
    <w:p>
      <w:pPr>
        <w:spacing w:after="0"/>
        <w:ind w:left="0"/>
        <w:jc w:val="left"/>
        <w:textAlignment w:val="auto"/>
      </w:pPr>
      <w:r>
        <w:rPr>
          <w:rFonts w:ascii="Times New Roman"/>
          <w:b w:val="false"/>
          <w:i w:val="false"/>
          <w:color w:val="000000"/>
          <w:sz w:val="24"/>
          <w:lang w:val="pl-PL"/>
        </w:rPr>
        <w:t>Małżeństwo jako związek kobiety i mężczyzny, rodzina, macierzyństwo i rodzicielstwo znajdują się pod ochroną i opieką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 </w:t>
      </w:r>
      <w:r>
        <w:rPr>
          <w:rFonts w:ascii="Times New Roman"/>
          <w:b/>
          <w:i w:val="false"/>
          <w:color w:val="000000"/>
          <w:sz w:val="24"/>
          <w:lang w:val="pl-PL"/>
        </w:rPr>
        <w:t xml:space="preserve"> [Opieka nad weteranami]</w:t>
      </w:r>
    </w:p>
    <w:p>
      <w:pPr>
        <w:spacing w:after="0"/>
        <w:ind w:left="0"/>
        <w:jc w:val="left"/>
        <w:textAlignment w:val="auto"/>
      </w:pPr>
      <w:r>
        <w:rPr>
          <w:rFonts w:ascii="Times New Roman"/>
          <w:b w:val="false"/>
          <w:i w:val="false"/>
          <w:color w:val="000000"/>
          <w:sz w:val="24"/>
          <w:lang w:val="pl-PL"/>
        </w:rPr>
        <w:t>Rzeczpospolita Polska specjalną opieką otacza weteranów walk o niepodległość, zwłaszcza inwalidów wojennych.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 </w:t>
      </w:r>
      <w:r>
        <w:rPr>
          <w:rFonts w:ascii="Times New Roman"/>
          <w:b/>
          <w:i w:val="false"/>
          <w:color w:val="000000"/>
          <w:sz w:val="24"/>
          <w:lang w:val="pl-PL"/>
        </w:rPr>
        <w:t xml:space="preserve"> [Zasada społecznej gospodarki rynkowej]</w:t>
      </w:r>
    </w:p>
    <w:p>
      <w:pPr>
        <w:spacing w:after="0"/>
        <w:ind w:left="0"/>
        <w:jc w:val="left"/>
        <w:textAlignment w:val="auto"/>
      </w:pPr>
      <w:r>
        <w:rPr>
          <w:rFonts w:ascii="Times New Roman"/>
          <w:b w:val="false"/>
          <w:i w:val="false"/>
          <w:color w:val="000000"/>
          <w:sz w:val="24"/>
          <w:lang w:val="pl-PL"/>
        </w:rPr>
        <w:t>Społeczna gospodarka rynkowa oparta na wolności działalności gospodarczej, własności prywatnej oraz solidarności, dialogu i współpracy partnerów społecznych stanowi podstawę ustroju gospodarczego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 </w:t>
      </w:r>
      <w:r>
        <w:rPr>
          <w:rFonts w:ascii="Times New Roman"/>
          <w:b/>
          <w:i w:val="false"/>
          <w:color w:val="000000"/>
          <w:sz w:val="24"/>
          <w:lang w:val="pl-PL"/>
        </w:rPr>
        <w:t xml:space="preserve"> [Ochrona własności i prawa dziedziczenia; dopuszczalność wywłaszczenia]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Rzeczpospolita Polska chroni własność i prawo dziedziczenia.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Wywłaszczenie jest dopuszczalne jedynie wówczas, gdy jest dokonywane na cele publiczne i za słusznym odszkodowaniem.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 </w:t>
      </w:r>
      <w:r>
        <w:rPr>
          <w:rFonts w:ascii="Times New Roman"/>
          <w:b/>
          <w:i w:val="false"/>
          <w:color w:val="000000"/>
          <w:sz w:val="24"/>
          <w:lang w:val="pl-PL"/>
        </w:rPr>
        <w:t xml:space="preserve"> [Ograniczenie wolności działalności gospodarczej]</w:t>
      </w:r>
    </w:p>
    <w:p>
      <w:pPr>
        <w:spacing w:after="0"/>
        <w:ind w:left="0"/>
        <w:jc w:val="left"/>
        <w:textAlignment w:val="auto"/>
      </w:pPr>
      <w:r>
        <w:rPr>
          <w:rFonts w:ascii="Times New Roman"/>
          <w:b w:val="false"/>
          <w:i w:val="false"/>
          <w:color w:val="000000"/>
          <w:sz w:val="24"/>
          <w:lang w:val="pl-PL"/>
        </w:rPr>
        <w:t xml:space="preserve">Ograniczenie wolności działalności gospodarczej jest dopuszczalne tylko w drodze </w:t>
      </w:r>
      <w:r>
        <w:rPr>
          <w:rFonts w:ascii="Times New Roman"/>
          <w:b w:val="false"/>
          <w:i w:val="false"/>
          <w:color w:val="1b1b1b"/>
          <w:sz w:val="24"/>
          <w:lang w:val="pl-PL"/>
        </w:rPr>
        <w:t>ustawy</w:t>
      </w:r>
      <w:r>
        <w:rPr>
          <w:rFonts w:ascii="Times New Roman"/>
          <w:b w:val="false"/>
          <w:i w:val="false"/>
          <w:color w:val="000000"/>
          <w:sz w:val="24"/>
          <w:lang w:val="pl-PL"/>
        </w:rPr>
        <w:t xml:space="preserve"> i tylko ze względu na ważny interes publiczny.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 </w:t>
      </w:r>
      <w:r>
        <w:rPr>
          <w:rFonts w:ascii="Times New Roman"/>
          <w:b/>
          <w:i w:val="false"/>
          <w:color w:val="000000"/>
          <w:sz w:val="24"/>
          <w:lang w:val="pl-PL"/>
        </w:rPr>
        <w:t xml:space="preserve"> [Gospodarstwo rodzinne jako podstawa ustroju rolnego]</w:t>
      </w:r>
    </w:p>
    <w:p>
      <w:pPr>
        <w:spacing w:after="0"/>
        <w:ind w:left="0"/>
        <w:jc w:val="left"/>
        <w:textAlignment w:val="auto"/>
      </w:pPr>
      <w:r>
        <w:rPr>
          <w:rFonts w:ascii="Times New Roman"/>
          <w:b w:val="false"/>
          <w:i w:val="false"/>
          <w:color w:val="000000"/>
          <w:sz w:val="24"/>
          <w:lang w:val="pl-PL"/>
        </w:rPr>
        <w:t>Podstawą ustroju rolnego państwa jest gospodarstwo rodzinne. Zasada ta nie narusza postanowień art. 21 i art. 22.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 </w:t>
      </w:r>
      <w:r>
        <w:rPr>
          <w:rFonts w:ascii="Times New Roman"/>
          <w:b/>
          <w:i w:val="false"/>
          <w:color w:val="000000"/>
          <w:sz w:val="24"/>
          <w:lang w:val="pl-PL"/>
        </w:rPr>
        <w:t xml:space="preserve"> [Ochrona pracy]</w:t>
      </w:r>
    </w:p>
    <w:p>
      <w:pPr>
        <w:spacing w:after="0"/>
        <w:ind w:left="0"/>
        <w:jc w:val="left"/>
        <w:textAlignment w:val="auto"/>
      </w:pPr>
      <w:r>
        <w:rPr>
          <w:rFonts w:ascii="Times New Roman"/>
          <w:b w:val="false"/>
          <w:i w:val="false"/>
          <w:color w:val="000000"/>
          <w:sz w:val="24"/>
          <w:lang w:val="pl-PL"/>
        </w:rPr>
        <w:t>Praca znajduje się pod ochroną Rzeczypospolitej Polskiej. Państwo sprawuje nadzór nad warunkami wykonywania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 </w:t>
      </w:r>
      <w:r>
        <w:rPr>
          <w:rFonts w:ascii="Times New Roman"/>
          <w:b/>
          <w:i w:val="false"/>
          <w:color w:val="000000"/>
          <w:sz w:val="24"/>
          <w:lang w:val="pl-PL"/>
        </w:rPr>
        <w:t xml:space="preserve"> [Równouprawnienie kościołów i innych związków wyznaniowych]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Kościoły i inne związki wyznaniowe są równouprawnione.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Władze publiczne w Rzeczypospolitej Polskiej zachowują bezstronność w sprawach przekonań religijnych, światopoglądowych i filozoficznych, zapewniając swobodę ich wyrażania w życiu publicznym.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Stosunki między państwem a kościołami i innymi związkami wyznaniowymi są kształtowane na zasadach poszanowania ich autonomii oraz wzajemnej niezależności każdego w swoim zakresie, jak również współdziałania dla dobra człowieka i dobra wspólnego.</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Stosunki między Rzecząpospolitą Polską a Kościołem Katolickim określają </w:t>
      </w:r>
      <w:r>
        <w:rPr>
          <w:rFonts w:ascii="Times New Roman"/>
          <w:b w:val="false"/>
          <w:i w:val="false"/>
          <w:color w:val="1b1b1b"/>
          <w:sz w:val="24"/>
          <w:lang w:val="pl-PL"/>
        </w:rPr>
        <w:t>umowa</w:t>
      </w:r>
      <w:r>
        <w:rPr>
          <w:rFonts w:ascii="Times New Roman"/>
          <w:b w:val="false"/>
          <w:i w:val="false"/>
          <w:color w:val="000000"/>
          <w:sz w:val="24"/>
          <w:lang w:val="pl-PL"/>
        </w:rPr>
        <w:t xml:space="preserve"> międzynarodowa zawarta ze Stolicą Apostolską i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Stosunki między Rzecząpospolitą Polską a innymi kościołami oraz związkami wyznaniowymi określają </w:t>
      </w:r>
      <w:r>
        <w:rPr>
          <w:rFonts w:ascii="Times New Roman"/>
          <w:b w:val="false"/>
          <w:i w:val="false"/>
          <w:color w:val="1b1b1b"/>
          <w:sz w:val="24"/>
          <w:lang w:val="pl-PL"/>
        </w:rPr>
        <w:t>ustawy</w:t>
      </w:r>
      <w:r>
        <w:rPr>
          <w:rFonts w:ascii="Times New Roman"/>
          <w:b w:val="false"/>
          <w:i w:val="false"/>
          <w:color w:val="000000"/>
          <w:sz w:val="24"/>
          <w:lang w:val="pl-PL"/>
        </w:rPr>
        <w:t xml:space="preserve"> uchwalone na podstawie umów zawartych przez Radę Ministrów z ich właściwymi przedstawicielami.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 </w:t>
      </w:r>
      <w:r>
        <w:rPr>
          <w:rFonts w:ascii="Times New Roman"/>
          <w:b/>
          <w:i w:val="false"/>
          <w:color w:val="000000"/>
          <w:sz w:val="24"/>
          <w:lang w:val="pl-PL"/>
        </w:rPr>
        <w:t xml:space="preserve"> [Siły Zbrojne Rzeczypospolitej Polskiej]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Siły Zbrojne Rzeczypospolitej Polskiej służą ochronie niepodległości państwa i niepodzielności jego terytorium oraz zapewnieniu bezpieczeństwa i nienaruszalności jego granic.</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Siły Zbrojne zachowują neutralność w sprawach politycznych oraz podlegają cywilnej i demokratycznej kontroli.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 </w:t>
      </w:r>
      <w:r>
        <w:rPr>
          <w:rFonts w:ascii="Times New Roman"/>
          <w:b/>
          <w:i w:val="false"/>
          <w:color w:val="000000"/>
          <w:sz w:val="24"/>
          <w:lang w:val="pl-PL"/>
        </w:rPr>
        <w:t xml:space="preserve"> [Język urzędowy w Rzeczypospolitej Polskiej]</w:t>
      </w:r>
    </w:p>
    <w:p>
      <w:pPr>
        <w:spacing w:after="0"/>
        <w:ind w:left="0"/>
        <w:jc w:val="left"/>
        <w:textAlignment w:val="auto"/>
      </w:pPr>
      <w:r>
        <w:rPr>
          <w:rFonts w:ascii="Times New Roman"/>
          <w:b w:val="false"/>
          <w:i w:val="false"/>
          <w:color w:val="000000"/>
          <w:sz w:val="24"/>
          <w:lang w:val="pl-PL"/>
        </w:rPr>
        <w:t xml:space="preserve">W Rzeczypospolitej Polskiej językiem urzędowym jest język polski. Przepis ten nie narusza praw mniejszości narodowych wynikających z ratyfikowanych </w:t>
      </w:r>
      <w:r>
        <w:rPr>
          <w:rFonts w:ascii="Times New Roman"/>
          <w:b w:val="false"/>
          <w:i w:val="false"/>
          <w:color w:val="1b1b1b"/>
          <w:sz w:val="24"/>
          <w:lang w:val="pl-PL"/>
        </w:rPr>
        <w:t>umów</w:t>
      </w:r>
      <w:r>
        <w:rPr>
          <w:rFonts w:ascii="Times New Roman"/>
          <w:b w:val="false"/>
          <w:i w:val="false"/>
          <w:color w:val="000000"/>
          <w:sz w:val="24"/>
          <w:lang w:val="pl-PL"/>
        </w:rPr>
        <w:t xml:space="preserve"> międzynarodowych.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 </w:t>
      </w:r>
      <w:r>
        <w:rPr>
          <w:rFonts w:ascii="Times New Roman"/>
          <w:b/>
          <w:i w:val="false"/>
          <w:color w:val="000000"/>
          <w:sz w:val="24"/>
          <w:lang w:val="pl-PL"/>
        </w:rPr>
        <w:t xml:space="preserve"> [Godło, barwy, hymn Rzeczypospolitej Polskiej]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Godłem Rzeczypospolitej Polskiej jest wizerunek orła białego w koronie w czerwonym polu.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Barwami Rzeczypospolitej Polskiej są kolory biały i czerwony.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Hymnem Rzeczypospolitej Polskiej jest Mazurek Dąbrowskiego.</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Godło, barwy i hymn Rzeczypospolitej Polskiej podlegają ochronie prawnej.</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Szczegóły dotyczące godła, barw i hymnu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 </w:t>
      </w:r>
      <w:r>
        <w:rPr>
          <w:rFonts w:ascii="Times New Roman"/>
          <w:b/>
          <w:i w:val="false"/>
          <w:color w:val="000000"/>
          <w:sz w:val="24"/>
          <w:lang w:val="pl-PL"/>
        </w:rPr>
        <w:t xml:space="preserve"> [Stolica Rzeczypospolitej Polskiej]</w:t>
      </w:r>
    </w:p>
    <w:p>
      <w:pPr>
        <w:spacing w:after="0"/>
        <w:ind w:left="0"/>
        <w:jc w:val="left"/>
        <w:textAlignment w:val="auto"/>
      </w:pPr>
      <w:r>
        <w:rPr>
          <w:rFonts w:ascii="Times New Roman"/>
          <w:b w:val="false"/>
          <w:i w:val="false"/>
          <w:color w:val="000000"/>
          <w:sz w:val="24"/>
          <w:lang w:val="pl-PL"/>
        </w:rPr>
        <w:t>Stolicą Rzeczypospolitej Polskiej jest Warszawa.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w:t>
      </w:r>
    </w:p>
    <w:p>
      <w:pPr>
        <w:spacing w:before="25" w:after="0"/>
        <w:ind w:left="0"/>
        <w:jc w:val="center"/>
        <w:textAlignment w:val="auto"/>
      </w:pPr>
      <w:r>
        <w:rPr>
          <w:rFonts w:ascii="Times New Roman"/>
          <w:b/>
          <w:i w:val="false"/>
          <w:color w:val="000000"/>
          <w:sz w:val="24"/>
          <w:lang w:val="pl-PL"/>
        </w:rPr>
        <w:t>WOLNOŚCI, PRAWA I OBOWIĄZKI CZŁOWIEKA I OBYWATELA</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Zasady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 </w:t>
      </w:r>
      <w:r>
        <w:rPr>
          <w:rFonts w:ascii="Times New Roman"/>
          <w:b/>
          <w:i w:val="false"/>
          <w:color w:val="000000"/>
          <w:sz w:val="24"/>
          <w:lang w:val="pl-PL"/>
        </w:rPr>
        <w:t xml:space="preserve"> [Zasada przyrodzonej godności]</w:t>
      </w:r>
    </w:p>
    <w:p>
      <w:pPr>
        <w:spacing w:after="0"/>
        <w:ind w:left="0"/>
        <w:jc w:val="left"/>
        <w:textAlignment w:val="auto"/>
      </w:pPr>
      <w:r>
        <w:rPr>
          <w:rFonts w:ascii="Times New Roman"/>
          <w:b w:val="false"/>
          <w:i w:val="false"/>
          <w:color w:val="000000"/>
          <w:sz w:val="24"/>
          <w:lang w:val="pl-PL"/>
        </w:rPr>
        <w:t>Przyrodzona i niezbywalna godność człowieka stanowi źródło wolności i praw człowieka i obywatela. Jest ona nienaruszalna, a jej poszanowanie i ochrona jest obowiązkiem władz publicznych.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 </w:t>
      </w:r>
      <w:r>
        <w:rPr>
          <w:rFonts w:ascii="Times New Roman"/>
          <w:b/>
          <w:i w:val="false"/>
          <w:color w:val="000000"/>
          <w:sz w:val="24"/>
          <w:lang w:val="pl-PL"/>
        </w:rPr>
        <w:t xml:space="preserve"> [Zasada wolności; ograniczenia konstytucyjnych wolności i praw]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Wolność człowieka podlega ochronie prawnej.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Każdy jest obowiązany szanować wolności i prawa innych. Nikogo nie wolno zmuszać do czynienia tego, czego prawo mu nie nakazuje.</w:t>
      </w:r>
    </w:p>
    <w:p>
      <w:pPr>
        <w:spacing w:before="26" w:after="0"/>
        <w:ind w:left="0"/>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w:t>
      </w:r>
      <w:r>
        <w:rPr>
          <w:rFonts w:ascii="Times New Roman"/>
          <w:b w:val="false"/>
          <w:i w:val="false"/>
          <w:color w:val="000000"/>
          <w:sz w:val="24"/>
          <w:lang w:val="pl-PL"/>
        </w:rPr>
        <w:t> Ograniczenia w zakresie korzystania z konstytucyjnych wolności i praw mogą być ustanawiane tylko w ustawie i tylko wtedy, gdy są konieczne w demokratycznym państwie dla jego bezpieczeństwa lub porządku publicznego, bądź dla ochrony środowiska, zdrowia i moralności publicznej, albo wolności i praw innych osób. Ograniczenia te nie mogą naruszać istoty wolności i praw.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 </w:t>
      </w:r>
      <w:r>
        <w:rPr>
          <w:rFonts w:ascii="Times New Roman"/>
          <w:b/>
          <w:i w:val="false"/>
          <w:color w:val="000000"/>
          <w:sz w:val="24"/>
          <w:lang w:val="pl-PL"/>
        </w:rPr>
        <w:t xml:space="preserve"> [Zasada równości; zakaz dyskryminacji]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Wszyscy są wobec prawa równi. Wszyscy mają prawo do równego traktowania przez władze publiczne.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Nikt nie może być dyskryminowany w życiu politycznym, społecznym lub gospodarczym z jakiejkolwiek przyczyny.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 </w:t>
      </w:r>
      <w:r>
        <w:rPr>
          <w:rFonts w:ascii="Times New Roman"/>
          <w:b/>
          <w:i w:val="false"/>
          <w:color w:val="000000"/>
          <w:sz w:val="24"/>
          <w:lang w:val="pl-PL"/>
        </w:rPr>
        <w:t xml:space="preserve"> [Zasada równości kobiet i mężczyzn]</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Kobieta i mężczyzna w Rzeczypospolitej Polskiej mają równe prawa w życiu rodzinnym, politycznym, społecznym i gospodarczym.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Kobieta i mężczyzna mają w szczególności równe prawo do kształcenia, zatrudnienia i awansów, do jednakowego wynagradzania za pracę jednakowej wartości, do zabezpieczenia społecznego oraz do zajmowania stanowisk, pełnienia funkcji oraz uzyskiwania godności publicznych i odznaczeń.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 </w:t>
      </w:r>
      <w:r>
        <w:rPr>
          <w:rFonts w:ascii="Times New Roman"/>
          <w:b/>
          <w:i w:val="false"/>
          <w:color w:val="000000"/>
          <w:sz w:val="24"/>
          <w:lang w:val="pl-PL"/>
        </w:rPr>
        <w:t xml:space="preserve"> [Obywatelstwo polskie]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Obywatelstwo polskie nabywa się przez urodzenie z rodziców będących obywatelami polskimi. Inne przypadki nabycia obywatelstwa polskiego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Obywatel polski nie może utracić obywatelstwa polskiego, chyba że sam się go zrzeknie.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 </w:t>
      </w:r>
      <w:r>
        <w:rPr>
          <w:rFonts w:ascii="Times New Roman"/>
          <w:b/>
          <w:i w:val="false"/>
          <w:color w:val="000000"/>
          <w:sz w:val="24"/>
          <w:lang w:val="pl-PL"/>
        </w:rPr>
        <w:t xml:space="preserve"> [Ochrona mniejszości narodowych i etnicznych]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Rzeczpospolita Polska zapewnia obywatelom polskim należącym do mniejszości narodowych i etnicznych wolność zachowania i rozwoju własnego języka, zachowania obyczajów i tradycji oraz rozwoju własnej kultury.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Mniejszości narodowe i etniczne mają prawo do tworzenia własnych instytucji edukacyjnych, kulturalnych i instytucji służących ochronie tożsamości religijnej oraz do uczestnictwa w rozstrzyganiu spraw dotyczących ich tożsamości kulturowej.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 </w:t>
      </w:r>
      <w:r>
        <w:rPr>
          <w:rFonts w:ascii="Times New Roman"/>
          <w:b/>
          <w:i w:val="false"/>
          <w:color w:val="000000"/>
          <w:sz w:val="24"/>
          <w:lang w:val="pl-PL"/>
        </w:rPr>
        <w:t xml:space="preserve"> [Prawo obywatela polskiego do opieki podczas pobytu za granicą]</w:t>
      </w:r>
    </w:p>
    <w:p>
      <w:pPr>
        <w:spacing w:after="0"/>
        <w:ind w:left="0"/>
        <w:jc w:val="left"/>
        <w:textAlignment w:val="auto"/>
      </w:pPr>
      <w:r>
        <w:rPr>
          <w:rFonts w:ascii="Times New Roman"/>
          <w:b w:val="false"/>
          <w:i w:val="false"/>
          <w:color w:val="000000"/>
          <w:sz w:val="24"/>
          <w:lang w:val="pl-PL"/>
        </w:rPr>
        <w:t>Podczas pobytu za granicą obywatel polski ma prawo do opieki ze strony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 </w:t>
      </w:r>
      <w:r>
        <w:rPr>
          <w:rFonts w:ascii="Times New Roman"/>
          <w:b/>
          <w:i w:val="false"/>
          <w:color w:val="000000"/>
          <w:sz w:val="24"/>
          <w:lang w:val="pl-PL"/>
        </w:rPr>
        <w:t xml:space="preserve"> [Korzystanie z wolności i praw konstytucyjnych]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Kto znajduje się pod władzą Rzeczypospolitej Polskiej, korzysta z wolności i praw zapewnionych w Konstytucji.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Wyjątki od tej zasady, odnoszące się do cudzoziemców,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Wolności i prawa osobiste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 </w:t>
      </w:r>
      <w:r>
        <w:rPr>
          <w:rFonts w:ascii="Times New Roman"/>
          <w:b/>
          <w:i w:val="false"/>
          <w:color w:val="000000"/>
          <w:sz w:val="24"/>
          <w:lang w:val="pl-PL"/>
        </w:rPr>
        <w:t xml:space="preserve"> [Prawo do życia]</w:t>
      </w:r>
    </w:p>
    <w:p>
      <w:pPr>
        <w:spacing w:after="0"/>
        <w:ind w:left="0"/>
        <w:jc w:val="left"/>
        <w:textAlignment w:val="auto"/>
      </w:pPr>
      <w:r>
        <w:rPr>
          <w:rFonts w:ascii="Times New Roman"/>
          <w:b w:val="false"/>
          <w:i w:val="false"/>
          <w:color w:val="000000"/>
          <w:sz w:val="24"/>
          <w:lang w:val="pl-PL"/>
        </w:rPr>
        <w:t>Rzeczpospolita Polska zapewnia każdemu człowiekowi prawną ochronę życia.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 </w:t>
      </w:r>
      <w:r>
        <w:rPr>
          <w:rFonts w:ascii="Times New Roman"/>
          <w:b/>
          <w:i w:val="false"/>
          <w:color w:val="000000"/>
          <w:sz w:val="24"/>
          <w:lang w:val="pl-PL"/>
        </w:rPr>
        <w:t xml:space="preserve"> [Zakaz eksperymentów naukowych na ludziach bez ich zgody]</w:t>
      </w:r>
    </w:p>
    <w:p>
      <w:pPr>
        <w:spacing w:after="0"/>
        <w:ind w:left="0"/>
        <w:jc w:val="left"/>
        <w:textAlignment w:val="auto"/>
      </w:pPr>
      <w:r>
        <w:rPr>
          <w:rFonts w:ascii="Times New Roman"/>
          <w:b w:val="false"/>
          <w:i w:val="false"/>
          <w:color w:val="000000"/>
          <w:sz w:val="24"/>
          <w:lang w:val="pl-PL"/>
        </w:rPr>
        <w:t>Nikt nie może być poddany eksperymentom naukowym, w tym medycznym, bez dobrowolnie wyrażonej zgody.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 </w:t>
      </w:r>
      <w:r>
        <w:rPr>
          <w:rFonts w:ascii="Times New Roman"/>
          <w:b/>
          <w:i w:val="false"/>
          <w:color w:val="000000"/>
          <w:sz w:val="24"/>
          <w:lang w:val="pl-PL"/>
        </w:rPr>
        <w:t xml:space="preserve"> [Zakaz tortur, nieludzkiego lub poniżającego traktowania i karania]</w:t>
      </w:r>
    </w:p>
    <w:p>
      <w:pPr>
        <w:spacing w:after="0"/>
        <w:ind w:left="0"/>
        <w:jc w:val="left"/>
        <w:textAlignment w:val="auto"/>
      </w:pPr>
      <w:r>
        <w:rPr>
          <w:rFonts w:ascii="Times New Roman"/>
          <w:b w:val="false"/>
          <w:i w:val="false"/>
          <w:color w:val="000000"/>
          <w:sz w:val="24"/>
          <w:lang w:val="pl-PL"/>
        </w:rPr>
        <w:t>Nikt nie może być poddany torturom ani okrutnemu, nieludzkiemu lub poniżającemu traktowaniu i karaniu. Zakazuje się stosowania kar cielesnych.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 </w:t>
      </w:r>
      <w:r>
        <w:rPr>
          <w:rFonts w:ascii="Times New Roman"/>
          <w:b/>
          <w:i w:val="false"/>
          <w:color w:val="000000"/>
          <w:sz w:val="24"/>
          <w:lang w:val="pl-PL"/>
        </w:rPr>
        <w:t xml:space="preserve"> [Nietykalność i wolność osobista]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Każdemu zapewnia się nietykalność osobistą i wolność osobistą. Pozbawienie lub ograniczenie wolności może nastąpić tylko na zasadach i w trybie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Każdy pozbawiony wolności nie na podstawie wyroku sądowego ma prawo odwołania się do sądu w celu niezwłocznego ustalenia legalności tego pozbawienia. O pozbawieniu wolności powiadamia się niezwłocznie rodzinę lub osobę wskazaną przez pozbawionego wolności.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Każdy zatrzymany powinien być niezwłocznie i w sposób zrozumiały dla niego poinformowany o przyczynach zatrzymania. Powinien on być w ciągu 48 godzin od chwili zatrzymania przekazany do dyspozycji sądu. Zatrzymanego należy zwolnić, jeżeli w ciągu 24 godzin od przekazania do dyspozycji sądu nie zostanie mu doręczone postanowienie sądu o tymczasowym aresztowaniu wraz z przedstawionymi zarzutami.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Każdy pozbawiony wolności powinien być traktowany w sposób humanitarny.</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Każdy bezprawnie pozbawiony wolności ma prawo do odszkodowania.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 </w:t>
      </w:r>
      <w:r>
        <w:rPr>
          <w:rFonts w:ascii="Times New Roman"/>
          <w:b/>
          <w:i w:val="false"/>
          <w:color w:val="000000"/>
          <w:sz w:val="24"/>
          <w:lang w:val="pl-PL"/>
        </w:rPr>
        <w:t xml:space="preserve"> [Odpowiedzialność karna; prawo do obrony; domniemanie niewinności]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Odpowiedzialności karnej podlega ten tylko, kto dopuścił się czynu zabronionego pod groźbą kary przez ustawę obowiązującą w czasie jego popełnienia. Zasada ta nie stoi na przeszkodzie ukaraniu za czyn, który w czasie jego popełnienia stanowił przestępstwo w myśl prawa międzynarodowego.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Każdy, przeciw komu prowadzone jest postępowanie karne, ma prawo do obrony we wszystkich stadiach postępowania. Może on w szczególności wybrać obrońcę lub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korzystać z obrońcy z urzędu.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Każdego uważa się za niewinnego, dopóki jego wina nie zostanie stwierdzona prawomocnym wyrokiem sądu.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 </w:t>
      </w:r>
      <w:r>
        <w:rPr>
          <w:rFonts w:ascii="Times New Roman"/>
          <w:b/>
          <w:i w:val="false"/>
          <w:color w:val="000000"/>
          <w:sz w:val="24"/>
          <w:lang w:val="pl-PL"/>
        </w:rPr>
        <w:t xml:space="preserve"> [Zbrodnie wojenne i zbrodnie przeciwko ludzkości]</w:t>
      </w:r>
    </w:p>
    <w:p>
      <w:pPr>
        <w:spacing w:after="0"/>
        <w:ind w:left="0"/>
        <w:jc w:val="left"/>
        <w:textAlignment w:val="auto"/>
      </w:pPr>
      <w:r>
        <w:rPr>
          <w:rFonts w:ascii="Times New Roman"/>
          <w:b w:val="false"/>
          <w:i w:val="false"/>
          <w:color w:val="000000"/>
          <w:sz w:val="24"/>
          <w:lang w:val="pl-PL"/>
        </w:rPr>
        <w:t>Zbrodnie wojenne i zbrodnie przeciwko ludzkości nie podlegają przedawnieniu.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 </w:t>
      </w:r>
      <w:r>
        <w:rPr>
          <w:rFonts w:ascii="Times New Roman"/>
          <w:b/>
          <w:i w:val="false"/>
          <w:color w:val="000000"/>
          <w:sz w:val="24"/>
          <w:lang w:val="pl-PL"/>
        </w:rPr>
        <w:t xml:space="preserve"> [Bieg przedawnienia]</w:t>
      </w:r>
    </w:p>
    <w:p>
      <w:pPr>
        <w:spacing w:after="0"/>
        <w:ind w:left="0"/>
        <w:jc w:val="left"/>
        <w:textAlignment w:val="auto"/>
      </w:pPr>
      <w:r>
        <w:rPr>
          <w:rFonts w:ascii="Times New Roman"/>
          <w:b w:val="false"/>
          <w:i w:val="false"/>
          <w:color w:val="000000"/>
          <w:sz w:val="24"/>
          <w:lang w:val="pl-PL"/>
        </w:rPr>
        <w:t>Bieg przedawnienia w stosunku do przestępstw, nie ściganych z przyczyn politycznych, popełnionych przez funkcjonariuszy publicznych lub na ich zlecenie, ulega zawieszeniu do czasu ustania tych przyczyn.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 </w:t>
      </w:r>
      <w:r>
        <w:rPr>
          <w:rFonts w:ascii="Times New Roman"/>
          <w:b/>
          <w:i w:val="false"/>
          <w:color w:val="000000"/>
          <w:sz w:val="24"/>
          <w:lang w:val="pl-PL"/>
        </w:rPr>
        <w:t xml:space="preserve"> [Prawo do sądu]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Każdy ma prawo do sprawiedliwego i jawnego rozpatrzenia sprawy bez nieuzasadnionej zwłoki przez właściwy, niezależny, bezstronny i niezawisły sąd.</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Wyłączenie jawności rozprawy może nastąpić ze względu na moralność, bezpieczeństwo państwa i porządek publiczny oraz ze względu na ochronę życia prywatnego stron lub inny ważny interes prywatny. Wyrok ogłaszany jest publicznie.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 </w:t>
      </w:r>
      <w:r>
        <w:rPr>
          <w:rFonts w:ascii="Times New Roman"/>
          <w:b/>
          <w:i w:val="false"/>
          <w:color w:val="000000"/>
          <w:sz w:val="24"/>
          <w:lang w:val="pl-PL"/>
        </w:rPr>
        <w:t xml:space="preserve"> [Przepadek rzeczy]</w:t>
      </w:r>
    </w:p>
    <w:p>
      <w:pPr>
        <w:spacing w:after="0"/>
        <w:ind w:left="0"/>
        <w:jc w:val="left"/>
        <w:textAlignment w:val="auto"/>
      </w:pPr>
      <w:r>
        <w:rPr>
          <w:rFonts w:ascii="Times New Roman"/>
          <w:b w:val="false"/>
          <w:i w:val="false"/>
          <w:color w:val="000000"/>
          <w:sz w:val="24"/>
          <w:lang w:val="pl-PL"/>
        </w:rPr>
        <w:t xml:space="preserve">Przepadek rzeczy może nastąpić tylko w przypadkach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i tylko na podstawie prawomocnego orzeczenia sądu.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 </w:t>
      </w:r>
      <w:r>
        <w:rPr>
          <w:rFonts w:ascii="Times New Roman"/>
          <w:b/>
          <w:i w:val="false"/>
          <w:color w:val="000000"/>
          <w:sz w:val="24"/>
          <w:lang w:val="pl-PL"/>
        </w:rPr>
        <w:t xml:space="preserve"> [Prawo do ochrony prywatności]</w:t>
      </w:r>
    </w:p>
    <w:p>
      <w:pPr>
        <w:spacing w:after="0"/>
        <w:ind w:left="0"/>
        <w:jc w:val="left"/>
        <w:textAlignment w:val="auto"/>
      </w:pPr>
      <w:r>
        <w:rPr>
          <w:rFonts w:ascii="Times New Roman"/>
          <w:b w:val="false"/>
          <w:i w:val="false"/>
          <w:color w:val="000000"/>
          <w:sz w:val="24"/>
          <w:lang w:val="pl-PL"/>
        </w:rPr>
        <w:t>Każdy ma prawo do ochrony prawnej życia prywatnego, rodzinnego, czci i dobrego imienia oraz do decydowania o swoim życiu osobistym.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 </w:t>
      </w:r>
      <w:r>
        <w:rPr>
          <w:rFonts w:ascii="Times New Roman"/>
          <w:b/>
          <w:i w:val="false"/>
          <w:color w:val="000000"/>
          <w:sz w:val="24"/>
          <w:lang w:val="pl-PL"/>
        </w:rPr>
        <w:t xml:space="preserve"> [Prawa rodziców; ograniczenie lub pozbawienie praw rodzicielskich]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Rodzice mają prawo do wychowania dzieci zgodnie z własnymi przekonaniami. Wychowanie to powinno uwzględniać stopień dojrzałości dziecka, a także wolność jego sumienia i wyznania oraz jego przekonania.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Ograniczenie lub pozbawienie praw rodzicielskich może nastąpić tylko w przypadkach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i tylko na podstawie prawomocnego orzeczenia sądu.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 </w:t>
      </w:r>
      <w:r>
        <w:rPr>
          <w:rFonts w:ascii="Times New Roman"/>
          <w:b/>
          <w:i w:val="false"/>
          <w:color w:val="000000"/>
          <w:sz w:val="24"/>
          <w:lang w:val="pl-PL"/>
        </w:rPr>
        <w:t xml:space="preserve"> [Tajemnica komunikowania się]</w:t>
      </w:r>
    </w:p>
    <w:p>
      <w:pPr>
        <w:spacing w:after="0"/>
        <w:ind w:left="0"/>
        <w:jc w:val="left"/>
        <w:textAlignment w:val="auto"/>
      </w:pPr>
      <w:r>
        <w:rPr>
          <w:rFonts w:ascii="Times New Roman"/>
          <w:b w:val="false"/>
          <w:i w:val="false"/>
          <w:color w:val="000000"/>
          <w:sz w:val="24"/>
          <w:lang w:val="pl-PL"/>
        </w:rPr>
        <w:t xml:space="preserve">Zapewnia się wolność i ochronę tajemnicy komunikowania się. Ich ograniczenie może nastąpić jedynie w przypadkach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i w sposób w niej określony.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 </w:t>
      </w:r>
      <w:r>
        <w:rPr>
          <w:rFonts w:ascii="Times New Roman"/>
          <w:b/>
          <w:i w:val="false"/>
          <w:color w:val="000000"/>
          <w:sz w:val="24"/>
          <w:lang w:val="pl-PL"/>
        </w:rPr>
        <w:t xml:space="preserve"> [Nienaruszalność mieszkania]</w:t>
      </w:r>
    </w:p>
    <w:p>
      <w:pPr>
        <w:spacing w:after="0"/>
        <w:ind w:left="0"/>
        <w:jc w:val="left"/>
        <w:textAlignment w:val="auto"/>
      </w:pPr>
      <w:r>
        <w:rPr>
          <w:rFonts w:ascii="Times New Roman"/>
          <w:b w:val="false"/>
          <w:i w:val="false"/>
          <w:color w:val="000000"/>
          <w:sz w:val="24"/>
          <w:lang w:val="pl-PL"/>
        </w:rPr>
        <w:t xml:space="preserve">Zapewnia się nienaruszalność mieszkania. Przeszukanie mieszkania, pomieszczenia lub pojazdu może nastąpić jedynie w przypadkach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i w sposób w niej określony.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 </w:t>
      </w:r>
      <w:r>
        <w:rPr>
          <w:rFonts w:ascii="Times New Roman"/>
          <w:b/>
          <w:i w:val="false"/>
          <w:color w:val="000000"/>
          <w:sz w:val="24"/>
          <w:lang w:val="pl-PL"/>
        </w:rPr>
        <w:t xml:space="preserve"> [Prawo ochrony danych osobowych]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Nikt nie może być obowiązany inaczej niż na podstawie ustawy do ujawniania informacji dotyczących jego osoby.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Władze publiczne nie mogą pozyskiwać, gromadzić i udostępniać innych informacji o obywatelach niż niezbędne w demokratycznym państwie prawnym.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Każdy ma prawo dostępu do dotyczących go urzędowych dokumentów i zbiorów danych. Ograniczenie tego prawa może określić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Każdy ma prawo do żądania sprostowania oraz usunięcia informacji nieprawdziwych, niepełnych lub zebranych w sposób sprzeczny z ustawą.</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Zasady i tryb gromadzenia oraz udostępniania informacji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 </w:t>
      </w:r>
      <w:r>
        <w:rPr>
          <w:rFonts w:ascii="Times New Roman"/>
          <w:b/>
          <w:i w:val="false"/>
          <w:color w:val="000000"/>
          <w:sz w:val="24"/>
          <w:lang w:val="pl-PL"/>
        </w:rPr>
        <w:t xml:space="preserve"> [Wolność przemieszczania się]</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Każdemu zapewnia się wolność poruszania się po terytorium Rzeczypospolitej Polskiej oraz wyboru miejsca zamieszkania i pobytu.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Każdy może swobodnie opuścić terytorium Rzeczypospolitej Polskiej.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Wolności, o których mowa w ust. 1 i 2, mogą podlegać ograniczeniom określonym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Obywatela polskiego nie można wydalić z kraju ani zakazać mu powrotu do kraju.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Osoba, której pochodzenie polskie zostało stwierdzone zgodnie z </w:t>
      </w:r>
      <w:r>
        <w:rPr>
          <w:rFonts w:ascii="Times New Roman"/>
          <w:b w:val="false"/>
          <w:i w:val="false"/>
          <w:color w:val="1b1b1b"/>
          <w:sz w:val="24"/>
          <w:lang w:val="pl-PL"/>
        </w:rPr>
        <w:t>ustawą</w:t>
      </w:r>
      <w:r>
        <w:rPr>
          <w:rFonts w:ascii="Times New Roman"/>
          <w:b w:val="false"/>
          <w:i w:val="false"/>
          <w:color w:val="000000"/>
          <w:sz w:val="24"/>
          <w:lang w:val="pl-PL"/>
        </w:rPr>
        <w:t>, może osiedlić się na terytorium Rzeczypospolitej Polskiej na stałe.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 </w:t>
      </w:r>
      <w:r>
        <w:rPr>
          <w:rFonts w:ascii="Times New Roman"/>
          <w:b/>
          <w:i w:val="false"/>
          <w:color w:val="000000"/>
          <w:sz w:val="24"/>
          <w:lang w:val="pl-PL"/>
        </w:rPr>
        <w:t xml:space="preserve"> [Wolność sumienia i wyznania]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Każdemu zapewnia się wolność sumienia i religii.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Wolność religii obejmuje wolność wyznawania lub przyjmowania religii według własnego wyboru oraz uzewnętrzniania indywidualnie lub z innymi, publicznie lub prywatnie, swojej religii przez uprawianie kultu, modlitwę, uczestniczenie w obrzędach, praktykowanie i nauczanie. Wolność religii obejmuje także posiadanie świątyń i innych miejsc kultu w zależności od potrzeb ludzi wierzących oraz prawo osób do korzystania z pomocy religijnej tam, gdzie się znajdują.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Rodzice mają prawo do zapewnienia dzieciom wychowania i nauczania moralnego i religijnego zgodnie ze swoimi przekonaniami. Przepis art. 48 ust. 1 stosuje się odpowiednio.</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Religia kościoła lub innego związku wyznaniowego o uregulowanej sytuacji prawnej może być przedmiotem nauczania w szkole, przy czym nie może być naruszona wolność sumienia i religii innych osób.</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Wolność uzewnętrzniania religii może być ograniczona jedynie w drodze </w:t>
      </w:r>
      <w:r>
        <w:rPr>
          <w:rFonts w:ascii="Times New Roman"/>
          <w:b w:val="false"/>
          <w:i w:val="false"/>
          <w:color w:val="1b1b1b"/>
          <w:sz w:val="24"/>
          <w:lang w:val="pl-PL"/>
        </w:rPr>
        <w:t>ustawy</w:t>
      </w:r>
      <w:r>
        <w:rPr>
          <w:rFonts w:ascii="Times New Roman"/>
          <w:b w:val="false"/>
          <w:i w:val="false"/>
          <w:color w:val="000000"/>
          <w:sz w:val="24"/>
          <w:lang w:val="pl-PL"/>
        </w:rPr>
        <w:t xml:space="preserve"> i tylko wtedy, gdy jest to konieczne do ochrony bezpieczeństwa państwa, porządku publicznego, zdrowia, moralności lub wolności i praw innych osób.</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Nikt nie może być zmuszany do uczestniczenia ani do nieuczestniczenia w praktykach religijnych.</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Nikt nie może być obowiązany przez organy władzy publicznej do ujawnienia swojego światopoglądu, przekonań religijnych lub wyznania.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 </w:t>
      </w:r>
      <w:r>
        <w:rPr>
          <w:rFonts w:ascii="Times New Roman"/>
          <w:b/>
          <w:i w:val="false"/>
          <w:color w:val="000000"/>
          <w:sz w:val="24"/>
          <w:lang w:val="pl-PL"/>
        </w:rPr>
        <w:t xml:space="preserve"> [Wolność słowa]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Każdemu zapewnia się wolność wyrażania swoich poglądów oraz pozyskiwania i rozpowszechniania informacji.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Cenzura prewencyjna środków społecznego przekazu oraz koncesjonowanie prasy są zakazane. </w:t>
      </w:r>
      <w:r>
        <w:rPr>
          <w:rFonts w:ascii="Times New Roman"/>
          <w:b w:val="false"/>
          <w:i w:val="false"/>
          <w:color w:val="1b1b1b"/>
          <w:sz w:val="24"/>
          <w:lang w:val="pl-PL"/>
        </w:rPr>
        <w:t>Ustawa</w:t>
      </w:r>
      <w:r>
        <w:rPr>
          <w:rFonts w:ascii="Times New Roman"/>
          <w:b w:val="false"/>
          <w:i w:val="false"/>
          <w:color w:val="000000"/>
          <w:sz w:val="24"/>
          <w:lang w:val="pl-PL"/>
        </w:rPr>
        <w:t xml:space="preserve"> może wprowadzić obowiązek uprzedniego uzyskania koncesji na prowadzenie stacji radiowej lub telewizyjnej.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55.  </w:t>
      </w:r>
      <w:r>
        <w:rPr>
          <w:rFonts w:ascii="Times New Roman"/>
          <w:b/>
          <w:i w:val="false"/>
          <w:color w:val="000000"/>
          <w:sz w:val="24"/>
          <w:vertAlign w:val="superscript"/>
          <w:lang w:val="pl-PL"/>
        </w:rPr>
        <w:t>2</w:t>
      </w:r>
      <w:r>
        <w:rPr>
          <w:rFonts w:ascii="Times New Roman"/>
          <w:b/>
          <w:i w:val="false"/>
          <w:color w:val="000000"/>
          <w:sz w:val="24"/>
          <w:lang w:val="pl-PL"/>
        </w:rPr>
        <w:t xml:space="preserve"> </w:t>
      </w:r>
      <w:r>
        <w:rPr>
          <w:rFonts w:ascii="Times New Roman"/>
          <w:b/>
          <w:i w:val="false"/>
          <w:color w:val="000000"/>
          <w:sz w:val="24"/>
          <w:lang w:val="pl-PL"/>
        </w:rPr>
        <w:t xml:space="preserve"> [Zakaz ekstradycji]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Ekstradycja obywatela polskiego jest zakazana, z wyjątkiem przypadków określonych w ust. 2 i 3.</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Ekstradycja obywatela polskiego może być dokonana na wniosek innego państwa lub sądowego organu międzynarodowego, jeżeli możliwość taka wynika z ratyfikowanej przez Rzeczpospolitą Polską </w:t>
      </w:r>
      <w:r>
        <w:rPr>
          <w:rFonts w:ascii="Times New Roman"/>
          <w:b w:val="false"/>
          <w:i w:val="false"/>
          <w:color w:val="1b1b1b"/>
          <w:sz w:val="24"/>
          <w:lang w:val="pl-PL"/>
        </w:rPr>
        <w:t>umowy</w:t>
      </w:r>
      <w:r>
        <w:rPr>
          <w:rFonts w:ascii="Times New Roman"/>
          <w:b w:val="false"/>
          <w:i w:val="false"/>
          <w:color w:val="000000"/>
          <w:sz w:val="24"/>
          <w:lang w:val="pl-PL"/>
        </w:rPr>
        <w:t xml:space="preserve"> międzynarodowej lub </w:t>
      </w:r>
      <w:r>
        <w:rPr>
          <w:rFonts w:ascii="Times New Roman"/>
          <w:b w:val="false"/>
          <w:i w:val="false"/>
          <w:color w:val="1b1b1b"/>
          <w:sz w:val="24"/>
          <w:lang w:val="pl-PL"/>
        </w:rPr>
        <w:t>ustawy</w:t>
      </w:r>
      <w:r>
        <w:rPr>
          <w:rFonts w:ascii="Times New Roman"/>
          <w:b w:val="false"/>
          <w:i w:val="false"/>
          <w:color w:val="000000"/>
          <w:sz w:val="24"/>
          <w:lang w:val="pl-PL"/>
        </w:rPr>
        <w:t xml:space="preserve"> wykonującej akt prawa stanowionego przez organizację międzynarodową, której Rzeczpospolita Polska jest członkiem, pod warunkiem że czyn objęty wnioskiem o ekstradycję:</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został popełniony poza terytorium Rzeczypospolitej Polskiej, oraz</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stanowił przestępstwo według prawa Rzeczypospolitej Polskiej lub stanowiłby przestępstwo według prawa Rzeczypospolitej Polskiej w razie popełnienia na terytorium Rzeczypospolitej Polskiej, zarówno w czasie jego popełnienia, jak i w chwili złożenia wniosku.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Nie wymaga spełnienia warunków określonych w ust. 2 pkt 1 i 2 ekstradycja mająca nastąpić na wniosek sądowego organu międzynarodowego powołanego na podstawie ratyfikowanej przez Rzeczpospolitą Polską </w:t>
      </w:r>
      <w:r>
        <w:rPr>
          <w:rFonts w:ascii="Times New Roman"/>
          <w:b w:val="false"/>
          <w:i w:val="false"/>
          <w:color w:val="1b1b1b"/>
          <w:sz w:val="24"/>
          <w:lang w:val="pl-PL"/>
        </w:rPr>
        <w:t>umowy</w:t>
      </w:r>
      <w:r>
        <w:rPr>
          <w:rFonts w:ascii="Times New Roman"/>
          <w:b w:val="false"/>
          <w:i w:val="false"/>
          <w:color w:val="000000"/>
          <w:sz w:val="24"/>
          <w:lang w:val="pl-PL"/>
        </w:rPr>
        <w:t xml:space="preserve"> międzynarodowej, w związku z objętą jurysdykcją tego organu zbrodnią ludobójstwa, zbrodnią przeciwko ludzkości, zbrodnią wojenną lub zbrodnią agresji.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Ekstradycja jest zakazana, jeżeli dotyczy osoby podejrzanej o popełnienie bez użycia przemocy przestępstwa z przyczyn politycznych lub jej dokonanie będzie naruszać wolności i prawa człowieka i obywatela.</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sprawie dopuszczalności ekstradycji orzeka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 </w:t>
      </w:r>
      <w:r>
        <w:rPr>
          <w:rFonts w:ascii="Times New Roman"/>
          <w:b/>
          <w:i w:val="false"/>
          <w:color w:val="000000"/>
          <w:sz w:val="24"/>
          <w:lang w:val="pl-PL"/>
        </w:rPr>
        <w:t xml:space="preserve"> [Prawo azylu i status uchodźcy]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Cudzoziemcy mogą korzystać z prawa azylu w Rzeczypospolitej Polskiej na zasadach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Cudzoziemcowi, który w Rzeczypospolitej Polskiej poszukuje ochrony przed prześladowaniem, może być przyznany status uchodźcy zgodnie z wiążącymi Rzeczpospolitą Polską </w:t>
      </w:r>
      <w:r>
        <w:rPr>
          <w:rFonts w:ascii="Times New Roman"/>
          <w:b w:val="false"/>
          <w:i w:val="false"/>
          <w:color w:val="1b1b1b"/>
          <w:sz w:val="24"/>
          <w:lang w:val="pl-PL"/>
        </w:rPr>
        <w:t>umowami</w:t>
      </w:r>
      <w:r>
        <w:rPr>
          <w:rFonts w:ascii="Times New Roman"/>
          <w:b w:val="false"/>
          <w:i w:val="false"/>
          <w:color w:val="000000"/>
          <w:sz w:val="24"/>
          <w:lang w:val="pl-PL"/>
        </w:rPr>
        <w:t xml:space="preserve"> międzynarodowymi.</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Wolności i prawa polityczne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 </w:t>
      </w:r>
      <w:r>
        <w:rPr>
          <w:rFonts w:ascii="Times New Roman"/>
          <w:b/>
          <w:i w:val="false"/>
          <w:color w:val="000000"/>
          <w:sz w:val="24"/>
          <w:lang w:val="pl-PL"/>
        </w:rPr>
        <w:t xml:space="preserve"> [Wolność zgromadzeń]</w:t>
      </w:r>
    </w:p>
    <w:p>
      <w:pPr>
        <w:spacing w:after="0"/>
        <w:ind w:left="0"/>
        <w:jc w:val="left"/>
        <w:textAlignment w:val="auto"/>
      </w:pPr>
      <w:r>
        <w:rPr>
          <w:rFonts w:ascii="Times New Roman"/>
          <w:b w:val="false"/>
          <w:i w:val="false"/>
          <w:color w:val="000000"/>
          <w:sz w:val="24"/>
          <w:lang w:val="pl-PL"/>
        </w:rPr>
        <w:t xml:space="preserve">Każdemu zapewnia się wolność organizowania pokojowych zgromadzeń i uczestniczenia w nich. Ograniczenie tej wolności może określać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 </w:t>
      </w:r>
      <w:r>
        <w:rPr>
          <w:rFonts w:ascii="Times New Roman"/>
          <w:b/>
          <w:i w:val="false"/>
          <w:color w:val="000000"/>
          <w:sz w:val="24"/>
          <w:lang w:val="pl-PL"/>
        </w:rPr>
        <w:t xml:space="preserve"> [Wolność zrzeszania się]</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Każdemu zapewnia się wolność zrzeszania się.</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Zakazane są zrzeszenia, których cel lub działalność są sprzeczne z Konstytucją lub ustawą. O odmowie rejestracji lub zakazie działania takiego zrzeszenia orzeka sąd.</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1b1b1b"/>
          <w:sz w:val="24"/>
          <w:lang w:val="pl-PL"/>
        </w:rPr>
        <w:t>Ustawa</w:t>
      </w:r>
      <w:r>
        <w:rPr>
          <w:rFonts w:ascii="Times New Roman"/>
          <w:b w:val="false"/>
          <w:i w:val="false"/>
          <w:color w:val="000000"/>
          <w:sz w:val="24"/>
          <w:lang w:val="pl-PL"/>
        </w:rPr>
        <w:t xml:space="preserve"> określa rodzaje zrzeszeń podlegających sądowej rejestracji, tryb tej rejestracji oraz formy nadzoru nad tymi zrzeszeniami.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 </w:t>
      </w:r>
      <w:r>
        <w:rPr>
          <w:rFonts w:ascii="Times New Roman"/>
          <w:b/>
          <w:i w:val="false"/>
          <w:color w:val="000000"/>
          <w:sz w:val="24"/>
          <w:lang w:val="pl-PL"/>
        </w:rPr>
        <w:t xml:space="preserve"> [Zrzeszenia i ich prawa; prawo do strajku]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Zapewnia się wolność zrzeszania się w związkach zawodowych, organizacjach społeczno-zawodowych rolników oraz w organizacjach pracodawców.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Związki zawodowe oraz pracodawcy i ich organizacje mają prawo do rokowań, w szczególności w celu rozwiązywania sporów zbiorowych, oraz do zawierania układów zbiorowych pracy i innych porozumień.</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Związkom zawodowym przysługuje prawo do organizowania strajków pracowniczych i innych form protestu w granicach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Ze względu na dobro publiczne </w:t>
      </w:r>
      <w:r>
        <w:rPr>
          <w:rFonts w:ascii="Times New Roman"/>
          <w:b w:val="false"/>
          <w:i w:val="false"/>
          <w:color w:val="1b1b1b"/>
          <w:sz w:val="24"/>
          <w:lang w:val="pl-PL"/>
        </w:rPr>
        <w:t>ustawa</w:t>
      </w:r>
      <w:r>
        <w:rPr>
          <w:rFonts w:ascii="Times New Roman"/>
          <w:b w:val="false"/>
          <w:i w:val="false"/>
          <w:color w:val="000000"/>
          <w:sz w:val="24"/>
          <w:lang w:val="pl-PL"/>
        </w:rPr>
        <w:t xml:space="preserve"> może ograniczyć prowadzenie strajku lub zakazać go w odniesieniu do określonych kategorii pracowników lub w określonych dziedzinach.</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Zakres wolności zrzeszania się w związkach zawodowych i organizacjach pracodawców oraz innych wolności związkowych może podlegać tylko takim ograniczeniom </w:t>
      </w:r>
      <w:r>
        <w:rPr>
          <w:rFonts w:ascii="Times New Roman"/>
          <w:b w:val="false"/>
          <w:i w:val="false"/>
          <w:color w:val="1b1b1b"/>
          <w:sz w:val="24"/>
          <w:lang w:val="pl-PL"/>
        </w:rPr>
        <w:t>ustawowym</w:t>
      </w:r>
      <w:r>
        <w:rPr>
          <w:rFonts w:ascii="Times New Roman"/>
          <w:b w:val="false"/>
          <w:i w:val="false"/>
          <w:color w:val="000000"/>
          <w:sz w:val="24"/>
          <w:lang w:val="pl-PL"/>
        </w:rPr>
        <w:t xml:space="preserve">, jakie są dopuszczalne przez wiążące Rzeczpospolitą Polską </w:t>
      </w:r>
      <w:r>
        <w:rPr>
          <w:rFonts w:ascii="Times New Roman"/>
          <w:b w:val="false"/>
          <w:i w:val="false"/>
          <w:color w:val="1b1b1b"/>
          <w:sz w:val="24"/>
          <w:lang w:val="pl-PL"/>
        </w:rPr>
        <w:t>umowy</w:t>
      </w:r>
      <w:r>
        <w:rPr>
          <w:rFonts w:ascii="Times New Roman"/>
          <w:b w:val="false"/>
          <w:i w:val="false"/>
          <w:color w:val="000000"/>
          <w:sz w:val="24"/>
          <w:lang w:val="pl-PL"/>
        </w:rPr>
        <w:t xml:space="preserve"> międzynarodowe.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 </w:t>
      </w:r>
      <w:r>
        <w:rPr>
          <w:rFonts w:ascii="Times New Roman"/>
          <w:b/>
          <w:i w:val="false"/>
          <w:color w:val="000000"/>
          <w:sz w:val="24"/>
          <w:lang w:val="pl-PL"/>
        </w:rPr>
        <w:t xml:space="preserve"> [Równy dostęp do służby publicznej]</w:t>
      </w:r>
    </w:p>
    <w:p>
      <w:pPr>
        <w:spacing w:after="0"/>
        <w:ind w:left="0"/>
        <w:jc w:val="left"/>
        <w:textAlignment w:val="auto"/>
      </w:pPr>
      <w:r>
        <w:rPr>
          <w:rFonts w:ascii="Times New Roman"/>
          <w:b w:val="false"/>
          <w:i w:val="false"/>
          <w:color w:val="000000"/>
          <w:sz w:val="24"/>
          <w:lang w:val="pl-PL"/>
        </w:rPr>
        <w:t>Obywatele polscy korzystający z pełni praw publicznych mają prawo dostępu do służby publicznej na jednakowych zasadach.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 </w:t>
      </w:r>
      <w:r>
        <w:rPr>
          <w:rFonts w:ascii="Times New Roman"/>
          <w:b/>
          <w:i w:val="false"/>
          <w:color w:val="000000"/>
          <w:sz w:val="24"/>
          <w:lang w:val="pl-PL"/>
        </w:rPr>
        <w:t xml:space="preserve"> [Prawo dostępu do informacji publicznej]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Obywatel ma prawo do uzyskiwania informacji o działalności organów władzy publicznej oraz osób pełniących funkcje publiczne. Prawo to obejmuje również uzyskiwanie informacji o działalności organów samorządu gospodarczego i zawodowego, a także innych osób oraz jednostek organizacyjnych w zakresie, w jakim wykonują one zadania władzy publicznej i gospodarują mieniem komunalnym lub majątkiem Skarbu Państwa.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Prawo do uzyskiwania informacji obejmuje dostęp do dokumentów oraz wstęp na posiedzenia kolegialnych organów władzy publicznej pochodzących z powszechnych wyborów, z możliwością rejestracji dźwięku lub obrazu.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Ograniczenie prawa, o którym mowa w ust. 1 i 2, może nastąpić wyłącznie ze względu na określone w </w:t>
      </w:r>
      <w:r>
        <w:rPr>
          <w:rFonts w:ascii="Times New Roman"/>
          <w:b w:val="false"/>
          <w:i w:val="false"/>
          <w:color w:val="1b1b1b"/>
          <w:sz w:val="24"/>
          <w:lang w:val="pl-PL"/>
        </w:rPr>
        <w:t>ustawach</w:t>
      </w:r>
      <w:r>
        <w:rPr>
          <w:rFonts w:ascii="Times New Roman"/>
          <w:b w:val="false"/>
          <w:i w:val="false"/>
          <w:color w:val="000000"/>
          <w:sz w:val="24"/>
          <w:lang w:val="pl-PL"/>
        </w:rPr>
        <w:t xml:space="preserve"> ochronę wolności i praw innych osób i podmiotów gospodarczych oraz ochronę porządku publicznego, bezpieczeństwa lub ważnego interesu gospodarczego państwa.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Tryb udzielania informacji, o których mowa w ust. 1 i 2, określają </w:t>
      </w:r>
      <w:r>
        <w:rPr>
          <w:rFonts w:ascii="Times New Roman"/>
          <w:b w:val="false"/>
          <w:i w:val="false"/>
          <w:color w:val="1b1b1b"/>
          <w:sz w:val="24"/>
          <w:lang w:val="pl-PL"/>
        </w:rPr>
        <w:t>ustawy</w:t>
      </w:r>
      <w:r>
        <w:rPr>
          <w:rFonts w:ascii="Times New Roman"/>
          <w:b w:val="false"/>
          <w:i w:val="false"/>
          <w:color w:val="000000"/>
          <w:sz w:val="24"/>
          <w:lang w:val="pl-PL"/>
        </w:rPr>
        <w:t xml:space="preserve">, a w odniesieniu do Sejmu i Senatu ich </w:t>
      </w:r>
      <w:r>
        <w:rPr>
          <w:rFonts w:ascii="Times New Roman"/>
          <w:b w:val="false"/>
          <w:i w:val="false"/>
          <w:color w:val="1b1b1b"/>
          <w:sz w:val="24"/>
          <w:lang w:val="pl-PL"/>
        </w:rPr>
        <w:t>regulaminy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 </w:t>
      </w:r>
      <w:r>
        <w:rPr>
          <w:rFonts w:ascii="Times New Roman"/>
          <w:b/>
          <w:i w:val="false"/>
          <w:color w:val="000000"/>
          <w:sz w:val="24"/>
          <w:lang w:val="pl-PL"/>
        </w:rPr>
        <w:t xml:space="preserve"> [Czynne prawo wyborcze]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Obywatel polski ma prawo udziału w referendum oraz prawo wybierania Prezydenta Rzeczypospolitej, posłów, senatorów i przedstawicieli do organów samorządu terytorialnego, jeżeli najpóźniej w dniu głosowania kończy 18 lat.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Prawo udziału w referendum oraz prawo wybierania nie przysługuje osobom, które prawomocnym orzeczeniem sądowym są ubezwłasnowolnione lub pozbawione praw publicznych albo wyborczych.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 </w:t>
      </w:r>
      <w:r>
        <w:rPr>
          <w:rFonts w:ascii="Times New Roman"/>
          <w:b/>
          <w:i w:val="false"/>
          <w:color w:val="000000"/>
          <w:sz w:val="24"/>
          <w:lang w:val="pl-PL"/>
        </w:rPr>
        <w:t xml:space="preserve"> [Prawo do petycji, wniosków i skarg]</w:t>
      </w:r>
    </w:p>
    <w:p>
      <w:pPr>
        <w:spacing w:after="0"/>
        <w:ind w:left="0"/>
        <w:jc w:val="left"/>
        <w:textAlignment w:val="auto"/>
      </w:pPr>
      <w:r>
        <w:rPr>
          <w:rFonts w:ascii="Times New Roman"/>
          <w:b w:val="false"/>
          <w:i w:val="false"/>
          <w:color w:val="000000"/>
          <w:sz w:val="24"/>
          <w:lang w:val="pl-PL"/>
        </w:rPr>
        <w:t xml:space="preserve">Każdy ma prawo składać petycje, wnioski i skargi w interesie publicznym, własnym lub innej osoby za jej zgodą do organów władzy publicznej oraz do organizacji i instytucji społecznych w związku z wykonywanymi przez nie zadaniami zleconymi z zakresu administracji publicznej. Tryb rozpatrywania petycji, wniosków i skarg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Wolności i prawa ekonomiczne, socjalne i kulturalne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 </w:t>
      </w:r>
      <w:r>
        <w:rPr>
          <w:rFonts w:ascii="Times New Roman"/>
          <w:b/>
          <w:i w:val="false"/>
          <w:color w:val="000000"/>
          <w:sz w:val="24"/>
          <w:lang w:val="pl-PL"/>
        </w:rPr>
        <w:t xml:space="preserve"> [Prawo do własności, innych praw majątkowych, prawo dziedziczenia]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Każdy ma prawo do własności, innych praw majątkowych oraz prawo dziedziczenia.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Własność, inne prawa majątkowe oraz prawo dziedziczenia podlegają równej dla wszystkich ochronie prawnej.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Własność może być ograniczona tylko w drodze </w:t>
      </w:r>
      <w:r>
        <w:rPr>
          <w:rFonts w:ascii="Times New Roman"/>
          <w:b w:val="false"/>
          <w:i w:val="false"/>
          <w:color w:val="1b1b1b"/>
          <w:sz w:val="24"/>
          <w:lang w:val="pl-PL"/>
        </w:rPr>
        <w:t>ustawy</w:t>
      </w:r>
      <w:r>
        <w:rPr>
          <w:rFonts w:ascii="Times New Roman"/>
          <w:b w:val="false"/>
          <w:i w:val="false"/>
          <w:color w:val="000000"/>
          <w:sz w:val="24"/>
          <w:lang w:val="pl-PL"/>
        </w:rPr>
        <w:t xml:space="preserve"> i tylko w zakresie, w jakim nie narusza ona istoty prawa własności.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 </w:t>
      </w:r>
      <w:r>
        <w:rPr>
          <w:rFonts w:ascii="Times New Roman"/>
          <w:b/>
          <w:i w:val="false"/>
          <w:color w:val="000000"/>
          <w:sz w:val="24"/>
          <w:lang w:val="pl-PL"/>
        </w:rPr>
        <w:t xml:space="preserve"> [Wolność wyboru i wykonywania zawodu oraz miejsca pracy]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Każdemu zapewnia się wolność wyboru i wykonywania zawodu oraz wyboru miejsca pracy. Wyjątki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Obowiązek pracy może być nałożony tylko przez </w:t>
      </w:r>
      <w:r>
        <w:rPr>
          <w:rFonts w:ascii="Times New Roman"/>
          <w:b w:val="false"/>
          <w:i w:val="false"/>
          <w:color w:val="1b1b1b"/>
          <w:sz w:val="24"/>
          <w:lang w:val="pl-PL"/>
        </w:rPr>
        <w:t>ustawę</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Stałe zatrudnianie dzieci do lat 16 jest zakazane. Formy i charakter dopuszczalnego zatrudniania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Minimalną wysokość wynagrodzenia za pracę lub sposób ustalania tej wysokości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Władze publiczne prowadzą politykę zmierzającą do pełnego, produktywnego zatrudnienia poprzez realizowanie programów zwalczania bezrobocia, w tym organizowanie i wspieranie poradnictwa i szkolenia zawodowego oraz robót publicznych i prac interwencyjnych.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 </w:t>
      </w:r>
      <w:r>
        <w:rPr>
          <w:rFonts w:ascii="Times New Roman"/>
          <w:b/>
          <w:i w:val="false"/>
          <w:color w:val="000000"/>
          <w:sz w:val="24"/>
          <w:lang w:val="pl-PL"/>
        </w:rPr>
        <w:t xml:space="preserve"> [Prawo do bezpiecznych i higienicznych warunków pracy; prawo do urlopu]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Każdy ma prawo do bezpiecznych i higienicznych warunków pracy. Sposób realizacji tego prawa oraz obowiązki pracodawcy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Pracownik ma prawo do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dni wolnych od pracy i corocznych płatnych urlopów; maksymalne normy czasu pracy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 </w:t>
      </w:r>
      <w:r>
        <w:rPr>
          <w:rFonts w:ascii="Times New Roman"/>
          <w:b/>
          <w:i w:val="false"/>
          <w:color w:val="000000"/>
          <w:sz w:val="24"/>
          <w:lang w:val="pl-PL"/>
        </w:rPr>
        <w:t xml:space="preserve"> [Prawo do zabezpieczenia społecznego]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Obywatel ma prawo do zabezpieczenia społecznego w razie niezdolności do pracy ze względu na chorobę lub inwalidztwo oraz po osiągnięciu wieku emerytalnego. Zakres i formy zabezpieczenia społecznego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Obywatel pozostający bez pracy nie z własnej woli i nie mający innych środków utrzymania ma prawo do zabezpieczenia społecznego, którego zakres i formy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 </w:t>
      </w:r>
      <w:r>
        <w:rPr>
          <w:rFonts w:ascii="Times New Roman"/>
          <w:b/>
          <w:i w:val="false"/>
          <w:color w:val="000000"/>
          <w:sz w:val="24"/>
          <w:lang w:val="pl-PL"/>
        </w:rPr>
        <w:t xml:space="preserve"> [Ochrona zdrowia]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Każdy ma prawo do ochrony zdrowia.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Obywatelom, niezależnie od ich sytuacji materialnej, władze publiczne zapewniają równy dostęp do świadczeń opieki zdrowotnej finansowanej ze środków publicznych. Warunki i zakres udzielania świadczeń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Władze publiczne są obowiązane do zapewnienia szczególnej opieki zdrowotnej dzieciom, kobietom ciężarnym, osobom niepełnosprawnym i osobom w podeszłym wieku.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Władze publiczne są obowiązane do zwalczania chorób epidemicznych i zapobiegania negatywnym dla zdrowia skutkom degradacji środowiska.</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Władze publiczne popierają rozwój kultury fizycznej, zwłaszcza wśród dzieci i młodzieży.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 </w:t>
      </w:r>
      <w:r>
        <w:rPr>
          <w:rFonts w:ascii="Times New Roman"/>
          <w:b/>
          <w:i w:val="false"/>
          <w:color w:val="000000"/>
          <w:sz w:val="24"/>
          <w:lang w:val="pl-PL"/>
        </w:rPr>
        <w:t xml:space="preserve"> [Pomoc osobom niepełnosprawnym]</w:t>
      </w:r>
    </w:p>
    <w:p>
      <w:pPr>
        <w:spacing w:after="0"/>
        <w:ind w:left="0"/>
        <w:jc w:val="left"/>
        <w:textAlignment w:val="auto"/>
      </w:pPr>
      <w:r>
        <w:rPr>
          <w:rFonts w:ascii="Times New Roman"/>
          <w:b w:val="false"/>
          <w:i w:val="false"/>
          <w:color w:val="000000"/>
          <w:sz w:val="24"/>
          <w:lang w:val="pl-PL"/>
        </w:rPr>
        <w:t xml:space="preserve">Osobom niepełnosprawnym władze publiczne udzielają, zgodnie z </w:t>
      </w:r>
      <w:r>
        <w:rPr>
          <w:rFonts w:ascii="Times New Roman"/>
          <w:b w:val="false"/>
          <w:i w:val="false"/>
          <w:color w:val="1b1b1b"/>
          <w:sz w:val="24"/>
          <w:lang w:val="pl-PL"/>
        </w:rPr>
        <w:t>ustawą</w:t>
      </w:r>
      <w:r>
        <w:rPr>
          <w:rFonts w:ascii="Times New Roman"/>
          <w:b w:val="false"/>
          <w:i w:val="false"/>
          <w:color w:val="000000"/>
          <w:sz w:val="24"/>
          <w:lang w:val="pl-PL"/>
        </w:rPr>
        <w:t>, pomocy w zabezpieczaniu egzystencji, przysposobieniu do pracy oraz komunikacji społecznej.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 </w:t>
      </w:r>
      <w:r>
        <w:rPr>
          <w:rFonts w:ascii="Times New Roman"/>
          <w:b/>
          <w:i w:val="false"/>
          <w:color w:val="000000"/>
          <w:sz w:val="24"/>
          <w:lang w:val="pl-PL"/>
        </w:rPr>
        <w:t xml:space="preserve"> [Prawo do nauki]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Każdy ma prawo do nauki. Nauka do 18 roku życia jest obowiązkowa. Sposób wykonywania obowiązku szkolnego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Nauka w szkołach publicznych jest bezpłatna. </w:t>
      </w:r>
      <w:r>
        <w:rPr>
          <w:rFonts w:ascii="Times New Roman"/>
          <w:b w:val="false"/>
          <w:i w:val="false"/>
          <w:color w:val="1b1b1b"/>
          <w:sz w:val="24"/>
          <w:lang w:val="pl-PL"/>
        </w:rPr>
        <w:t>Ustawa</w:t>
      </w:r>
      <w:r>
        <w:rPr>
          <w:rFonts w:ascii="Times New Roman"/>
          <w:b w:val="false"/>
          <w:i w:val="false"/>
          <w:color w:val="000000"/>
          <w:sz w:val="24"/>
          <w:lang w:val="pl-PL"/>
        </w:rPr>
        <w:t xml:space="preserve"> może dopuścić świadczenie niektórych usług edukacyjnych przez publiczne szkoły wyższe za odpłatnością.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Rodzice mają wolność wyboru dla swoich dzieci szkół innych niż publiczne. Obywatele i instytucje mają prawo zakładania szkół podstawowych, ponadpodstawowych i wyższych oraz zakładów wychowawczych. Warunki zakładania i działalności szkół niepublicznych oraz udziału władz publicznych w ich finansowaniu, a także zasady nadzoru pedagogicznego nad szkołami i zakładami wychowawczymi,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Władze publiczne zapewniają obywatelom powszechny i równy dostęp do wykształcenia. W tym celu tworzą i wspierają systemy indywidualnej pomocy finansowej i organizacyjnej dla uczniów i studentów. Warunki udzielania pomocy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Zapewnia się autonomię szkół wyższych na zasadach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 </w:t>
      </w:r>
      <w:r>
        <w:rPr>
          <w:rFonts w:ascii="Times New Roman"/>
          <w:b/>
          <w:i w:val="false"/>
          <w:color w:val="000000"/>
          <w:sz w:val="24"/>
          <w:lang w:val="pl-PL"/>
        </w:rPr>
        <w:t xml:space="preserve"> [Prawo rodziny do pomocy ze strony państwa]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Państwo w swojej polityce społecznej i gospodarczej uwzględnia dobro rodziny. Rodziny znajdujące się w trudnej sytuacji materialnej i społecznej, zwłaszcza wielodzietne i niepełne, mają prawo do szczególnej pomocy ze strony władz publicznych.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Matka przed i po urodzeniu dziecka ma prawo do szczególnej pomocy władz publicznych, której zakres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 </w:t>
      </w:r>
      <w:r>
        <w:rPr>
          <w:rFonts w:ascii="Times New Roman"/>
          <w:b/>
          <w:i w:val="false"/>
          <w:color w:val="000000"/>
          <w:sz w:val="24"/>
          <w:lang w:val="pl-PL"/>
        </w:rPr>
        <w:t xml:space="preserve"> [Ochrona praw dziecka]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Rzeczpospolita Polska zapewnia ochronę praw dziecka. Każdy ma prawo żądać od organów władzy publicznej ochrony dziecka przed przemocą, okrucieństwem, wyzyskiem i demoralizacją.</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Dziecko pozbawione opieki rodzicielskiej ma prawo do opieki i pomocy władz publicznych.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toku ustalania praw dziecka organy władzy publicznej oraz osoby odpowiedzialne za dziecko są obowiązane do wysłuchania i w miarę możliwości uwzględnienia zdania dziecka.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1b1b1b"/>
          <w:sz w:val="24"/>
          <w:lang w:val="pl-PL"/>
        </w:rPr>
        <w:t>Ustawa</w:t>
      </w:r>
      <w:r>
        <w:rPr>
          <w:rFonts w:ascii="Times New Roman"/>
          <w:b w:val="false"/>
          <w:i w:val="false"/>
          <w:color w:val="000000"/>
          <w:sz w:val="24"/>
          <w:lang w:val="pl-PL"/>
        </w:rPr>
        <w:t xml:space="preserve"> określa kompetencje i sposób powoływania Rzecznika Praw Dziecka.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 </w:t>
      </w:r>
      <w:r>
        <w:rPr>
          <w:rFonts w:ascii="Times New Roman"/>
          <w:b/>
          <w:i w:val="false"/>
          <w:color w:val="000000"/>
          <w:sz w:val="24"/>
          <w:lang w:val="pl-PL"/>
        </w:rPr>
        <w:t xml:space="preserve"> [Wolność twórczości artystycznej, badań naukowych, nauczania i korzystania z dóbr kultury]</w:t>
      </w:r>
    </w:p>
    <w:p>
      <w:pPr>
        <w:spacing w:after="0"/>
        <w:ind w:left="0"/>
        <w:jc w:val="left"/>
        <w:textAlignment w:val="auto"/>
      </w:pPr>
      <w:r>
        <w:rPr>
          <w:rFonts w:ascii="Times New Roman"/>
          <w:b w:val="false"/>
          <w:i w:val="false"/>
          <w:color w:val="000000"/>
          <w:sz w:val="24"/>
          <w:lang w:val="pl-PL"/>
        </w:rPr>
        <w:t>Każdemu zapewnia się wolność twórczości artystycznej, badań naukowych oraz ogłaszania ich wyników, wolność nauczania, a także wolność korzystania z dóbr kultury.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 </w:t>
      </w:r>
      <w:r>
        <w:rPr>
          <w:rFonts w:ascii="Times New Roman"/>
          <w:b/>
          <w:i w:val="false"/>
          <w:color w:val="000000"/>
          <w:sz w:val="24"/>
          <w:lang w:val="pl-PL"/>
        </w:rPr>
        <w:t xml:space="preserve"> [Bezpieczeństwo ekologiczne i ochrona środowiska]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Władze publiczne prowadzą politykę zapewniającą bezpieczeństwo ekologiczne współczesnemu i przyszłym pokoleniom.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Ochrona środowiska jest obowiązkiem władz publicznych.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Każdy ma prawo do informacji o stanie i ochronie środowiska.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Władze publiczne wspierają działania obywateli na rzecz ochrony i poprawy stanu środowiska.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 </w:t>
      </w:r>
      <w:r>
        <w:rPr>
          <w:rFonts w:ascii="Times New Roman"/>
          <w:b/>
          <w:i w:val="false"/>
          <w:color w:val="000000"/>
          <w:sz w:val="24"/>
          <w:lang w:val="pl-PL"/>
        </w:rPr>
        <w:t xml:space="preserve"> [Zaspokajanie potrzeb mieszkaniowych]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Władze publiczne prowadzą politykę sprzyjającą zaspokojeniu potrzeb mieszkaniowych obywateli, w szczególności przeciwdziałają bezdomności, wspierają rozwój budownictwa socjalnego oraz popierają działania obywateli zmierzające do uzyskania własnego mieszkania.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Ochronę praw lokatorów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 </w:t>
      </w:r>
      <w:r>
        <w:rPr>
          <w:rFonts w:ascii="Times New Roman"/>
          <w:b/>
          <w:i w:val="false"/>
          <w:color w:val="000000"/>
          <w:sz w:val="24"/>
          <w:lang w:val="pl-PL"/>
        </w:rPr>
        <w:t xml:space="preserve"> [Ochrona konsumentów]</w:t>
      </w:r>
    </w:p>
    <w:p>
      <w:pPr>
        <w:spacing w:after="0"/>
        <w:ind w:left="0"/>
        <w:jc w:val="left"/>
        <w:textAlignment w:val="auto"/>
      </w:pPr>
      <w:r>
        <w:rPr>
          <w:rFonts w:ascii="Times New Roman"/>
          <w:b w:val="false"/>
          <w:i w:val="false"/>
          <w:color w:val="000000"/>
          <w:sz w:val="24"/>
          <w:lang w:val="pl-PL"/>
        </w:rPr>
        <w:t xml:space="preserve">Władze publiczne chronią konsumentów, użytkowników i najemców przed działaniami zagrażającymi ich zdrowiu, prywatności i bezpieczeństwu oraz przed nieuczciwymi praktykami rynkowymi. Zakres tej ochrony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Środki ochrony wolności i praw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 </w:t>
      </w:r>
      <w:r>
        <w:rPr>
          <w:rFonts w:ascii="Times New Roman"/>
          <w:b/>
          <w:i w:val="false"/>
          <w:color w:val="000000"/>
          <w:sz w:val="24"/>
          <w:lang w:val="pl-PL"/>
        </w:rPr>
        <w:t xml:space="preserve"> [Prawo do wynagrodzenia szkody]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Każdy ma prawo do wynagrodzenia szkody, jaka została mu wyrządzona przez niezgodne z prawem działanie organu władzy publicznej.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Ustawa nie może nikomu zamykać drogi sądowej dochodzenia naruszonych wolności lub praw.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 </w:t>
      </w:r>
      <w:r>
        <w:rPr>
          <w:rFonts w:ascii="Times New Roman"/>
          <w:b/>
          <w:i w:val="false"/>
          <w:color w:val="000000"/>
          <w:sz w:val="24"/>
          <w:lang w:val="pl-PL"/>
        </w:rPr>
        <w:t xml:space="preserve"> [Zasada dwuinstancyjności postępowania]</w:t>
      </w:r>
    </w:p>
    <w:p>
      <w:pPr>
        <w:spacing w:after="0"/>
        <w:ind w:left="0"/>
        <w:jc w:val="left"/>
        <w:textAlignment w:val="auto"/>
      </w:pPr>
      <w:r>
        <w:rPr>
          <w:rFonts w:ascii="Times New Roman"/>
          <w:b w:val="false"/>
          <w:i w:val="false"/>
          <w:color w:val="000000"/>
          <w:sz w:val="24"/>
          <w:lang w:val="pl-PL"/>
        </w:rPr>
        <w:t xml:space="preserve">Każda ze stron ma prawo do zaskarżenia orzeczeń i decyzji wydanych w pierwszej instancji. Wyjątki od tej zasady oraz tryb zaskarżania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 </w:t>
      </w:r>
      <w:r>
        <w:rPr>
          <w:rFonts w:ascii="Times New Roman"/>
          <w:b/>
          <w:i w:val="false"/>
          <w:color w:val="000000"/>
          <w:sz w:val="24"/>
          <w:lang w:val="pl-PL"/>
        </w:rPr>
        <w:t xml:space="preserve"> [Skarga konstytucyjna]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Każdy, czyje konstytucyjne wolności lub prawa zostały naruszone, ma prawo, na zasadach określonych w </w:t>
      </w:r>
      <w:r>
        <w:rPr>
          <w:rFonts w:ascii="Times New Roman"/>
          <w:b w:val="false"/>
          <w:i w:val="false"/>
          <w:color w:val="1b1b1b"/>
          <w:sz w:val="24"/>
          <w:lang w:val="pl-PL"/>
        </w:rPr>
        <w:t>ustawie</w:t>
      </w:r>
      <w:r>
        <w:rPr>
          <w:rFonts w:ascii="Times New Roman"/>
          <w:b w:val="false"/>
          <w:i w:val="false"/>
          <w:color w:val="000000"/>
          <w:sz w:val="24"/>
          <w:lang w:val="pl-PL"/>
        </w:rPr>
        <w:t>, wnieść skargę do Trybunału Konstytucyjnego w sprawie zgodności z Konstytucją ustawy lub innego aktu normatywnego, na podstawie którego sąd lub organ administracji publicznej orzekł ostatecznie o jego wolnościach lub prawach albo o jego obowiązkach określonych w Konstytucji.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 ust. 1 nie dotyczy praw określonych w art. 56.</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 </w:t>
      </w:r>
      <w:r>
        <w:rPr>
          <w:rFonts w:ascii="Times New Roman"/>
          <w:b/>
          <w:i w:val="false"/>
          <w:color w:val="000000"/>
          <w:sz w:val="24"/>
          <w:lang w:val="pl-PL"/>
        </w:rPr>
        <w:t xml:space="preserve"> [Wniosek do Rzecznika Praw Obywatelskich]</w:t>
      </w:r>
    </w:p>
    <w:p>
      <w:pPr>
        <w:spacing w:after="0"/>
        <w:ind w:left="0"/>
        <w:jc w:val="left"/>
        <w:textAlignment w:val="auto"/>
      </w:pPr>
      <w:r>
        <w:rPr>
          <w:rFonts w:ascii="Times New Roman"/>
          <w:b w:val="false"/>
          <w:i w:val="false"/>
          <w:color w:val="000000"/>
          <w:sz w:val="24"/>
          <w:lang w:val="pl-PL"/>
        </w:rPr>
        <w:t xml:space="preserve">Każdy ma prawo wystąpienia, na zasadach określonych w </w:t>
      </w:r>
      <w:r>
        <w:rPr>
          <w:rFonts w:ascii="Times New Roman"/>
          <w:b w:val="false"/>
          <w:i w:val="false"/>
          <w:color w:val="1b1b1b"/>
          <w:sz w:val="24"/>
          <w:lang w:val="pl-PL"/>
        </w:rPr>
        <w:t>ustawie</w:t>
      </w:r>
      <w:r>
        <w:rPr>
          <w:rFonts w:ascii="Times New Roman"/>
          <w:b w:val="false"/>
          <w:i w:val="false"/>
          <w:color w:val="000000"/>
          <w:sz w:val="24"/>
          <w:lang w:val="pl-PL"/>
        </w:rPr>
        <w:t>, do Rzecznika Praw Obywatelskich z wnioskiem o pomoc w ochronie swoich wolności lub praw naruszonych przez organy władzy publicznej.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 </w:t>
      </w:r>
      <w:r>
        <w:rPr>
          <w:rFonts w:ascii="Times New Roman"/>
          <w:b/>
          <w:i w:val="false"/>
          <w:color w:val="000000"/>
          <w:sz w:val="24"/>
          <w:lang w:val="pl-PL"/>
        </w:rPr>
        <w:t xml:space="preserve"> [Ustawowe ograniczenia dochodzenia wskazanych praw]</w:t>
      </w:r>
    </w:p>
    <w:p>
      <w:pPr>
        <w:spacing w:after="0"/>
        <w:ind w:left="0"/>
        <w:jc w:val="left"/>
        <w:textAlignment w:val="auto"/>
      </w:pPr>
      <w:r>
        <w:rPr>
          <w:rFonts w:ascii="Times New Roman"/>
          <w:b w:val="false"/>
          <w:i w:val="false"/>
          <w:color w:val="000000"/>
          <w:sz w:val="24"/>
          <w:lang w:val="pl-PL"/>
        </w:rPr>
        <w:t xml:space="preserve">Praw określonych w art. 65 ust. 4 i 5, art. 66, art. 69, art. 71 i art. 74-76 można dochodzić w granicach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Obowiązki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 </w:t>
      </w:r>
      <w:r>
        <w:rPr>
          <w:rFonts w:ascii="Times New Roman"/>
          <w:b/>
          <w:i w:val="false"/>
          <w:color w:val="000000"/>
          <w:sz w:val="24"/>
          <w:lang w:val="pl-PL"/>
        </w:rPr>
        <w:t xml:space="preserve"> [Obowiązek wierności Rzeczypospolitej Polskiej]</w:t>
      </w:r>
    </w:p>
    <w:p>
      <w:pPr>
        <w:spacing w:after="0"/>
        <w:ind w:left="0"/>
        <w:jc w:val="left"/>
        <w:textAlignment w:val="auto"/>
      </w:pPr>
      <w:r>
        <w:rPr>
          <w:rFonts w:ascii="Times New Roman"/>
          <w:b w:val="false"/>
          <w:i w:val="false"/>
          <w:color w:val="000000"/>
          <w:sz w:val="24"/>
          <w:lang w:val="pl-PL"/>
        </w:rPr>
        <w:t>Obowiązkiem obywatela polskiego jest wierność Rzeczypospolitej Polskiej oraz troska o dobro wspólne.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 </w:t>
      </w:r>
      <w:r>
        <w:rPr>
          <w:rFonts w:ascii="Times New Roman"/>
          <w:b/>
          <w:i w:val="false"/>
          <w:color w:val="000000"/>
          <w:sz w:val="24"/>
          <w:lang w:val="pl-PL"/>
        </w:rPr>
        <w:t xml:space="preserve"> [Obowiązek przestrzegania prawa Rzeczypospolitej Polskiej]</w:t>
      </w:r>
    </w:p>
    <w:p>
      <w:pPr>
        <w:spacing w:after="0"/>
        <w:ind w:left="0"/>
        <w:jc w:val="left"/>
        <w:textAlignment w:val="auto"/>
      </w:pPr>
      <w:r>
        <w:rPr>
          <w:rFonts w:ascii="Times New Roman"/>
          <w:b w:val="false"/>
          <w:i w:val="false"/>
          <w:color w:val="000000"/>
          <w:sz w:val="24"/>
          <w:lang w:val="pl-PL"/>
        </w:rPr>
        <w:t>Każdy ma obowiązek przestrzegania prawa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 </w:t>
      </w:r>
      <w:r>
        <w:rPr>
          <w:rFonts w:ascii="Times New Roman"/>
          <w:b/>
          <w:i w:val="false"/>
          <w:color w:val="000000"/>
          <w:sz w:val="24"/>
          <w:lang w:val="pl-PL"/>
        </w:rPr>
        <w:t xml:space="preserve"> [Obowiązek ponoszenia ciężarów i świadczeń publicznych]</w:t>
      </w:r>
    </w:p>
    <w:p>
      <w:pPr>
        <w:spacing w:after="0"/>
        <w:ind w:left="0"/>
        <w:jc w:val="left"/>
        <w:textAlignment w:val="auto"/>
      </w:pPr>
      <w:r>
        <w:rPr>
          <w:rFonts w:ascii="Times New Roman"/>
          <w:b w:val="false"/>
          <w:i w:val="false"/>
          <w:color w:val="000000"/>
          <w:sz w:val="24"/>
          <w:lang w:val="pl-PL"/>
        </w:rPr>
        <w:t xml:space="preserve">Każdy jest obowiązany do ponoszenia ciężarów i świadczeń publicznych, w tym podatków,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 </w:t>
      </w:r>
      <w:r>
        <w:rPr>
          <w:rFonts w:ascii="Times New Roman"/>
          <w:b/>
          <w:i w:val="false"/>
          <w:color w:val="000000"/>
          <w:sz w:val="24"/>
          <w:lang w:val="pl-PL"/>
        </w:rPr>
        <w:t xml:space="preserve"> [Obowiązek obrony Ojczyzny]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Obowiązkiem obywatela polskiego jest obrona Ojczyzny.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Zakres obowiązku służby wojskowej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Obywatel, któremu przekonania religijne lub wyznawane zasady moralne nie pozwalają na odbywanie służby wojskowej, może być obowiązany do służby zastępczej na zasadach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 </w:t>
      </w:r>
      <w:r>
        <w:rPr>
          <w:rFonts w:ascii="Times New Roman"/>
          <w:b/>
          <w:i w:val="false"/>
          <w:color w:val="000000"/>
          <w:sz w:val="24"/>
          <w:lang w:val="pl-PL"/>
        </w:rPr>
        <w:t xml:space="preserve"> [Obowiązek dbałości o stan środowiska]</w:t>
      </w:r>
    </w:p>
    <w:p>
      <w:pPr>
        <w:spacing w:after="0"/>
        <w:ind w:left="0"/>
        <w:jc w:val="left"/>
        <w:textAlignment w:val="auto"/>
      </w:pPr>
      <w:r>
        <w:rPr>
          <w:rFonts w:ascii="Times New Roman"/>
          <w:b w:val="false"/>
          <w:i w:val="false"/>
          <w:color w:val="000000"/>
          <w:sz w:val="24"/>
          <w:lang w:val="pl-PL"/>
        </w:rPr>
        <w:t xml:space="preserve">Każdy jest obowiązany do dbałości o stan środowiska i ponosi odpowiedzialność za spowodowane przez siebie jego pogorszenie. Zasady tej odpowiedzialności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III</w:t>
      </w:r>
    </w:p>
    <w:p>
      <w:pPr>
        <w:spacing w:before="25" w:after="0"/>
        <w:ind w:left="0"/>
        <w:jc w:val="center"/>
        <w:textAlignment w:val="auto"/>
      </w:pPr>
      <w:r>
        <w:rPr>
          <w:rFonts w:ascii="Times New Roman"/>
          <w:b/>
          <w:i w:val="false"/>
          <w:color w:val="000000"/>
          <w:sz w:val="24"/>
          <w:lang w:val="pl-PL"/>
        </w:rPr>
        <w:t>ŹRÓDŁA PRAWA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 </w:t>
      </w:r>
      <w:r>
        <w:rPr>
          <w:rFonts w:ascii="Times New Roman"/>
          <w:b/>
          <w:i w:val="false"/>
          <w:color w:val="000000"/>
          <w:sz w:val="24"/>
          <w:lang w:val="pl-PL"/>
        </w:rPr>
        <w:t xml:space="preserve"> [Źródła prawa powszechnie obowiązującego]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Źródłami powszechnie obowiązującego prawa Rzeczypospolitej Polskiej są: Konstytucja, ustawy, ratyfikowane umowy międzynarodowe oraz rozporządzenia.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Źródłami powszechnie obowiązującego prawa Rzeczypospolitej Polskiej są na obszarze działania organów, które je ustanowiły, akty prawa miejscowego.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 </w:t>
      </w:r>
      <w:r>
        <w:rPr>
          <w:rFonts w:ascii="Times New Roman"/>
          <w:b/>
          <w:i w:val="false"/>
          <w:color w:val="000000"/>
          <w:sz w:val="24"/>
          <w:lang w:val="pl-PL"/>
        </w:rPr>
        <w:t xml:space="preserve"> [Wejście w życie aktów normatywnych]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Warunkiem wejścia w życie ustaw, rozporządzeń oraz aktów prawa miejscowego jest ich ogłoszenie.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Zasady i tryb ogłaszania aktów normatywnych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Umowy międzynarodowe ratyfikowane za uprzednią zgodą wyrażoną w ustawie są ogłaszane w trybie wymaganym dla ustaw. Zasady ogłaszania innych umów międzynarodowych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 </w:t>
      </w:r>
      <w:r>
        <w:rPr>
          <w:rFonts w:ascii="Times New Roman"/>
          <w:b/>
          <w:i w:val="false"/>
          <w:color w:val="000000"/>
          <w:sz w:val="24"/>
          <w:lang w:val="pl-PL"/>
        </w:rPr>
        <w:t xml:space="preserve"> [Ratyfikacja umów międzynarodowych]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Ratyfikacja przez Rzeczpospolitą Polską umowy międzynarodowej i jej wypowiedzenie wymaga uprzedniej zgody wyrażonej w ustawie, jeżeli umowa dotyczy: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pokoju, sojuszy, układów politycznych lub układów wojskowych,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wolności, praw lub obowiązków obywatelskich określonych w Konstytucji,</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członkostwa Rzeczypospolitej Polskiej w organizacji międzynarodowej,</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znacznego obciążenia państwa pod względem finansowym,</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spraw uregulowanych w ustawie lub w których Konstytucja wymaga ustawy.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 zamiarze przedłożenia Prezydentowi Rzeczypospolitej do ratyfikacji umów międzynarodowych, których ratyfikacja nie wymaga zgody wyrażonej w ustawie, Prezes Rady Ministrów zawiadamia Sejm.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Zasady oraz tryb zawierania, ratyfikowania i wypowiadania umów międzynarodowych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 </w:t>
      </w:r>
      <w:r>
        <w:rPr>
          <w:rFonts w:ascii="Times New Roman"/>
          <w:b/>
          <w:i w:val="false"/>
          <w:color w:val="000000"/>
          <w:sz w:val="24"/>
          <w:lang w:val="pl-PL"/>
        </w:rPr>
        <w:t xml:space="preserve"> [Podstawy prawne przekazania organizacji międzynarodowej lub organowi międzynarodowemu kompetencji organów państwowych]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Rzeczpospolita Polska może na podstawie umowy międzynarodowej przekazać organizacji międzynarodowej lub organowi międzynarodowemu kompetencje organów władzy państwowej w niektórych sprawach.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Ustawa wyrażająca zgodę na ratyfikację umowy międzynarodowej, o której mowa w ust. 1, jest uchwalana przez Sejm większością 2/3 głosów w obecności co najmniej połowy ustawowej liczby posłów oraz przez Senat większością 2/3 głosów w obecności co najmniej połowy ustawowej liczby senatorów.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Wyrażenie zgody na ratyfikację takiej umowy może być uchwalone w referendum ogólnokrajowym zgodnie z przepisem art. 125.</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Uchwałę w sprawie wyboru trybu wyrażenia zgody na ratyfikację podejmuje Sejm bezwzględną większością głosów w obecności co najmniej połowy ustawowej liczby posłów.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 </w:t>
      </w:r>
      <w:r>
        <w:rPr>
          <w:rFonts w:ascii="Times New Roman"/>
          <w:b/>
          <w:i w:val="false"/>
          <w:color w:val="000000"/>
          <w:sz w:val="24"/>
          <w:lang w:val="pl-PL"/>
        </w:rPr>
        <w:t xml:space="preserve"> [Umowa międzynarodowa w krajowym porządku prawnym]</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Ratyfikowana umowa międzynarodowa, po jej ogłoszeniu w Dzienniku Ustaw Rzeczypospolitej Polskiej, stanowi część krajowego porządku prawnego i jest bezpośrednio stosowana, chyba że jej stosowanie jest uzależnione od wydania ustawy.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Umowa międzynarodowa ratyfikowana za uprzednią zgodą wyrażoną w ustawie ma pierwszeństwo przed ustawą, jeżeli ustawy tej nie da się pogodzić z umową.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wynika to z ratyfikowanej przez Rzeczpospolitą Polską umowy konstytuującej organizację międzynarodową, prawo przez nią stanowione jest stosowane bezpośrednio, mając pierwszeństwo w przypadku kolizji z ustawami.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 </w:t>
      </w:r>
      <w:r>
        <w:rPr>
          <w:rFonts w:ascii="Times New Roman"/>
          <w:b/>
          <w:i w:val="false"/>
          <w:color w:val="000000"/>
          <w:sz w:val="24"/>
          <w:lang w:val="pl-PL"/>
        </w:rPr>
        <w:t xml:space="preserve"> [Upoważnienie do wydawania rozporządzeń]</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Rozporządzenia są wydawane przez organy wskazane w Konstytucji, na podstawie szczegółowego upoważnienia zawartego w ustawie i w celu jej wykonania. Upoważnienie powinno określać organ właściwy do wydania rozporządzenia i zakres spraw przekazanych do uregulowania oraz wytyczne dotyczące treści aktu.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Organ upoważniony do wydania rozporządzenia nie może przekazać swoich kompetencji, o których mowa w ust. 1, innemu organowi.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 </w:t>
      </w:r>
      <w:r>
        <w:rPr>
          <w:rFonts w:ascii="Times New Roman"/>
          <w:b/>
          <w:i w:val="false"/>
          <w:color w:val="000000"/>
          <w:sz w:val="24"/>
          <w:lang w:val="pl-PL"/>
        </w:rPr>
        <w:t xml:space="preserve"> [Źródła prawa wewnętrznie obowiązującego]</w:t>
      </w:r>
    </w:p>
    <w:p>
      <w:pPr>
        <w:spacing w:after="0"/>
        <w:ind w:left="0"/>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3</w:t>
      </w:r>
      <w:r>
        <w:rPr>
          <w:rFonts w:ascii="Times New Roman"/>
          <w:b w:val="false"/>
          <w:i w:val="false"/>
          <w:color w:val="000000"/>
          <w:sz w:val="24"/>
          <w:lang w:val="pl-PL"/>
        </w:rPr>
        <w:t xml:space="preserve"> </w:t>
      </w:r>
      <w:r>
        <w:rPr>
          <w:rFonts w:ascii="Times New Roman"/>
          <w:b w:val="false"/>
          <w:i w:val="false"/>
          <w:color w:val="000000"/>
          <w:sz w:val="24"/>
          <w:lang w:val="pl-PL"/>
        </w:rPr>
        <w:t> Uchwały Rady Ministrów oraz zarządzenia Prezesa Rady Ministrów i ministrów mają charakter wewnętrzny i obowiązują tylko jednostki organizacyjnie podległe organowi wydającemu te akty.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Zarządzenia są wydawane tylko na podstawie ustawy. Nie mogą one stanowić podstawy decyzji wobec obywateli, osób prawnych oraz innych podmiotów.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Uchwały i zarządzenia podlegają kontroli co do ich zgodności z powszechnie obowiązującym prawem.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 </w:t>
      </w:r>
      <w:r>
        <w:rPr>
          <w:rFonts w:ascii="Times New Roman"/>
          <w:b/>
          <w:i w:val="false"/>
          <w:color w:val="000000"/>
          <w:sz w:val="24"/>
          <w:lang w:val="pl-PL"/>
        </w:rPr>
        <w:t xml:space="preserve"> [Akty prawa miejscowego]</w:t>
      </w:r>
    </w:p>
    <w:p>
      <w:pPr>
        <w:spacing w:after="0"/>
        <w:ind w:left="0"/>
        <w:jc w:val="left"/>
        <w:textAlignment w:val="auto"/>
      </w:pPr>
      <w:r>
        <w:rPr>
          <w:rFonts w:ascii="Times New Roman"/>
          <w:b w:val="false"/>
          <w:i w:val="false"/>
          <w:color w:val="000000"/>
          <w:sz w:val="24"/>
          <w:lang w:val="pl-PL"/>
        </w:rPr>
        <w:t xml:space="preserve">Organy samorządu terytorialnego oraz terenowe organy administracji rządowej, na podstawie i w granicach upoważnień zawartych w ustawie, ustanawiają akty prawa miejscowego obowiązujące na obszarze działania tych organów. Zasady i tryb wydawania aktów prawa miejscowego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IV</w:t>
      </w:r>
    </w:p>
    <w:p>
      <w:pPr>
        <w:spacing w:before="25" w:after="0"/>
        <w:ind w:left="0"/>
        <w:jc w:val="center"/>
        <w:textAlignment w:val="auto"/>
      </w:pPr>
      <w:r>
        <w:rPr>
          <w:rFonts w:ascii="Times New Roman"/>
          <w:b/>
          <w:i w:val="false"/>
          <w:color w:val="000000"/>
          <w:sz w:val="24"/>
          <w:lang w:val="pl-PL"/>
        </w:rPr>
        <w:t>SEJM I SENAT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 </w:t>
      </w:r>
      <w:r>
        <w:rPr>
          <w:rFonts w:ascii="Times New Roman"/>
          <w:b/>
          <w:i w:val="false"/>
          <w:color w:val="000000"/>
          <w:sz w:val="24"/>
          <w:lang w:val="pl-PL"/>
        </w:rPr>
        <w:t xml:space="preserve"> [Władza ustawodawcza; kontrolna funkcja Sejmu]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Władzę ustawodawczą w Rzeczypospolitej Polskiej sprawują Sejm i Senat.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Sejm sprawuje kontrolę nad działalnością Rady Ministrów w zakresie określonym przepisami Konstytucji i </w:t>
      </w:r>
      <w:r>
        <w:rPr>
          <w:rFonts w:ascii="Times New Roman"/>
          <w:b w:val="false"/>
          <w:i w:val="false"/>
          <w:color w:val="1b1b1b"/>
          <w:sz w:val="24"/>
          <w:lang w:val="pl-PL"/>
        </w:rPr>
        <w:t>ustaw</w:t>
      </w:r>
      <w:r>
        <w:rPr>
          <w:rFonts w:ascii="Times New Roman"/>
          <w:b w:val="false"/>
          <w:i w:val="false"/>
          <w:color w:val="000000"/>
          <w:sz w:val="24"/>
          <w:lang w:val="pl-PL"/>
        </w:rPr>
        <w:t>.</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Wybory i kadencja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 </w:t>
      </w:r>
      <w:r>
        <w:rPr>
          <w:rFonts w:ascii="Times New Roman"/>
          <w:b/>
          <w:i w:val="false"/>
          <w:color w:val="000000"/>
          <w:sz w:val="24"/>
          <w:lang w:val="pl-PL"/>
        </w:rPr>
        <w:t xml:space="preserve"> [Skład Sejmu; przymiotniki wyborcze]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składa się z 460 posłów.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Wybory do Sejmu są powszechne, równe, bezpośrednie i proporcjonalne oraz odbywają się w głosowaniu tajnym.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 </w:t>
      </w:r>
      <w:r>
        <w:rPr>
          <w:rFonts w:ascii="Times New Roman"/>
          <w:b/>
          <w:i w:val="false"/>
          <w:color w:val="000000"/>
          <w:sz w:val="24"/>
          <w:lang w:val="pl-PL"/>
        </w:rPr>
        <w:t xml:space="preserve"> [Skład Senatu; przymiotniki wyborcze]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Senat składa się ze 100 senatorów.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Wybory do Senatu są powszechne, bezpośrednie i odbywają się w głosowaniu tajnym.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 </w:t>
      </w:r>
      <w:r>
        <w:rPr>
          <w:rFonts w:ascii="Times New Roman"/>
          <w:b/>
          <w:i w:val="false"/>
          <w:color w:val="000000"/>
          <w:sz w:val="24"/>
          <w:lang w:val="pl-PL"/>
        </w:rPr>
        <w:t xml:space="preserve"> [Kadencja parlamentu, wybory, możliwość skrócenia kadencji]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i Senat są wybierane na czteroletnie kadencje. Kadencje Sejmu i Senatu rozpoczynają się z dniem zebrania się Sejmu na pierwsze posiedzenie i trwają do dnia poprzedzającego dzień zebrania się Sejmu następnej kadencji.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Wybory do Sejmu i Senatu zarządza Prezydent Rzeczypospolitej nie później niż na 90 dni przed upływem 4 lat od rozpoczęcia kadencji Sejmu i Senatu, wyznaczając wybory na dzień wolny od pracy, przypadający w ciągu 30 dni przed upływem 4 lat od rozpoczęcia kadencji Sejmu i Senatu.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Sejm może skrócić swoją kadencję uchwałą podjętą większością co najmniej 2/3 głosów ustawowej liczby posłów. Skrócenie kadencji Sejmu oznacza jednoczesne skrócenie kadencji Senatu. Przepis ust. 5 stosuje się odpowiednio.</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Prezydent Rzeczypospolitej, po zasięgnięciu opinii Marszałka Sejmu i Marszałka Senatu, może w przypadkach określonych w Konstytucji zarządzić skrócenie kadencji Sejmu. Wraz ze skróceniem kadencji Sejmu skrócona zostaje również kadencja Senatu.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Prezydent Rzeczypospolitej, zarządzając skrócenie kadencji Sejmu, zarządza jednocześnie wybory do Sejmu i Senatu i wyznacza ich datę na dzień przypadający nie później niż w ciągu 45 dni od dnia zarządzenia skrócenia kadencji Sejmu. Prezydent Rzeczypospolitej zwołuje pierwsze posiedzenie nowo wybranego Sejmu nie później niż na 15 dzień po dniu przeprowadzenia wyborów.</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 razie skrócenia kadencji Sejmu stosuje się odpowiednio przepis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 </w:t>
      </w:r>
      <w:r>
        <w:rPr>
          <w:rFonts w:ascii="Times New Roman"/>
          <w:b/>
          <w:i w:val="false"/>
          <w:color w:val="000000"/>
          <w:sz w:val="24"/>
          <w:lang w:val="pl-PL"/>
        </w:rPr>
        <w:t xml:space="preserve"> [Bierne prawo wyborcze do Sejmu i Senatu]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Wybrany do Sejmu może być obywatel polski mający prawo wybierania, który najpóźniej w dniu wyborów kończy 21 lat.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Wybrany do Senatu może być obywatel polski mający prawo wybierania, który najpóźniej w dniu wyborów kończy 30 lat.</w:t>
      </w:r>
    </w:p>
    <w:p>
      <w:pPr>
        <w:spacing w:before="26" w:after="0"/>
        <w:ind w:left="0"/>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4</w:t>
      </w:r>
      <w:r>
        <w:rPr>
          <w:rFonts w:ascii="Times New Roman"/>
          <w:b w:val="false"/>
          <w:i w:val="false"/>
          <w:color w:val="000000"/>
          <w:sz w:val="24"/>
          <w:lang w:val="pl-PL"/>
        </w:rPr>
        <w:t xml:space="preserve"> </w:t>
      </w:r>
      <w:r>
        <w:rPr>
          <w:rFonts w:ascii="Times New Roman"/>
          <w:b w:val="false"/>
          <w:i w:val="false"/>
          <w:color w:val="000000"/>
          <w:sz w:val="24"/>
          <w:lang w:val="pl-PL"/>
        </w:rPr>
        <w:t> Wybraną do Sejmu lub do Senatu nie może być osoba skazana prawomocnym wyrokiem na karę pozbawienia wolności za przestępstwo umyślne ścigane z oskarżenia publicznego.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 </w:t>
      </w:r>
      <w:r>
        <w:rPr>
          <w:rFonts w:ascii="Times New Roman"/>
          <w:b/>
          <w:i w:val="false"/>
          <w:color w:val="000000"/>
          <w:sz w:val="24"/>
          <w:lang w:val="pl-PL"/>
        </w:rPr>
        <w:t xml:space="preserve"> [Zasady kandydowania na posła i senatora]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Kandydatów na posłów i senatorów mogą zgłaszać partie polityczne oraz wyborcy.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Nie można kandydować równocześnie do Sejmu i Senatu.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Zasady i tryb zgłaszania kandydatów i przeprowadzania wyborów oraz warunki ważności wyborów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 </w:t>
      </w:r>
      <w:r>
        <w:rPr>
          <w:rFonts w:ascii="Times New Roman"/>
          <w:b/>
          <w:i w:val="false"/>
          <w:color w:val="000000"/>
          <w:sz w:val="24"/>
          <w:lang w:val="pl-PL"/>
        </w:rPr>
        <w:t xml:space="preserve"> [Stwierdzenie ważności wyborów do Sejmu i Senatu]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Ważność wyborów do Sejmu i Senatu stwierdza Sąd Najwyższy.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Wyborcy przysługuje prawo zgłoszenia do Sądu Najwyższego protestu przeciwko ważności wyborów na zasadach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Posłowie i senatorowie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 </w:t>
      </w:r>
      <w:r>
        <w:rPr>
          <w:rFonts w:ascii="Times New Roman"/>
          <w:b/>
          <w:i w:val="false"/>
          <w:color w:val="000000"/>
          <w:sz w:val="24"/>
          <w:lang w:val="pl-PL"/>
        </w:rPr>
        <w:t xml:space="preserve"> [Zakaz łączenia mandatu posła i senatora]</w:t>
      </w:r>
    </w:p>
    <w:p>
      <w:pPr>
        <w:spacing w:after="0"/>
        <w:ind w:left="0"/>
        <w:jc w:val="left"/>
        <w:textAlignment w:val="auto"/>
      </w:pPr>
      <w:r>
        <w:rPr>
          <w:rFonts w:ascii="Times New Roman"/>
          <w:b w:val="false"/>
          <w:i w:val="false"/>
          <w:color w:val="000000"/>
          <w:sz w:val="24"/>
          <w:lang w:val="pl-PL"/>
        </w:rPr>
        <w:t>Nie można być równocześnie posłem i senatorem.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 </w:t>
      </w:r>
      <w:r>
        <w:rPr>
          <w:rFonts w:ascii="Times New Roman"/>
          <w:b/>
          <w:i w:val="false"/>
          <w:color w:val="000000"/>
          <w:sz w:val="24"/>
          <w:lang w:val="pl-PL"/>
        </w:rPr>
        <w:t xml:space="preserve"> [Zakaz łączenia mandatu posła z innymi funkcjami lub stanowiskami publicznymi (incompatibilitas)]</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Mandatu posła nie można łączyć z funkcją Prezesa Narodowego Banku Polskiego, Prezesa Najwyższej Izby Kontroli, Rzecznika Praw Obywatelskich, Rzecznika Praw Dziecka i ich zastępców, członka Rady Polityki Pieniężnej, członka Krajowej Rady Radiofonii i Telewizji, ambasadora oraz z zatrudnieniem w Kancelarii Sejmu, Kancelarii Senatu, Kancelarii Prezydenta Rzeczypospolitej lub z zatrudnieniem w administracji rządowej. Zakaz ten nie dotyczy członków Rady Ministrów i sekretarzy stanu w administracji rządowej.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Sędzia, prokurator, urzędnik służby cywilnej, żołnierz pozostający w czynnej służbie wojskowej, funkcjonariusz policji oraz funkcjonariusz służb ochrony państwa nie mogą sprawować mandatu poselskiego.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Inne przypadki zakazu łączenia mandatu poselskiego z funkcjami publicznymi oraz zakazu jego sprawowania może określić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 </w:t>
      </w:r>
      <w:r>
        <w:rPr>
          <w:rFonts w:ascii="Times New Roman"/>
          <w:b/>
          <w:i w:val="false"/>
          <w:color w:val="000000"/>
          <w:sz w:val="24"/>
          <w:lang w:val="pl-PL"/>
        </w:rPr>
        <w:t xml:space="preserve"> [Mandat wolny, ślubowanie]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Posłowie są przedstawicielami Narodu. Nie wiążą ich instrukcje wyborców.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Przed rozpoczęciem sprawowania mandatu posłowie składają przed Sejmem następujące ślubowanie: </w:t>
      </w:r>
    </w:p>
    <w:p>
      <w:pPr>
        <w:spacing w:before="25" w:after="0"/>
        <w:ind w:left="0"/>
        <w:jc w:val="both"/>
        <w:textAlignment w:val="auto"/>
      </w:pPr>
      <w:r>
        <w:rPr>
          <w:rFonts w:ascii="Times New Roman"/>
          <w:b w:val="false"/>
          <w:i w:val="false"/>
          <w:color w:val="000000"/>
          <w:sz w:val="24"/>
          <w:lang w:val="pl-PL"/>
        </w:rPr>
        <w:t>"Uroczyście ślubuję rzetelnie i sumiennie wykonywać obowiązki wobec Narodu, strzec suwerenności i interesów Państwa, czynić wszystko dla pomyślności Ojczyzny i dobra obywateli, przestrzegać Konstytucji i innych praw Rzeczypospolitej Polskiej."</w:t>
      </w:r>
    </w:p>
    <w:p>
      <w:pPr>
        <w:spacing w:before="25" w:after="0"/>
        <w:ind w:left="0"/>
        <w:jc w:val="both"/>
        <w:textAlignment w:val="auto"/>
      </w:pPr>
      <w:r>
        <w:rPr>
          <w:rFonts w:ascii="Times New Roman"/>
          <w:b w:val="false"/>
          <w:i w:val="false"/>
          <w:color w:val="000000"/>
          <w:sz w:val="24"/>
          <w:lang w:val="pl-PL"/>
        </w:rPr>
        <w:t>Ślubowanie może być złożone z dodaniem zdania "Tak mi dopomóż Bóg".</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Odmowa złożenia ślubowania oznacza zrzeczenie się mandatu.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 </w:t>
      </w:r>
      <w:r>
        <w:rPr>
          <w:rFonts w:ascii="Times New Roman"/>
          <w:b/>
          <w:i w:val="false"/>
          <w:color w:val="000000"/>
          <w:sz w:val="24"/>
          <w:lang w:val="pl-PL"/>
        </w:rPr>
        <w:t xml:space="preserve"> [Immunitet poselski]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Poseł nie może być pociągnięty do odpowiedzialności za swoją działalność wchodzącą w zakres sprawowania mandatu poselskiego ani w czasie jego trwania, ani po jego wygaśnięciu. Za taką działalność poseł odpowiada wyłącznie przed Sejmem, a w przypadku naruszenia praw osób trzecich może być pociągnięty do odpowiedzialności sądowej tylko za zgodą Sejmu.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Od dnia ogłoszenia wyników wyborów do dnia wygaśnięcia mandatu poseł nie może być pociągnięty bez zgody Sejmu do odpowiedzialności karnej.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Postępowanie karne wszczęte wobec osoby przed dniem wyboru jej na posła ulega na żądanie Sejmu zawieszeniu do czasu wygaśnięcia mandatu. W takim przypadku ulega również zawieszeniu na ten czas bieg przedawnienia w postępowaniu karnym.</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Poseł może wyrazić zgodę na pociągnięcie go do odpowiedzialności karnej. W takim przypadku nie stosuje się przepisów ust. 2 i 3.</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Poseł nie może być zatrzymany lub aresztowany bez zgody Sejmu, z wyjątkiem ujęcia go na gorącym uczynku przestępstwa i jeżeli jego zatrzymanie jest niezbędne do zapewnienia prawidłowego toku postępowania. O zatrzymaniu niezwłocznie powiadamia się Marszałka Sejmu, który może nakazać natychmiastowe zwolnienie zatrzymanego.</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 xml:space="preserve">Szczegółowe zasady pociągania posłów do odpowiedzialności karnej oraz tryb postępowania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 </w:t>
      </w:r>
      <w:r>
        <w:rPr>
          <w:rFonts w:ascii="Times New Roman"/>
          <w:b/>
          <w:i w:val="false"/>
          <w:color w:val="000000"/>
          <w:sz w:val="24"/>
          <w:lang w:val="pl-PL"/>
        </w:rPr>
        <w:t xml:space="preserve"> [Wykonywanie mandatu posła]</w:t>
      </w:r>
    </w:p>
    <w:p>
      <w:pPr>
        <w:spacing w:after="0"/>
        <w:ind w:left="0"/>
        <w:jc w:val="left"/>
        <w:textAlignment w:val="auto"/>
      </w:pPr>
      <w:r>
        <w:rPr>
          <w:rFonts w:ascii="Times New Roman"/>
          <w:b w:val="false"/>
          <w:i w:val="false"/>
          <w:color w:val="000000"/>
          <w:sz w:val="24"/>
          <w:lang w:val="pl-PL"/>
        </w:rPr>
        <w:t xml:space="preserve">Warunki niezbędne do skutecznego wypełniania obowiązków poselskich oraz ochronę praw wynikających ze sprawowania mandatu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 </w:t>
      </w:r>
      <w:r>
        <w:rPr>
          <w:rFonts w:ascii="Times New Roman"/>
          <w:b/>
          <w:i w:val="false"/>
          <w:color w:val="000000"/>
          <w:sz w:val="24"/>
          <w:lang w:val="pl-PL"/>
        </w:rPr>
        <w:t xml:space="preserve"> [Zakaz prowadzenia działalności gospodarczej]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W zakresie określonym </w:t>
      </w:r>
      <w:r>
        <w:rPr>
          <w:rFonts w:ascii="Times New Roman"/>
          <w:b w:val="false"/>
          <w:i w:val="false"/>
          <w:color w:val="1b1b1b"/>
          <w:sz w:val="24"/>
          <w:lang w:val="pl-PL"/>
        </w:rPr>
        <w:t>ustawą</w:t>
      </w:r>
      <w:r>
        <w:rPr>
          <w:rFonts w:ascii="Times New Roman"/>
          <w:b w:val="false"/>
          <w:i w:val="false"/>
          <w:color w:val="000000"/>
          <w:sz w:val="24"/>
          <w:lang w:val="pl-PL"/>
        </w:rPr>
        <w:t xml:space="preserve"> poseł nie może prowadzić działalności gospodarczej z osiąganiem korzyści z majątku Skarbu Państwa lub samorządu terytorialnego ani nabywać tego majątku.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 naruszenie zakazów, o których mowa w ust. 1, poseł, uchwałą Sejmu podjętą na wniosek Marszałka Sejmu, może być pociągnięty do odpowiedzialności przed Trybunałem Stanu, który orzeka w przedmiocie pozbawienia mandatu.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 </w:t>
      </w:r>
      <w:r>
        <w:rPr>
          <w:rFonts w:ascii="Times New Roman"/>
          <w:b/>
          <w:i w:val="false"/>
          <w:color w:val="000000"/>
          <w:sz w:val="24"/>
          <w:lang w:val="pl-PL"/>
        </w:rPr>
        <w:t xml:space="preserve"> [Mandat senatorski]</w:t>
      </w:r>
    </w:p>
    <w:p>
      <w:pPr>
        <w:spacing w:after="0"/>
        <w:ind w:left="0"/>
        <w:jc w:val="left"/>
        <w:textAlignment w:val="auto"/>
      </w:pPr>
      <w:r>
        <w:rPr>
          <w:rFonts w:ascii="Times New Roman"/>
          <w:b w:val="false"/>
          <w:i w:val="false"/>
          <w:color w:val="000000"/>
          <w:sz w:val="24"/>
          <w:lang w:val="pl-PL"/>
        </w:rPr>
        <w:t>Do senatorów stosuje się odpowiednio przepisy art. 103-107.</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Organizacja i działanie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 </w:t>
      </w:r>
      <w:r>
        <w:rPr>
          <w:rFonts w:ascii="Times New Roman"/>
          <w:b/>
          <w:i w:val="false"/>
          <w:color w:val="000000"/>
          <w:sz w:val="24"/>
          <w:lang w:val="pl-PL"/>
        </w:rPr>
        <w:t xml:space="preserve"> [Zasada permanencji; pierwsze posiedzenie Sejmu i Senatu]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i Senat obradują na posiedzeniach.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Pierwsze posiedzenia Sejmu i Senatu Prezydent Rzeczypospolitej zwołuje na dzień przypadający w ciągu 30 dni od dnia wyborów, z wyjątkiem przypadków określonych w art. 98 ust. 3 i 5.</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110. </w:t>
      </w:r>
      <w:r>
        <w:rPr>
          <w:rFonts w:ascii="Times New Roman"/>
          <w:b/>
          <w:i w:val="false"/>
          <w:color w:val="000000"/>
          <w:sz w:val="24"/>
          <w:lang w:val="pl-PL"/>
        </w:rPr>
        <w:t xml:space="preserve"> [Marszałek Sejmu i wicemarszałkowie]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wybiera ze swojego grona Marszałka Sejmu i wicemarszałków.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Marszałek Sejmu przewodniczy obradom Sejmu, strzeże praw Sejmu oraz reprezentuje Sejm na zewnątrz.</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Sejm powołuje komisje stałe oraz może powoływać komisje nadzwyczajne.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111. </w:t>
      </w:r>
      <w:r>
        <w:rPr>
          <w:rFonts w:ascii="Times New Roman"/>
          <w:b/>
          <w:i w:val="false"/>
          <w:color w:val="000000"/>
          <w:sz w:val="24"/>
          <w:lang w:val="pl-PL"/>
        </w:rPr>
        <w:t xml:space="preserve"> [Komisja śledcza]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może powołać komisję śledczą do zbadania określonej sprawy.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Tryb działania komisji śledczej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112. </w:t>
      </w:r>
      <w:r>
        <w:rPr>
          <w:rFonts w:ascii="Times New Roman"/>
          <w:b/>
          <w:i w:val="false"/>
          <w:color w:val="000000"/>
          <w:sz w:val="24"/>
          <w:lang w:val="pl-PL"/>
        </w:rPr>
        <w:t xml:space="preserve"> [Regulamin Sejmu]</w:t>
      </w:r>
    </w:p>
    <w:p>
      <w:pPr>
        <w:spacing w:after="0"/>
        <w:ind w:left="0"/>
        <w:jc w:val="left"/>
        <w:textAlignment w:val="auto"/>
      </w:pPr>
      <w:r>
        <w:rPr>
          <w:rFonts w:ascii="Times New Roman"/>
          <w:b w:val="false"/>
          <w:i w:val="false"/>
          <w:color w:val="000000"/>
          <w:sz w:val="24"/>
          <w:lang w:val="pl-PL"/>
        </w:rPr>
        <w:t xml:space="preserve">Organizację wewnętrzną i porządek prac Sejmu oraz tryb powoływania i działalności jego organów, jak też sposób wykonywania konstytucyjnych i ustawowych obowiązków organów państwowych wobec Sejmu określa </w:t>
      </w:r>
      <w:r>
        <w:rPr>
          <w:rFonts w:ascii="Times New Roman"/>
          <w:b w:val="false"/>
          <w:i w:val="false"/>
          <w:color w:val="1b1b1b"/>
          <w:sz w:val="24"/>
          <w:lang w:val="pl-PL"/>
        </w:rPr>
        <w:t>regulamin</w:t>
      </w:r>
      <w:r>
        <w:rPr>
          <w:rFonts w:ascii="Times New Roman"/>
          <w:b w:val="false"/>
          <w:i w:val="false"/>
          <w:color w:val="000000"/>
          <w:sz w:val="24"/>
          <w:lang w:val="pl-PL"/>
        </w:rPr>
        <w:t xml:space="preserve"> Sejmu uchwalony przez Sejm.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113. </w:t>
      </w:r>
      <w:r>
        <w:rPr>
          <w:rFonts w:ascii="Times New Roman"/>
          <w:b/>
          <w:i w:val="false"/>
          <w:color w:val="000000"/>
          <w:sz w:val="24"/>
          <w:lang w:val="pl-PL"/>
        </w:rPr>
        <w:t xml:space="preserve"> [Zasada jawności prac Sejmu]</w:t>
      </w:r>
    </w:p>
    <w:p>
      <w:pPr>
        <w:spacing w:after="0"/>
        <w:ind w:left="0"/>
        <w:jc w:val="left"/>
        <w:textAlignment w:val="auto"/>
      </w:pPr>
      <w:r>
        <w:rPr>
          <w:rFonts w:ascii="Times New Roman"/>
          <w:b w:val="false"/>
          <w:i w:val="false"/>
          <w:color w:val="000000"/>
          <w:sz w:val="24"/>
          <w:lang w:val="pl-PL"/>
        </w:rPr>
        <w:t>Posiedzenia Sejmu są jawne. Jeżeli wymaga tego dobro państwa, Sejm może bezwzględną większością głosów w obecności co najmniej połowy ustawowej liczby posłów uchwalić tajność obrad.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114. </w:t>
      </w:r>
      <w:r>
        <w:rPr>
          <w:rFonts w:ascii="Times New Roman"/>
          <w:b/>
          <w:i w:val="false"/>
          <w:color w:val="000000"/>
          <w:sz w:val="24"/>
          <w:lang w:val="pl-PL"/>
        </w:rPr>
        <w:t xml:space="preserve"> [Zgromadzenie Narodowe]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przypadkach określonych w Konstytucji Sejm i Senat, obradując wspólnie pod przewodnictwem Marszałka Sejmu lub w jego zastępstwie Marszałka Senatu, działają jako Zgromadzenie Narodowe.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Zgromadzenie Narodowe uchwala swój regulamin.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115. </w:t>
      </w:r>
      <w:r>
        <w:rPr>
          <w:rFonts w:ascii="Times New Roman"/>
          <w:b/>
          <w:i w:val="false"/>
          <w:color w:val="000000"/>
          <w:sz w:val="24"/>
          <w:lang w:val="pl-PL"/>
        </w:rPr>
        <w:t xml:space="preserve"> [Interpelacje i zapytania poselskie]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Prezes Rady Ministrów i pozostali członkowie Rady Ministrów mają obowiązek udzielenia odpowiedzi na interpelacje i zapytania poselskie w ciągu 21 dni.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Prezes Rady Ministrów i pozostali członkowie Rady Ministrów mają obowiązek udzielenia odpowiedzi w sprawach bieżących na każdym posiedzeniu Sejmu.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116. </w:t>
      </w:r>
      <w:r>
        <w:rPr>
          <w:rFonts w:ascii="Times New Roman"/>
          <w:b/>
          <w:i w:val="false"/>
          <w:color w:val="000000"/>
          <w:sz w:val="24"/>
          <w:lang w:val="pl-PL"/>
        </w:rPr>
        <w:t xml:space="preserve"> [Stan wojny]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decyduje w imieniu Rzeczypospolitej Polskiej o stanie wojny i o zawarciu pokoju.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Sejm może podjąć uchwałę o stanie wojny jedynie w razie zbrojnej napaści na terytorium Rzeczypospolitej Polskiej lub gdy z umów międzynarodowych wynika zobowiązanie do wspólnej obrony przeciwko agresji. Jeżeli Sejm nie może się zebrać na posiedzenie, o stanie wojny postanawia Prezydent Rzeczypospolitej.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117. </w:t>
      </w:r>
      <w:r>
        <w:rPr>
          <w:rFonts w:ascii="Times New Roman"/>
          <w:b/>
          <w:i w:val="false"/>
          <w:color w:val="000000"/>
          <w:sz w:val="24"/>
          <w:lang w:val="pl-PL"/>
        </w:rPr>
        <w:t xml:space="preserve"> [Użycie Sił Zbrojnych za granicą; zasady pobytu obcych wojsk na terytorium Rzeczypospolitej Polskiej]</w:t>
      </w:r>
    </w:p>
    <w:p>
      <w:pPr>
        <w:spacing w:after="0"/>
        <w:ind w:left="0"/>
        <w:jc w:val="left"/>
        <w:textAlignment w:val="auto"/>
      </w:pPr>
      <w:r>
        <w:rPr>
          <w:rFonts w:ascii="Times New Roman"/>
          <w:b w:val="false"/>
          <w:i w:val="false"/>
          <w:color w:val="000000"/>
          <w:sz w:val="24"/>
          <w:lang w:val="pl-PL"/>
        </w:rPr>
        <w:t xml:space="preserve">Zasady użycia Sił Zbrojnych poza granicami Rzeczypospolitej Polskiej określa ratyfikowana umowa międzynarodowa lub </w:t>
      </w:r>
      <w:r>
        <w:rPr>
          <w:rFonts w:ascii="Times New Roman"/>
          <w:b w:val="false"/>
          <w:i w:val="false"/>
          <w:color w:val="1b1b1b"/>
          <w:sz w:val="24"/>
          <w:lang w:val="pl-PL"/>
        </w:rPr>
        <w:t>ustawa</w:t>
      </w:r>
      <w:r>
        <w:rPr>
          <w:rFonts w:ascii="Times New Roman"/>
          <w:b w:val="false"/>
          <w:i w:val="false"/>
          <w:color w:val="000000"/>
          <w:sz w:val="24"/>
          <w:lang w:val="pl-PL"/>
        </w:rPr>
        <w:t>. Zasady pobytu obcych wojsk na terytorium Rzeczypospolitej Polskiej i zasady przemieszczania się ich przez to terytorium określają ratyfikowane umowy międzynarodowe lub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118. </w:t>
      </w:r>
      <w:r>
        <w:rPr>
          <w:rFonts w:ascii="Times New Roman"/>
          <w:b/>
          <w:i w:val="false"/>
          <w:color w:val="000000"/>
          <w:sz w:val="24"/>
          <w:lang w:val="pl-PL"/>
        </w:rPr>
        <w:t xml:space="preserve"> [Inicjatywa ustawodawcza]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Inicjatywa ustawodawcza przysługuje posłom, Senatowi, Prezydentowi Rzeczypospolitej i Radzie Ministrów.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Inicjatywa ustawodawcza przysługuje również grupie co najmniej 100.000 obywateli mających prawo wybierania do Sejmu. Tryb postępowania w tej sprawie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Wnioskodawcy, przedkładając Sejmowi projekt ustawy, przedstawiają skutki finansowe jej wykonania.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119. </w:t>
      </w:r>
      <w:r>
        <w:rPr>
          <w:rFonts w:ascii="Times New Roman"/>
          <w:b/>
          <w:i w:val="false"/>
          <w:color w:val="000000"/>
          <w:sz w:val="24"/>
          <w:lang w:val="pl-PL"/>
        </w:rPr>
        <w:t xml:space="preserve"> [Proces ustawodawczy w Sejmie]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rozpatruje projekt ustawy w trzech czytaniach.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Prawo wnoszenia poprawek do projektu ustawy w czasie rozpatrywania go przez Sejm przysługuje wnioskodawcy projektu, posłom i Radzie Ministrów.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Marszałek Sejmu może odmówić poddania pod głosowanie poprawki, która uprzednio nie była przedłożona komisji.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Wnioskodawca może wycofać projekt ustawy w toku postępowania ustawodawczego w Sejmie do czasu zakończenia drugiego czytania projektu.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120. </w:t>
      </w:r>
      <w:r>
        <w:rPr>
          <w:rFonts w:ascii="Times New Roman"/>
          <w:b/>
          <w:i w:val="false"/>
          <w:color w:val="000000"/>
          <w:sz w:val="24"/>
          <w:lang w:val="pl-PL"/>
        </w:rPr>
        <w:t xml:space="preserve"> [Proceduralne przesłanki ważności uchwalania ustaw]</w:t>
      </w:r>
    </w:p>
    <w:p>
      <w:pPr>
        <w:spacing w:after="0"/>
        <w:ind w:left="0"/>
        <w:jc w:val="left"/>
        <w:textAlignment w:val="auto"/>
      </w:pPr>
      <w:r>
        <w:rPr>
          <w:rFonts w:ascii="Times New Roman"/>
          <w:b w:val="false"/>
          <w:i w:val="false"/>
          <w:color w:val="000000"/>
          <w:sz w:val="24"/>
          <w:lang w:val="pl-PL"/>
        </w:rPr>
        <w:t>Sejm uchwala ustawy zwykłą większością głosów w obecności co najmniej połowy ustawowej liczby posłów, chyba że Konstytucja przewiduje inną większość. W tym samym trybie Sejm podejmuje uchwały, jeżeli ustawa lub uchwała Sejmu nie stanowi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121. </w:t>
      </w:r>
      <w:r>
        <w:rPr>
          <w:rFonts w:ascii="Times New Roman"/>
          <w:b/>
          <w:i w:val="false"/>
          <w:color w:val="000000"/>
          <w:sz w:val="24"/>
          <w:lang w:val="pl-PL"/>
        </w:rPr>
        <w:t xml:space="preserve"> [Rola Senatu w procesie ustawodawczym]</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Ustawę uchwaloną przez Sejm Marszałek Sejmu przekazuje Senatowi.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Senat w ciągu 30 dni od dnia przekazania ustawy może ją przyjąć bez zmian, uchwalić poprawki albo uchwalić odrzucenie jej w całości. Jeżeli Senat w ciągu 30 dni od dnia przekazania ustawy nie podejmie stosownej uchwały, ustawę uznaje się za uchwaloną w brzmieniu przyjętym przez Sejm.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Uchwałę Senatu odrzucającą ustawę albo poprawkę zaproponowaną w uchwale Senatu uważa się za przyjętą, jeżeli Sejm nie odrzuci jej bezwzględną większością głosów w obecności co najmniej połowy ustawowej liczby posłów.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122. </w:t>
      </w:r>
      <w:r>
        <w:rPr>
          <w:rFonts w:ascii="Times New Roman"/>
          <w:b/>
          <w:i w:val="false"/>
          <w:color w:val="000000"/>
          <w:sz w:val="24"/>
          <w:lang w:val="pl-PL"/>
        </w:rPr>
        <w:t xml:space="preserve"> [Rola Prezydenta w procesie ustawodawczym]</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 zakończeniu postępowania określonego w art. 121 Marszałek Sejmu przedstawia uchwaloną ustawę do podpisu Prezydentowi Rzeczypospolitej.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Prezydent Rzeczypospolitej podpisuje ustawę w ciągu 21 dni od dnia przedstawienia i zarządza jej ogłoszenie w Dzienniku Ustaw Rzeczypospolitej Polskiej.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Przed podpisaniem ustawy Prezydent Rzeczypospolitej może wystąpić do Trybunału Konstytucyjnego z wnioskiem w sprawie zgodności ustawy z Konstytucją. Prezydent Rzeczypospolitej nie może odmówić podpisania ustawy, którą Trybunał Konstytucyjny uznał za zgodną z Konstytucją.</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Prezydent Rzeczypospolitej odmawia podpisania ustawy, którą Trybunał Konstytucyjny uznał za niezgodną z Konstytucją. Jeżeli jednak niezgodność z Konstytucją dotyczy poszczególnych przepisów ustawy, a Trybunał Konstytucyjny nie orzeknie, że są one nierozerwalnie związane z całą ustawą, Prezydent Rzeczypospolitej, po zasięgnięciu opinii Marszałka Sejmu, podpisuje ustawę z pominięciem przepisów uznanych za niezgodne z Konstytucją albo zwraca ustawę Sejmowi w celu usunięcia niezgodności.</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Jeżeli Prezydent Rzeczypospolitej nie wystąpił z wnioskiem do Trybunału Konstytucyjnego w trybie ust. 3, może z umotywowanym wnioskiem przekazać ustawę Sejmowi do ponownego rozpatrzenia. Po ponownym uchwaleniu ustawy przez Sejm większością 3/5 głosów w obecności co najmniej połowy ustawowej liczby posłów Prezydent Rzeczypospolitej w ciągu 7 dni podpisuje ustawę i zarządza jej ogłoszenie w Dzienniku Ustaw Rzeczypospolitej Polskiej. W razie ponownego uchwalenia ustawy przez Sejm Prezydentowi Rzeczypospolitej nie przysługuje prawo wystąpienia do Trybunału Konstytucyjnego w trybie ust. 3.</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Wystąpienie Prezydenta Rzeczypospolitej do Trybunału Konstytucyjnego z wnioskiem w sprawie zgodności ustawy z Konstytucją lub z wnioskiem do Sejmu o ponowne rozpatrzenie ustawy wstrzymuje bieg, określonego w ust. 2, terminu do podpisania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123. </w:t>
      </w:r>
      <w:r>
        <w:rPr>
          <w:rFonts w:ascii="Times New Roman"/>
          <w:b/>
          <w:i w:val="false"/>
          <w:color w:val="000000"/>
          <w:sz w:val="24"/>
          <w:lang w:val="pl-PL"/>
        </w:rPr>
        <w:t xml:space="preserve"> [Pilny projekt ustawy]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Ministrów może uznać uchwalony przez siebie projekt ustawy za pilny, z wyjątkiem projektów ustaw podatkowych, ustaw dotyczących wyboru Prezydenta Rzeczypospolitej, Sejmu, Senatu oraz organów samorządu terytorialnego, ustaw regulujących ustrój i właściwość władz publicznych, a także kodeksów.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1b1b1b"/>
          <w:sz w:val="24"/>
          <w:lang w:val="pl-PL"/>
        </w:rPr>
        <w:t>Regulamin</w:t>
      </w:r>
      <w:r>
        <w:rPr>
          <w:rFonts w:ascii="Times New Roman"/>
          <w:b w:val="false"/>
          <w:i w:val="false"/>
          <w:color w:val="000000"/>
          <w:sz w:val="24"/>
          <w:lang w:val="pl-PL"/>
        </w:rPr>
        <w:t xml:space="preserve"> Sejmu oraz </w:t>
      </w:r>
      <w:r>
        <w:rPr>
          <w:rFonts w:ascii="Times New Roman"/>
          <w:b w:val="false"/>
          <w:i w:val="false"/>
          <w:color w:val="1b1b1b"/>
          <w:sz w:val="24"/>
          <w:lang w:val="pl-PL"/>
        </w:rPr>
        <w:t>regulamin</w:t>
      </w:r>
      <w:r>
        <w:rPr>
          <w:rFonts w:ascii="Times New Roman"/>
          <w:b w:val="false"/>
          <w:i w:val="false"/>
          <w:color w:val="000000"/>
          <w:sz w:val="24"/>
          <w:lang w:val="pl-PL"/>
        </w:rPr>
        <w:t xml:space="preserve"> Senatu określają odrębności w postępowaniu ustawodawczym w sprawie projektu pilnego.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postępowaniu w sprawie ustawy, której projekt został uznany za pilny, termin jej rozpatrzenia przez Senat wynosi 14 dni, a termin podpisania ustawy przez Prezydenta Rzeczypospolitej wynosi 7 dni.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124. </w:t>
      </w:r>
      <w:r>
        <w:rPr>
          <w:rFonts w:ascii="Times New Roman"/>
          <w:b/>
          <w:i w:val="false"/>
          <w:color w:val="000000"/>
          <w:sz w:val="24"/>
          <w:lang w:val="pl-PL"/>
        </w:rPr>
        <w:t xml:space="preserve"> [Organizacja i działanie Senatu]</w:t>
      </w:r>
    </w:p>
    <w:p>
      <w:pPr>
        <w:spacing w:after="0"/>
        <w:ind w:left="0"/>
        <w:jc w:val="left"/>
        <w:textAlignment w:val="auto"/>
      </w:pPr>
      <w:r>
        <w:rPr>
          <w:rFonts w:ascii="Times New Roman"/>
          <w:b w:val="false"/>
          <w:i w:val="false"/>
          <w:color w:val="000000"/>
          <w:sz w:val="24"/>
          <w:lang w:val="pl-PL"/>
        </w:rPr>
        <w:t>Do Senatu stosuje się odpowiednio przepisy art. 110, art. 112, art. 113 i art. 120.</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Referendum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125. </w:t>
      </w:r>
      <w:r>
        <w:rPr>
          <w:rFonts w:ascii="Times New Roman"/>
          <w:b/>
          <w:i w:val="false"/>
          <w:color w:val="000000"/>
          <w:sz w:val="24"/>
          <w:lang w:val="pl-PL"/>
        </w:rPr>
        <w:t xml:space="preserve"> [Referendum ogólnokrajowe]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sprawach o szczególnym znaczeniu dla państwa może być przeprowadzone referendum ogólnokrajowe.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Referendum ogólnokrajowe ma prawo zarządzić Sejm bezwzględną większością głosów w obecności co najmniej połowy ustawowej liczby posłów lub Prezydent Rzeczypospolitej za zgodą Senatu wyrażoną bezwzględną większością głosów w obecności co najmniej połowy ustawowej liczby senatorów.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w referendum ogólnokrajowym wzięło udział więcej niż połowa uprawnionych do głosowania, wynik referendum jest wiążący.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Ważność referendum ogólnokrajowego oraz referendum, o którym mowa w art. 235 ust. 6, stwierdza Sąd Najwyższy.</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Zasady i tryb przeprowadzania referendum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V</w:t>
      </w:r>
    </w:p>
    <w:p>
      <w:pPr>
        <w:spacing w:before="25" w:after="0"/>
        <w:ind w:left="0"/>
        <w:jc w:val="center"/>
        <w:textAlignment w:val="auto"/>
      </w:pPr>
      <w:r>
        <w:rPr>
          <w:rFonts w:ascii="Times New Roman"/>
          <w:b/>
          <w:i w:val="false"/>
          <w:color w:val="000000"/>
          <w:sz w:val="24"/>
          <w:lang w:val="pl-PL"/>
        </w:rPr>
        <w:t>PREZYDENT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126. </w:t>
      </w:r>
      <w:r>
        <w:rPr>
          <w:rFonts w:ascii="Times New Roman"/>
          <w:b/>
          <w:i w:val="false"/>
          <w:color w:val="000000"/>
          <w:sz w:val="24"/>
          <w:lang w:val="pl-PL"/>
        </w:rPr>
        <w:t xml:space="preserve"> [Prezydent Rzeczypospolitej Polskiej]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Prezydent Rzeczypospolitej Polskiej jest najwyższym przedstawicielem Rzeczypospolitej Polskiej i gwarantem ciągłości władzy państwowej.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Prezydent Rzeczypospolitej czuwa nad przestrzeganiem Konstytucji, stoi na straży suwerenności i bezpieczeństwa państwa oraz nienaruszalności i niepodzielności jego terytorium.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Prezydent Rzeczypospolitej wykonuje swoje zadania w zakresie i na zasadach określonych w Konstytucji i </w:t>
      </w:r>
      <w:r>
        <w:rPr>
          <w:rFonts w:ascii="Times New Roman"/>
          <w:b w:val="false"/>
          <w:i w:val="false"/>
          <w:color w:val="1b1b1b"/>
          <w:sz w:val="24"/>
          <w:lang w:val="pl-PL"/>
        </w:rPr>
        <w:t>ustawach</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127. </w:t>
      </w:r>
      <w:r>
        <w:rPr>
          <w:rFonts w:ascii="Times New Roman"/>
          <w:b/>
          <w:i w:val="false"/>
          <w:color w:val="000000"/>
          <w:sz w:val="24"/>
          <w:lang w:val="pl-PL"/>
        </w:rPr>
        <w:t xml:space="preserve"> [Wybór Prezydenta Rzeczypospolitej]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Prezydent Rzeczypospolitej jest wybierany przez Naród w wyborach powszechnych, równych, bezpośrednich i w głosowaniu tajnym.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Prezydent Rzeczypospolitej jest wybierany na pięcioletnią kadencję i może być ponownie wybrany tylko raz.</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Na Prezydenta Rzeczypospolitej może być wybrany obywatel polski, który najpóźniej w dniu wyborów kończy 35 lat i korzysta z pełni praw wyborczych do Sejmu. Kandydata zgłasza co najmniej 100.000 obywateli mających prawo wybierania do Sejmu.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Na Prezydenta Rzeczypospolitej wybrany zostaje kandydat, który otrzymał więcej niż połowę ważnie oddanych głosów. Jeżeli żaden z kandydatów nie uzyska wymaganej większości, czternastego dnia po pierwszym głosowaniu przeprowadza się ponowne głosowanie.</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ponownym głosowaniu wyboru dokonuje się spośród dwóch kandydatów, którzy w pierwszym głosowaniu otrzymali kolejno największą liczbę głosów. Jeżeli którykolwiek z tych dwóch kandydatów wycofa zgodę na kandydowanie, utraci prawo wyborcze lub umrze, w jego miejsce do wyborów w ponownym głosowaniu dopuszcza się kandydata, który otrzymał kolejno największą liczbę głosów w pierwszym głosowaniu. W takim przypadku datę ponownego głosowania odracza się o dalszych 14 dni.</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Na Prezydenta Rzeczypospolitej wybrany zostaje kandydat, który w ponownym głosowaniu otrzymał więcej głosów.</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 xml:space="preserve">Zasady i tryb zgłaszania kandydatów i przeprowadzania wyborów oraz warunki ważności wyboru Prezydenta Rzeczypospolitej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128. </w:t>
      </w:r>
      <w:r>
        <w:rPr>
          <w:rFonts w:ascii="Times New Roman"/>
          <w:b/>
          <w:i w:val="false"/>
          <w:color w:val="000000"/>
          <w:sz w:val="24"/>
          <w:lang w:val="pl-PL"/>
        </w:rPr>
        <w:t xml:space="preserve"> [Zarządzenie wyborów Prezydenta Rzeczypospolitej; kadencja]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Kadencja Prezydenta Rzeczypospolitej rozpoczyna się w dniu objęcia przez niego urzędu.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Wybory Prezydenta Rzeczypospolitej zarządza Marszałek Sejmu na dzień przypadający nie wcześniej niż na 100 dni i nie później niż na 75 dni przed upływem kadencji urzędującego Prezydenta Rzeczypospolitej, a w razie opróżnienia urzędu Prezydenta Rzeczypospolitej - nie później niż w czternastym dniu po opróżnieniu urzędu, wyznaczając datę wyborów na dzień wolny od pracy przypadający w ciągu 60 dni od dnia zarządzenia wyborów.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129. </w:t>
      </w:r>
      <w:r>
        <w:rPr>
          <w:rFonts w:ascii="Times New Roman"/>
          <w:b/>
          <w:i w:val="false"/>
          <w:color w:val="000000"/>
          <w:sz w:val="24"/>
          <w:lang w:val="pl-PL"/>
        </w:rPr>
        <w:t xml:space="preserve"> [Stwierdzenie ważności wyboru Prezydenta Rzeczypospolitej]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Ważność wyboru Prezydenta Rzeczypospolitej stwierdza Sąd Najwyższy.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Wyborcy przysługuje prawo zgłoszenia do Sądu Najwyższego protestu przeciwko ważności wyboru Prezydenta Rzeczypospolitej na zasadach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razie stwierdzenia nieważności wyboru Prezydenta Rzeczypospolitej przeprowadza się nowe wybory, na zasadach przewidzianych w art. 128 ust. 2 dla przypadku opróżnienia urzędu Prezydenta Rzeczypospolitej.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130. </w:t>
      </w:r>
      <w:r>
        <w:rPr>
          <w:rFonts w:ascii="Times New Roman"/>
          <w:b/>
          <w:i w:val="false"/>
          <w:color w:val="000000"/>
          <w:sz w:val="24"/>
          <w:lang w:val="pl-PL"/>
        </w:rPr>
        <w:t xml:space="preserve"> [Przysięga Prezydenta Rzeczypospolitej]</w:t>
      </w:r>
    </w:p>
    <w:p>
      <w:pPr>
        <w:spacing w:after="0"/>
        <w:ind w:left="0"/>
        <w:jc w:val="left"/>
        <w:textAlignment w:val="auto"/>
      </w:pPr>
      <w:r>
        <w:rPr>
          <w:rFonts w:ascii="Times New Roman"/>
          <w:b w:val="false"/>
          <w:i w:val="false"/>
          <w:color w:val="000000"/>
          <w:sz w:val="24"/>
          <w:lang w:val="pl-PL"/>
        </w:rPr>
        <w:t xml:space="preserve">Prezydent Rzeczypospolitej obejmuje urząd po złożeniu wobec Zgromadzenia Narodowego następującej przysięgi: </w:t>
      </w:r>
    </w:p>
    <w:p>
      <w:pPr>
        <w:spacing w:before="25" w:after="0"/>
        <w:ind w:left="0"/>
        <w:jc w:val="both"/>
        <w:textAlignment w:val="auto"/>
      </w:pPr>
      <w:r>
        <w:rPr>
          <w:rFonts w:ascii="Times New Roman"/>
          <w:b w:val="false"/>
          <w:i w:val="false"/>
          <w:color w:val="000000"/>
          <w:sz w:val="24"/>
          <w:lang w:val="pl-PL"/>
        </w:rPr>
        <w:t xml:space="preserve">"Obejmując z woli Narodu urząd Prezydenta Rzeczypospolitej Polskiej, uroczyście przysięgam, że dochowam wierności postanowieniom Konstytucji, będę strzegł niezłomnie godności Narodu, niepodległości i bezpieczeństwa Państwa, a dobro Ojczyzny oraz pomyślność obywateli będą dla mnie zawsze najwyższym nakazem". </w:t>
      </w:r>
    </w:p>
    <w:p>
      <w:pPr>
        <w:spacing w:before="25" w:after="0"/>
        <w:ind w:left="0"/>
        <w:jc w:val="both"/>
        <w:textAlignment w:val="auto"/>
      </w:pPr>
      <w:r>
        <w:rPr>
          <w:rFonts w:ascii="Times New Roman"/>
          <w:b w:val="false"/>
          <w:i w:val="false"/>
          <w:color w:val="000000"/>
          <w:sz w:val="24"/>
          <w:lang w:val="pl-PL"/>
        </w:rPr>
        <w:t>Przysięga może być złożona z dodaniem zdania "Tak mi dopomóż Bóg".</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131. </w:t>
      </w:r>
      <w:r>
        <w:rPr>
          <w:rFonts w:ascii="Times New Roman"/>
          <w:b/>
          <w:i w:val="false"/>
          <w:color w:val="000000"/>
          <w:sz w:val="24"/>
          <w:lang w:val="pl-PL"/>
        </w:rPr>
        <w:t xml:space="preserve"> [Przeszkody w sprawowaniu urzędu przez Prezydenta Rzeczypospolitej]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Jeżeli Prezydent Rzeczypospolitej nie może przejściowo sprawować urzędu, zawiadamia o tym Marszałka Sejmu, który tymczasowo przejmuje obowiązki Prezydenta Rzeczypospolitej. Gdy Prezydent Rzeczypospolitej nie jest w stanie zawiadomić Marszałka Sejmu o niemożności sprawowania urzędu, wówczas o stwierdzeniu przeszkody w sprawowaniu urzędu przez Prezydenta Rzeczypospolitej rozstrzyga Trybunał Konstytucyjny na wniosek Marszałka Sejmu. W razie uznania przejściowej niemożności sprawowania urzędu przez Prezydenta Rzeczypospolitej Trybunał Konstytucyjny powierza Marszałkowi Sejmu tymczasowe wykonywanie obowiązków Prezydenta Rzeczypospolitej.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Marszałek Sejmu tymczasowo, do czasu wyboru nowego Prezydenta Rzeczypospolitej, wykonuje obowiązki Prezydenta Rzeczypospolitej w razie: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śmierci Prezydenta Rzeczypospolitej,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zrzeczenia się urzędu przez Prezydenta Rzeczypospolitej,</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stwierdzenia nieważności wyboru Prezydenta Rzeczypospolitej lub innych przyczyn nieobjęcia urzędu po wyborze,</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uznania przez Zgromadzenie Narodowe trwałej niezdolności Prezydenta Rzeczypospolitej do sprawowania urzędu ze względu na stan zdrowia, uchwałą podjętą większością co najmniej 2/3 głosów ustawowej liczby członków Zgromadzenia Narodowego,</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złożenia Prezydenta Rzeczypospolitej z urzędu orzeczeniem Trybunału Stanu.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Marszałek Sejmu nie może wykonywać obowiązków Prezydenta Rzeczypospolitej, obowiązki te przejmuje Marszałek Senatu.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Osoba wykonująca obowiązki Prezydenta Rzeczypospolitej nie może postanowić o skróceniu kadencji Sejmu.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132. </w:t>
      </w:r>
      <w:r>
        <w:rPr>
          <w:rFonts w:ascii="Times New Roman"/>
          <w:b/>
          <w:i w:val="false"/>
          <w:color w:val="000000"/>
          <w:sz w:val="24"/>
          <w:lang w:val="pl-PL"/>
        </w:rPr>
        <w:t xml:space="preserve"> [Zasada incompatibilitas]</w:t>
      </w:r>
    </w:p>
    <w:p>
      <w:pPr>
        <w:spacing w:after="0"/>
        <w:ind w:left="0"/>
        <w:jc w:val="left"/>
        <w:textAlignment w:val="auto"/>
      </w:pPr>
      <w:r>
        <w:rPr>
          <w:rFonts w:ascii="Times New Roman"/>
          <w:b w:val="false"/>
          <w:i w:val="false"/>
          <w:color w:val="000000"/>
          <w:sz w:val="24"/>
          <w:lang w:val="pl-PL"/>
        </w:rPr>
        <w:t>Prezydent Rzeczypospolitej nie może piastować żadnego innego urzędu ani pełnić żadnej funkcji publicznej, z wyjątkiem tych, które są związane ze sprawowanym urzędem.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133. </w:t>
      </w:r>
      <w:r>
        <w:rPr>
          <w:rFonts w:ascii="Times New Roman"/>
          <w:b/>
          <w:i w:val="false"/>
          <w:color w:val="000000"/>
          <w:sz w:val="24"/>
          <w:lang w:val="pl-PL"/>
        </w:rPr>
        <w:t xml:space="preserve"> [Prezydent Rzeczypospolitej jako reprezentant państwa w stosunkach zewnętrznych]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Prezydent Rzeczypospolitej jako reprezentant państwa w stosunkach zewnętrznych:</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ratyfikuje i wypowiada umowy międzynarodowe, o czym zawiadamia Sejm i Senat,</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mianuje i odwołuje pełnomocnych przedstawicieli Rzeczypospolitej Polskiej w innych państwach i przy organizacjach międzynarodowych,</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przyjmuje listy uwierzytelniające i odwołujące akredytowanych przy nim przedstawicieli dyplomatycznych innych państw i organizacji międzynarodowych.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Prezydent Rzeczypospolitej przed ratyfikowaniem umowy międzynarodowej może zwrócić się do Trybunału Konstytucyjnego z wnioskiem w sprawie jej zgodności z Konstytucją.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Prezydent Rzeczypospolitej w zakresie polityki zagranicznej współdziała z Prezesem Rady Ministrów i właściwym ministrem.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134. </w:t>
      </w:r>
      <w:r>
        <w:rPr>
          <w:rFonts w:ascii="Times New Roman"/>
          <w:b/>
          <w:i w:val="false"/>
          <w:color w:val="000000"/>
          <w:sz w:val="24"/>
          <w:lang w:val="pl-PL"/>
        </w:rPr>
        <w:t xml:space="preserve"> [Prezydent Rzeczypospolitej jako najwyższy zwierzchnik Sił Zbrojnych]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Prezydent Rzeczypospolitej jest najwyższym zwierzchnikiem Sił Zbrojnych Rzeczypospolitej Polskiej.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czasie pokoju Prezydent Rzeczypospolitej sprawuje zwierzchnictwo nad Siłami Zbrojnymi za pośrednictwem Ministra Obrony Narodowej.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Prezydent Rzeczypospolitej mianuje Szefa Sztabu Generalnego i dowódców rodzajów Sił Zbrojnych na czas określony. Czas trwania kadencji, tryb i warunki odwołania przed jej upływem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Na czas wojny Prezydent Rzeczypospolitej, na wniosek Prezesa Rady Ministrów, mianuje Naczelnego Dowódcę Sił Zbrojnych. W tym samym trybie może on Naczelnego Dowódcę Sił Zbrojnych odwołać. Kompetencje Naczelnego Dowódcy Sił Zbrojnych i zasady jego podległości konstytucyjnym organom Rzeczypospolitej Polskiej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Prezydent Rzeczypospolitej, na wniosek Ministra Obrony Narodowej, nadaje określone w </w:t>
      </w:r>
      <w:r>
        <w:rPr>
          <w:rFonts w:ascii="Times New Roman"/>
          <w:b w:val="false"/>
          <w:i w:val="false"/>
          <w:color w:val="1b1b1b"/>
          <w:sz w:val="24"/>
          <w:lang w:val="pl-PL"/>
        </w:rPr>
        <w:t>ustawach</w:t>
      </w:r>
      <w:r>
        <w:rPr>
          <w:rFonts w:ascii="Times New Roman"/>
          <w:b w:val="false"/>
          <w:i w:val="false"/>
          <w:color w:val="000000"/>
          <w:sz w:val="24"/>
          <w:lang w:val="pl-PL"/>
        </w:rPr>
        <w:t xml:space="preserve"> stopnie wojskowe.</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 xml:space="preserve">Kompetencje Prezydenta Rzeczypospolitej, związane ze zwierzchnictwem nad Siłami Zbrojnymi, szczegółowo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135. </w:t>
      </w:r>
      <w:r>
        <w:rPr>
          <w:rFonts w:ascii="Times New Roman"/>
          <w:b/>
          <w:i w:val="false"/>
          <w:color w:val="000000"/>
          <w:sz w:val="24"/>
          <w:lang w:val="pl-PL"/>
        </w:rPr>
        <w:t xml:space="preserve"> [Rada Bezpieczeństwa Narodowego]</w:t>
      </w:r>
    </w:p>
    <w:p>
      <w:pPr>
        <w:spacing w:after="0"/>
        <w:ind w:left="0"/>
        <w:jc w:val="left"/>
        <w:textAlignment w:val="auto"/>
      </w:pPr>
      <w:r>
        <w:rPr>
          <w:rFonts w:ascii="Times New Roman"/>
          <w:b w:val="false"/>
          <w:i w:val="false"/>
          <w:color w:val="000000"/>
          <w:sz w:val="24"/>
          <w:lang w:val="pl-PL"/>
        </w:rPr>
        <w:t>Organem doradczym Prezydenta Rzeczypospolitej w zakresie wewnętrznego i zewnętrznego bezpieczeństwa państwa jest Rada Bezpieczeństwa Narodowego.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136. </w:t>
      </w:r>
      <w:r>
        <w:rPr>
          <w:rFonts w:ascii="Times New Roman"/>
          <w:b/>
          <w:i w:val="false"/>
          <w:color w:val="000000"/>
          <w:sz w:val="24"/>
          <w:lang w:val="pl-PL"/>
        </w:rPr>
        <w:t xml:space="preserve"> [Mobilizacja i użycie Sił Zbrojnych]</w:t>
      </w:r>
    </w:p>
    <w:p>
      <w:pPr>
        <w:spacing w:after="0"/>
        <w:ind w:left="0"/>
        <w:jc w:val="left"/>
        <w:textAlignment w:val="auto"/>
      </w:pPr>
      <w:r>
        <w:rPr>
          <w:rFonts w:ascii="Times New Roman"/>
          <w:b w:val="false"/>
          <w:i w:val="false"/>
          <w:color w:val="000000"/>
          <w:sz w:val="24"/>
          <w:lang w:val="pl-PL"/>
        </w:rPr>
        <w:t>W razie bezpośredniego, zewnętrznego zagrożenia państwa Prezydent Rzeczypospolitej, na wniosek Prezesa Rady Ministrów, zarządza powszechną lub częściową mobilizację i użycie Sił Zbrojnych do obrony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137. </w:t>
      </w:r>
      <w:r>
        <w:rPr>
          <w:rFonts w:ascii="Times New Roman"/>
          <w:b/>
          <w:i w:val="false"/>
          <w:color w:val="000000"/>
          <w:sz w:val="24"/>
          <w:lang w:val="pl-PL"/>
        </w:rPr>
        <w:t xml:space="preserve"> [Nadawanie obywatelstwa polskiego; zgoda na zrzeczenie się obywatelstwa]</w:t>
      </w:r>
    </w:p>
    <w:p>
      <w:pPr>
        <w:spacing w:after="0"/>
        <w:ind w:left="0"/>
        <w:jc w:val="left"/>
        <w:textAlignment w:val="auto"/>
      </w:pPr>
      <w:r>
        <w:rPr>
          <w:rFonts w:ascii="Times New Roman"/>
          <w:b w:val="false"/>
          <w:i w:val="false"/>
          <w:color w:val="000000"/>
          <w:sz w:val="24"/>
          <w:lang w:val="pl-PL"/>
        </w:rPr>
        <w:t>Prezydent Rzeczypospolitej nadaje obywatelstwo polskie i wyraża zgodę na zrzeczenie się obywatelstwa polskiego.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138. </w:t>
      </w:r>
      <w:r>
        <w:rPr>
          <w:rFonts w:ascii="Times New Roman"/>
          <w:b/>
          <w:i w:val="false"/>
          <w:color w:val="000000"/>
          <w:sz w:val="24"/>
          <w:lang w:val="pl-PL"/>
        </w:rPr>
        <w:t xml:space="preserve"> [Nadawanie orderów i odznaczeń]</w:t>
      </w:r>
    </w:p>
    <w:p>
      <w:pPr>
        <w:spacing w:after="0"/>
        <w:ind w:left="0"/>
        <w:jc w:val="left"/>
        <w:textAlignment w:val="auto"/>
      </w:pPr>
      <w:r>
        <w:rPr>
          <w:rFonts w:ascii="Times New Roman"/>
          <w:b w:val="false"/>
          <w:i w:val="false"/>
          <w:color w:val="000000"/>
          <w:sz w:val="24"/>
          <w:lang w:val="pl-PL"/>
        </w:rPr>
        <w:t>Prezydent Rzeczypospolitej nadaje ordery i odznaczenia.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139. </w:t>
      </w:r>
      <w:r>
        <w:rPr>
          <w:rFonts w:ascii="Times New Roman"/>
          <w:b/>
          <w:i w:val="false"/>
          <w:color w:val="000000"/>
          <w:sz w:val="24"/>
          <w:lang w:val="pl-PL"/>
        </w:rPr>
        <w:t xml:space="preserve"> [Prawo łaski]</w:t>
      </w:r>
    </w:p>
    <w:p>
      <w:pPr>
        <w:spacing w:after="0"/>
        <w:ind w:left="0"/>
        <w:jc w:val="left"/>
        <w:textAlignment w:val="auto"/>
      </w:pPr>
      <w:r>
        <w:rPr>
          <w:rFonts w:ascii="Times New Roman"/>
          <w:b w:val="false"/>
          <w:i w:val="false"/>
          <w:color w:val="000000"/>
          <w:sz w:val="24"/>
          <w:lang w:val="pl-PL"/>
        </w:rPr>
        <w:t>Prezydent Rzeczypospolitej stosuje prawo łaski. Prawa łaski nie stosuje się do osób skazanych przez Trybunał Stanu.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140. </w:t>
      </w:r>
      <w:r>
        <w:rPr>
          <w:rFonts w:ascii="Times New Roman"/>
          <w:b/>
          <w:i w:val="false"/>
          <w:color w:val="000000"/>
          <w:sz w:val="24"/>
          <w:lang w:val="pl-PL"/>
        </w:rPr>
        <w:t xml:space="preserve"> [Orędzie Prezydenta Rzeczypospolitej]</w:t>
      </w:r>
    </w:p>
    <w:p>
      <w:pPr>
        <w:spacing w:after="0"/>
        <w:ind w:left="0"/>
        <w:jc w:val="left"/>
        <w:textAlignment w:val="auto"/>
      </w:pPr>
      <w:r>
        <w:rPr>
          <w:rFonts w:ascii="Times New Roman"/>
          <w:b w:val="false"/>
          <w:i w:val="false"/>
          <w:color w:val="000000"/>
          <w:sz w:val="24"/>
          <w:lang w:val="pl-PL"/>
        </w:rPr>
        <w:t>Prezydent Rzeczypospolitej może zwracać się z orędziem do Sejmu, do Senatu lub do Zgromadzenia Narodowego. Orędzia nie czyni się przedmiotem debaty.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141. </w:t>
      </w:r>
      <w:r>
        <w:rPr>
          <w:rFonts w:ascii="Times New Roman"/>
          <w:b/>
          <w:i w:val="false"/>
          <w:color w:val="000000"/>
          <w:sz w:val="24"/>
          <w:lang w:val="pl-PL"/>
        </w:rPr>
        <w:t xml:space="preserve"> [Rada Gabinetowa]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sprawach szczególnej wagi Prezydent Rzeczypospolitej może zwołać Radę Gabinetową. Radę Gabinetową tworzy Rada Ministrów obradująca pod przewodnictwem Prezydenta Rzeczypospolitej.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Radzie Gabinetowej nie przysługują kompetencje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142. </w:t>
      </w:r>
      <w:r>
        <w:rPr>
          <w:rFonts w:ascii="Times New Roman"/>
          <w:b/>
          <w:i w:val="false"/>
          <w:color w:val="000000"/>
          <w:sz w:val="24"/>
          <w:lang w:val="pl-PL"/>
        </w:rPr>
        <w:t xml:space="preserve"> [Rozporządzenia, zarządzenia i postanowienia Prezydenta Rzeczypospolitej]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Prezydent Rzeczypospolitej wydaje rozporządzenia i zarządzenia na zasadach określonych w art. 92 i art. 93.</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Prezydent Rzeczypospolitej wydaje postanowienia w zakresie realizacji pozostałych swoich kompetencji.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143. </w:t>
      </w:r>
      <w:r>
        <w:rPr>
          <w:rFonts w:ascii="Times New Roman"/>
          <w:b/>
          <w:i w:val="false"/>
          <w:color w:val="000000"/>
          <w:sz w:val="24"/>
          <w:lang w:val="pl-PL"/>
        </w:rPr>
        <w:t xml:space="preserve"> [Kancelaria Prezydenta Rzeczypospolitej]</w:t>
      </w:r>
    </w:p>
    <w:p>
      <w:pPr>
        <w:spacing w:after="0"/>
        <w:ind w:left="0"/>
        <w:jc w:val="left"/>
        <w:textAlignment w:val="auto"/>
      </w:pPr>
      <w:r>
        <w:rPr>
          <w:rFonts w:ascii="Times New Roman"/>
          <w:b w:val="false"/>
          <w:i w:val="false"/>
          <w:color w:val="000000"/>
          <w:sz w:val="24"/>
          <w:lang w:val="pl-PL"/>
        </w:rPr>
        <w:t>Organem pomocniczym Prezydenta Rzeczypospolitej jest Kancelaria Prezydenta Rzeczypospolitej. Prezydent Rzeczypospolitej nadaje statut Kancelarii oraz powołuje i odwołuje Szefa Kancelarii Prezydenta Rzeczypospolitej.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144. </w:t>
      </w:r>
      <w:r>
        <w:rPr>
          <w:rFonts w:ascii="Times New Roman"/>
          <w:b/>
          <w:i w:val="false"/>
          <w:color w:val="000000"/>
          <w:sz w:val="24"/>
          <w:lang w:val="pl-PL"/>
        </w:rPr>
        <w:t xml:space="preserve"> [Akty urzędowe Prezydenta Rzeczypospolitej; prerogatywy]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Prezydent Rzeczypospolitej, korzystając ze swoich konstytucyjnych i ustawowych kompetencji, wydaje akty urzędowe.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Akty urzędowe Prezydenta Rzeczypospolitej wymagają dla swojej ważności podpisu Prezesa Rady Ministrów, który przez podpisanie aktu ponosi odpowiedzialność przed Sejmem.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Przepis ust. 2 nie dotyczy: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zarządzania wyborów do Sejmu i Senatu,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zwoływania pierwszego posiedzenia nowo wybranych Sejmu i Senatu,</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skracania kadencji Sejmu w przypadkach określonych w Konstytucji,</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inicjatywy ustawodawczej,</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zarządzania referendum ogólnokrajowego,</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podpisywania albo odmowy podpisania ustawy,</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zarządzania ogłoszenia ustawy oraz umowy międzynarodowej w Dzienniku Ustaw Rzeczypospolitej Polskiej,</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zwracania się z orędziem do Sejmu, do Senatu lub do Zgromadzenia Narodowego,</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wniosku do Trybunału Konstytucyjnego,</w:t>
      </w:r>
    </w:p>
    <w:p>
      <w:pPr>
        <w:spacing w:before="26" w:after="0"/>
        <w:ind w:left="373"/>
        <w:jc w:val="left"/>
        <w:textAlignment w:val="auto"/>
      </w:pPr>
      <w:r>
        <w:rPr>
          <w:rFonts w:ascii="Times New Roman"/>
          <w:b w:val="false"/>
          <w:i w:val="false"/>
          <w:color w:val="000000"/>
          <w:sz w:val="24"/>
          <w:lang w:val="pl-PL"/>
        </w:rPr>
        <w:t xml:space="preserve">10) </w:t>
      </w:r>
      <w:r>
        <w:rPr>
          <w:rFonts w:ascii="Times New Roman"/>
          <w:b w:val="false"/>
          <w:i w:val="false"/>
          <w:color w:val="000000"/>
          <w:sz w:val="24"/>
          <w:lang w:val="pl-PL"/>
        </w:rPr>
        <w:t>wniosku o przeprowadzenie kontroli przez Najwyższą Izbę Kontroli,</w:t>
      </w:r>
    </w:p>
    <w:p>
      <w:pPr>
        <w:spacing w:before="26" w:after="0"/>
        <w:ind w:left="373"/>
        <w:jc w:val="left"/>
        <w:textAlignment w:val="auto"/>
      </w:pPr>
      <w:r>
        <w:rPr>
          <w:rFonts w:ascii="Times New Roman"/>
          <w:b w:val="false"/>
          <w:i w:val="false"/>
          <w:color w:val="000000"/>
          <w:sz w:val="24"/>
          <w:lang w:val="pl-PL"/>
        </w:rPr>
        <w:t xml:space="preserve">11) </w:t>
      </w:r>
      <w:r>
        <w:rPr>
          <w:rFonts w:ascii="Times New Roman"/>
          <w:b w:val="false"/>
          <w:i w:val="false"/>
          <w:color w:val="000000"/>
          <w:sz w:val="24"/>
          <w:lang w:val="pl-PL"/>
        </w:rPr>
        <w:t>desygnowania i powoływania Prezesa Rady Ministrów,</w:t>
      </w:r>
    </w:p>
    <w:p>
      <w:pPr>
        <w:spacing w:before="26" w:after="0"/>
        <w:ind w:left="373"/>
        <w:jc w:val="left"/>
        <w:textAlignment w:val="auto"/>
      </w:pPr>
      <w:r>
        <w:rPr>
          <w:rFonts w:ascii="Times New Roman"/>
          <w:b w:val="false"/>
          <w:i w:val="false"/>
          <w:color w:val="000000"/>
          <w:sz w:val="24"/>
          <w:lang w:val="pl-PL"/>
        </w:rPr>
        <w:t xml:space="preserve">12) </w:t>
      </w:r>
      <w:r>
        <w:rPr>
          <w:rFonts w:ascii="Times New Roman"/>
          <w:b w:val="false"/>
          <w:i w:val="false"/>
          <w:color w:val="000000"/>
          <w:sz w:val="24"/>
          <w:lang w:val="pl-PL"/>
        </w:rPr>
        <w:t>przyjmowania dymisji Rady Ministrów i powierzania jej tymczasowego pełnienia obowiązków,</w:t>
      </w:r>
    </w:p>
    <w:p>
      <w:pPr>
        <w:spacing w:before="26" w:after="0"/>
        <w:ind w:left="373"/>
        <w:jc w:val="left"/>
        <w:textAlignment w:val="auto"/>
      </w:pPr>
      <w:r>
        <w:rPr>
          <w:rFonts w:ascii="Times New Roman"/>
          <w:b w:val="false"/>
          <w:i w:val="false"/>
          <w:color w:val="000000"/>
          <w:sz w:val="24"/>
          <w:lang w:val="pl-PL"/>
        </w:rPr>
        <w:t xml:space="preserve">13) </w:t>
      </w:r>
      <w:r>
        <w:rPr>
          <w:rFonts w:ascii="Times New Roman"/>
          <w:b w:val="false"/>
          <w:i w:val="false"/>
          <w:color w:val="000000"/>
          <w:sz w:val="24"/>
          <w:lang w:val="pl-PL"/>
        </w:rPr>
        <w:t>wniosku do Sejmu o pociągnięcie do odpowiedzialności przed Trybunałem Stanu członka Rady Ministrów,</w:t>
      </w:r>
    </w:p>
    <w:p>
      <w:pPr>
        <w:spacing w:before="26" w:after="0"/>
        <w:ind w:left="373"/>
        <w:jc w:val="left"/>
        <w:textAlignment w:val="auto"/>
      </w:pPr>
      <w:r>
        <w:rPr>
          <w:rFonts w:ascii="Times New Roman"/>
          <w:b w:val="false"/>
          <w:i w:val="false"/>
          <w:color w:val="000000"/>
          <w:sz w:val="24"/>
          <w:lang w:val="pl-PL"/>
        </w:rPr>
        <w:t xml:space="preserve">14) </w:t>
      </w:r>
      <w:r>
        <w:rPr>
          <w:rFonts w:ascii="Times New Roman"/>
          <w:b w:val="false"/>
          <w:i w:val="false"/>
          <w:color w:val="000000"/>
          <w:sz w:val="24"/>
          <w:lang w:val="pl-PL"/>
        </w:rPr>
        <w:t>odwoływania ministra, któremu Sejm wyraził wotum nieufności,</w:t>
      </w:r>
    </w:p>
    <w:p>
      <w:pPr>
        <w:spacing w:before="26" w:after="0"/>
        <w:ind w:left="373"/>
        <w:jc w:val="left"/>
        <w:textAlignment w:val="auto"/>
      </w:pPr>
      <w:r>
        <w:rPr>
          <w:rFonts w:ascii="Times New Roman"/>
          <w:b w:val="false"/>
          <w:i w:val="false"/>
          <w:color w:val="000000"/>
          <w:sz w:val="24"/>
          <w:lang w:val="pl-PL"/>
        </w:rPr>
        <w:t xml:space="preserve">15) </w:t>
      </w:r>
      <w:r>
        <w:rPr>
          <w:rFonts w:ascii="Times New Roman"/>
          <w:b w:val="false"/>
          <w:i w:val="false"/>
          <w:color w:val="000000"/>
          <w:sz w:val="24"/>
          <w:lang w:val="pl-PL"/>
        </w:rPr>
        <w:t>zwoływania Rady Gabinetowej,</w:t>
      </w:r>
    </w:p>
    <w:p>
      <w:pPr>
        <w:spacing w:before="26" w:after="0"/>
        <w:ind w:left="373"/>
        <w:jc w:val="left"/>
        <w:textAlignment w:val="auto"/>
      </w:pPr>
      <w:r>
        <w:rPr>
          <w:rFonts w:ascii="Times New Roman"/>
          <w:b w:val="false"/>
          <w:i w:val="false"/>
          <w:color w:val="000000"/>
          <w:sz w:val="24"/>
          <w:lang w:val="pl-PL"/>
        </w:rPr>
        <w:t xml:space="preserve">16) </w:t>
      </w:r>
      <w:r>
        <w:rPr>
          <w:rFonts w:ascii="Times New Roman"/>
          <w:b w:val="false"/>
          <w:i w:val="false"/>
          <w:color w:val="000000"/>
          <w:sz w:val="24"/>
          <w:lang w:val="pl-PL"/>
        </w:rPr>
        <w:t>nadawania orderów i odznaczeń,</w:t>
      </w:r>
    </w:p>
    <w:p>
      <w:pPr>
        <w:spacing w:before="26" w:after="0"/>
        <w:ind w:left="373"/>
        <w:jc w:val="left"/>
        <w:textAlignment w:val="auto"/>
      </w:pPr>
      <w:r>
        <w:rPr>
          <w:rFonts w:ascii="Times New Roman"/>
          <w:b w:val="false"/>
          <w:i w:val="false"/>
          <w:color w:val="000000"/>
          <w:sz w:val="24"/>
          <w:lang w:val="pl-PL"/>
        </w:rPr>
        <w:t xml:space="preserve">17) </w:t>
      </w:r>
      <w:r>
        <w:rPr>
          <w:rFonts w:ascii="Times New Roman"/>
          <w:b w:val="false"/>
          <w:i w:val="false"/>
          <w:color w:val="000000"/>
          <w:sz w:val="24"/>
          <w:lang w:val="pl-PL"/>
        </w:rPr>
        <w:t>powoływania sędziów,</w:t>
      </w:r>
    </w:p>
    <w:p>
      <w:pPr>
        <w:spacing w:before="26" w:after="0"/>
        <w:ind w:left="373"/>
        <w:jc w:val="left"/>
        <w:textAlignment w:val="auto"/>
      </w:pPr>
      <w:r>
        <w:rPr>
          <w:rFonts w:ascii="Times New Roman"/>
          <w:b w:val="false"/>
          <w:i w:val="false"/>
          <w:color w:val="000000"/>
          <w:sz w:val="24"/>
          <w:lang w:val="pl-PL"/>
        </w:rPr>
        <w:t xml:space="preserve">18) </w:t>
      </w:r>
      <w:r>
        <w:rPr>
          <w:rFonts w:ascii="Times New Roman"/>
          <w:b w:val="false"/>
          <w:i w:val="false"/>
          <w:color w:val="000000"/>
          <w:sz w:val="24"/>
          <w:lang w:val="pl-PL"/>
        </w:rPr>
        <w:t>stosowania prawa łaski,</w:t>
      </w:r>
    </w:p>
    <w:p>
      <w:pPr>
        <w:spacing w:before="26" w:after="0"/>
        <w:ind w:left="373"/>
        <w:jc w:val="left"/>
        <w:textAlignment w:val="auto"/>
      </w:pPr>
      <w:r>
        <w:rPr>
          <w:rFonts w:ascii="Times New Roman"/>
          <w:b w:val="false"/>
          <w:i w:val="false"/>
          <w:color w:val="000000"/>
          <w:sz w:val="24"/>
          <w:lang w:val="pl-PL"/>
        </w:rPr>
        <w:t xml:space="preserve">19) </w:t>
      </w:r>
      <w:r>
        <w:rPr>
          <w:rFonts w:ascii="Times New Roman"/>
          <w:b w:val="false"/>
          <w:i w:val="false"/>
          <w:color w:val="000000"/>
          <w:sz w:val="24"/>
          <w:lang w:val="pl-PL"/>
        </w:rPr>
        <w:t>nadawania obywatelstwa polskiego i wyrażania zgody na zrzeczenie się obywatelstwa polskiego,</w:t>
      </w:r>
    </w:p>
    <w:p>
      <w:pPr>
        <w:spacing w:before="26" w:after="0"/>
        <w:ind w:left="373"/>
        <w:jc w:val="left"/>
        <w:textAlignment w:val="auto"/>
      </w:pPr>
      <w:r>
        <w:rPr>
          <w:rFonts w:ascii="Times New Roman"/>
          <w:b w:val="false"/>
          <w:i w:val="false"/>
          <w:color w:val="000000"/>
          <w:sz w:val="24"/>
          <w:lang w:val="pl-PL"/>
        </w:rPr>
        <w:t xml:space="preserve">20) </w:t>
      </w:r>
      <w:r>
        <w:rPr>
          <w:rFonts w:ascii="Times New Roman"/>
          <w:b w:val="false"/>
          <w:i w:val="false"/>
          <w:color w:val="000000"/>
          <w:sz w:val="24"/>
          <w:lang w:val="pl-PL"/>
        </w:rPr>
        <w:t>powoływania Pierwszego Prezesa Sądu Najwyższego,</w:t>
      </w:r>
    </w:p>
    <w:p>
      <w:pPr>
        <w:spacing w:before="26" w:after="0"/>
        <w:ind w:left="373"/>
        <w:jc w:val="left"/>
        <w:textAlignment w:val="auto"/>
      </w:pPr>
      <w:r>
        <w:rPr>
          <w:rFonts w:ascii="Times New Roman"/>
          <w:b w:val="false"/>
          <w:i w:val="false"/>
          <w:color w:val="000000"/>
          <w:sz w:val="24"/>
          <w:lang w:val="pl-PL"/>
        </w:rPr>
        <w:t xml:space="preserve">21) </w:t>
      </w:r>
      <w:r>
        <w:rPr>
          <w:rFonts w:ascii="Times New Roman"/>
          <w:b w:val="false"/>
          <w:i w:val="false"/>
          <w:color w:val="000000"/>
          <w:sz w:val="24"/>
          <w:lang w:val="pl-PL"/>
        </w:rPr>
        <w:t>powoływania Prezesa i Wiceprezesa Trybunału Konstytucyjnego,</w:t>
      </w:r>
    </w:p>
    <w:p>
      <w:pPr>
        <w:spacing w:before="26" w:after="0"/>
        <w:ind w:left="373"/>
        <w:jc w:val="left"/>
        <w:textAlignment w:val="auto"/>
      </w:pPr>
      <w:r>
        <w:rPr>
          <w:rFonts w:ascii="Times New Roman"/>
          <w:b w:val="false"/>
          <w:i w:val="false"/>
          <w:color w:val="000000"/>
          <w:sz w:val="24"/>
          <w:lang w:val="pl-PL"/>
        </w:rPr>
        <w:t xml:space="preserve">22) </w:t>
      </w:r>
      <w:r>
        <w:rPr>
          <w:rFonts w:ascii="Times New Roman"/>
          <w:b w:val="false"/>
          <w:i w:val="false"/>
          <w:color w:val="000000"/>
          <w:sz w:val="24"/>
          <w:lang w:val="pl-PL"/>
        </w:rPr>
        <w:t>powoływania Prezesa Naczelnego Sądu Administracyjnego,</w:t>
      </w:r>
    </w:p>
    <w:p>
      <w:pPr>
        <w:spacing w:before="26" w:after="0"/>
        <w:ind w:left="373"/>
        <w:jc w:val="left"/>
        <w:textAlignment w:val="auto"/>
      </w:pPr>
      <w:r>
        <w:rPr>
          <w:rFonts w:ascii="Times New Roman"/>
          <w:b w:val="false"/>
          <w:i w:val="false"/>
          <w:color w:val="000000"/>
          <w:sz w:val="24"/>
          <w:lang w:val="pl-PL"/>
        </w:rPr>
        <w:t xml:space="preserve">23) </w:t>
      </w:r>
      <w:r>
        <w:rPr>
          <w:rFonts w:ascii="Times New Roman"/>
          <w:b w:val="false"/>
          <w:i w:val="false"/>
          <w:color w:val="000000"/>
          <w:sz w:val="24"/>
          <w:lang w:val="pl-PL"/>
        </w:rPr>
        <w:t>powoływania prezesów Sądu Najwyższego oraz wiceprezesów Naczelnego Sądu Administracyjnego,</w:t>
      </w:r>
    </w:p>
    <w:p>
      <w:pPr>
        <w:spacing w:before="26" w:after="0"/>
        <w:ind w:left="373"/>
        <w:jc w:val="left"/>
        <w:textAlignment w:val="auto"/>
      </w:pPr>
      <w:r>
        <w:rPr>
          <w:rFonts w:ascii="Times New Roman"/>
          <w:b w:val="false"/>
          <w:i w:val="false"/>
          <w:color w:val="000000"/>
          <w:sz w:val="24"/>
          <w:lang w:val="pl-PL"/>
        </w:rPr>
        <w:t xml:space="preserve">24) </w:t>
      </w:r>
      <w:r>
        <w:rPr>
          <w:rFonts w:ascii="Times New Roman"/>
          <w:b w:val="false"/>
          <w:i w:val="false"/>
          <w:color w:val="000000"/>
          <w:sz w:val="24"/>
          <w:lang w:val="pl-PL"/>
        </w:rPr>
        <w:t>wniosku do Sejmu o powołanie Prezesa Narodowego Banku Polskiego,</w:t>
      </w:r>
    </w:p>
    <w:p>
      <w:pPr>
        <w:spacing w:before="26" w:after="0"/>
        <w:ind w:left="373"/>
        <w:jc w:val="left"/>
        <w:textAlignment w:val="auto"/>
      </w:pPr>
      <w:r>
        <w:rPr>
          <w:rFonts w:ascii="Times New Roman"/>
          <w:b w:val="false"/>
          <w:i w:val="false"/>
          <w:color w:val="000000"/>
          <w:sz w:val="24"/>
          <w:lang w:val="pl-PL"/>
        </w:rPr>
        <w:t xml:space="preserve">25) </w:t>
      </w:r>
      <w:r>
        <w:rPr>
          <w:rFonts w:ascii="Times New Roman"/>
          <w:b w:val="false"/>
          <w:i w:val="false"/>
          <w:color w:val="000000"/>
          <w:sz w:val="24"/>
          <w:lang w:val="pl-PL"/>
        </w:rPr>
        <w:t>powoływania członków Rady Polityki Pieniężnej,</w:t>
      </w:r>
    </w:p>
    <w:p>
      <w:pPr>
        <w:spacing w:before="26" w:after="0"/>
        <w:ind w:left="373"/>
        <w:jc w:val="left"/>
        <w:textAlignment w:val="auto"/>
      </w:pPr>
      <w:r>
        <w:rPr>
          <w:rFonts w:ascii="Times New Roman"/>
          <w:b w:val="false"/>
          <w:i w:val="false"/>
          <w:color w:val="000000"/>
          <w:sz w:val="24"/>
          <w:lang w:val="pl-PL"/>
        </w:rPr>
        <w:t xml:space="preserve">26) </w:t>
      </w:r>
      <w:r>
        <w:rPr>
          <w:rFonts w:ascii="Times New Roman"/>
          <w:b w:val="false"/>
          <w:i w:val="false"/>
          <w:color w:val="000000"/>
          <w:sz w:val="24"/>
          <w:lang w:val="pl-PL"/>
        </w:rPr>
        <w:t>powoływania i odwoływania członków Rady Bezpieczeństwa Narodowego,</w:t>
      </w:r>
    </w:p>
    <w:p>
      <w:pPr>
        <w:spacing w:before="26" w:after="0"/>
        <w:ind w:left="373"/>
        <w:jc w:val="left"/>
        <w:textAlignment w:val="auto"/>
      </w:pPr>
      <w:r>
        <w:rPr>
          <w:rFonts w:ascii="Times New Roman"/>
          <w:b w:val="false"/>
          <w:i w:val="false"/>
          <w:color w:val="000000"/>
          <w:sz w:val="24"/>
          <w:lang w:val="pl-PL"/>
        </w:rPr>
        <w:t xml:space="preserve">27) </w:t>
      </w:r>
      <w:r>
        <w:rPr>
          <w:rFonts w:ascii="Times New Roman"/>
          <w:b w:val="false"/>
          <w:i w:val="false"/>
          <w:color w:val="000000"/>
          <w:sz w:val="24"/>
          <w:lang w:val="pl-PL"/>
        </w:rPr>
        <w:t>powoływania członków Krajowej Rady Radiofonii i Telewizji,</w:t>
      </w:r>
    </w:p>
    <w:p>
      <w:pPr>
        <w:spacing w:before="26" w:after="0"/>
        <w:ind w:left="373"/>
        <w:jc w:val="left"/>
        <w:textAlignment w:val="auto"/>
      </w:pPr>
      <w:r>
        <w:rPr>
          <w:rFonts w:ascii="Times New Roman"/>
          <w:b w:val="false"/>
          <w:i w:val="false"/>
          <w:color w:val="000000"/>
          <w:sz w:val="24"/>
          <w:lang w:val="pl-PL"/>
        </w:rPr>
        <w:t xml:space="preserve">28) </w:t>
      </w:r>
      <w:r>
        <w:rPr>
          <w:rFonts w:ascii="Times New Roman"/>
          <w:b w:val="false"/>
          <w:i w:val="false"/>
          <w:color w:val="000000"/>
          <w:sz w:val="24"/>
          <w:lang w:val="pl-PL"/>
        </w:rPr>
        <w:t>nadawania statutu Kancelarii Prezydenta Rzeczypospolitej oraz powoływania i odwoływania Szefa Kancelarii Prezydenta Rzeczypospolitej,</w:t>
      </w:r>
    </w:p>
    <w:p>
      <w:pPr>
        <w:spacing w:before="26" w:after="0"/>
        <w:ind w:left="373"/>
        <w:jc w:val="left"/>
        <w:textAlignment w:val="auto"/>
      </w:pPr>
      <w:r>
        <w:rPr>
          <w:rFonts w:ascii="Times New Roman"/>
          <w:b w:val="false"/>
          <w:i w:val="false"/>
          <w:color w:val="000000"/>
          <w:sz w:val="24"/>
          <w:lang w:val="pl-PL"/>
        </w:rPr>
        <w:t xml:space="preserve">29) </w:t>
      </w:r>
      <w:r>
        <w:rPr>
          <w:rFonts w:ascii="Times New Roman"/>
          <w:b w:val="false"/>
          <w:i w:val="false"/>
          <w:color w:val="000000"/>
          <w:sz w:val="24"/>
          <w:lang w:val="pl-PL"/>
        </w:rPr>
        <w:t>wydawania zarządzeń na zasadach określonych w art. 93,</w:t>
      </w:r>
    </w:p>
    <w:p>
      <w:pPr>
        <w:spacing w:before="26" w:after="0"/>
        <w:ind w:left="373"/>
        <w:jc w:val="left"/>
        <w:textAlignment w:val="auto"/>
      </w:pPr>
      <w:r>
        <w:rPr>
          <w:rFonts w:ascii="Times New Roman"/>
          <w:b w:val="false"/>
          <w:i w:val="false"/>
          <w:color w:val="000000"/>
          <w:sz w:val="24"/>
          <w:lang w:val="pl-PL"/>
        </w:rPr>
        <w:t xml:space="preserve">30) </w:t>
      </w:r>
      <w:r>
        <w:rPr>
          <w:rFonts w:ascii="Times New Roman"/>
          <w:b w:val="false"/>
          <w:i w:val="false"/>
          <w:color w:val="000000"/>
          <w:sz w:val="24"/>
          <w:lang w:val="pl-PL"/>
        </w:rPr>
        <w:t>zrzeczenia się urzędu Prezydenta Rzeczypospolitej.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145. </w:t>
      </w:r>
      <w:r>
        <w:rPr>
          <w:rFonts w:ascii="Times New Roman"/>
          <w:b/>
          <w:i w:val="false"/>
          <w:color w:val="000000"/>
          <w:sz w:val="24"/>
          <w:lang w:val="pl-PL"/>
        </w:rPr>
        <w:t xml:space="preserve"> [Odpowiedzialność konstytucyjna Prezydenta Rzeczypospolitej]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Prezydent Rzeczypospolitej za naruszenie Konstytucji, ustawy lub za popełnienie przestępstwa może być pociągnięty do odpowiedzialności przed Trybunałem Stanu.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Postawienie Prezydenta Rzeczypospolitej w stan oskarżenia może nastąpić uchwałą Zgromadzenia Narodowego, podjętą większością co najmniej 2/3 głosów ustawowej liczby członków Zgromadzenia Narodowego na wniosek co najmniej 140 członków Zgromadzenia Narodowego.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 dniem podjęcia uchwały o postawieniu Prezydenta Rzeczypospolitej w stan oskarżenia przed Trybunałem Stanu sprawowanie urzędu przez Prezydenta Rzeczypospolitej ulega zawieszeniu. Przepis art. 131 stosuje się odpowiednio.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VI</w:t>
      </w:r>
    </w:p>
    <w:p>
      <w:pPr>
        <w:spacing w:before="25" w:after="0"/>
        <w:ind w:left="0"/>
        <w:jc w:val="center"/>
        <w:textAlignment w:val="auto"/>
      </w:pPr>
      <w:r>
        <w:rPr>
          <w:rFonts w:ascii="Times New Roman"/>
          <w:b/>
          <w:i w:val="false"/>
          <w:color w:val="000000"/>
          <w:sz w:val="24"/>
          <w:lang w:val="pl-PL"/>
        </w:rPr>
        <w:t>RADA MINISTRÓW I ADMINISTRACJA RZĄDOWA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146. </w:t>
      </w:r>
      <w:r>
        <w:rPr>
          <w:rFonts w:ascii="Times New Roman"/>
          <w:b/>
          <w:i w:val="false"/>
          <w:color w:val="000000"/>
          <w:sz w:val="24"/>
          <w:lang w:val="pl-PL"/>
        </w:rPr>
        <w:t xml:space="preserve"> [Kompetencje Rady Ministrów]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Ministrów prowadzi politykę wewnętrzną i zagraniczną Rzeczypospolitej Polskiej.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Do Rady Ministrów należą sprawy polityki państwa nie zastrzeżone dla innych organów państwowych i samorządu terytorialnego.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Rada Ministrów kieruje administracją rządową.</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zakresie i na zasadach określonych w Konstytucji i ustawach Rada Ministrów w szczególności: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zapewnia wykonanie ustaw,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wydaje rozporządzenia,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koordynuje i kontroluje prace organów administracji rządowej,</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chroni interesy Skarbu Państwa,</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uchwala projekt budżetu państwa,</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kieruje wykonaniem budżetu państwa oraz uchwala zamknięcie rachunków państwowych i sprawozdanie z wykonania budżetu,</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zapewnia bezpieczeństwo wewnętrzne państwa oraz porządek publiczny,</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zapewnia bezpieczeństwo zewnętrzne państwa,</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sprawuje ogólne kierownictwo w dziedzinie stosunków z innymi państwami i organizacjami międzynarodowymi,</w:t>
      </w:r>
    </w:p>
    <w:p>
      <w:pPr>
        <w:spacing w:before="26" w:after="0"/>
        <w:ind w:left="373"/>
        <w:jc w:val="left"/>
        <w:textAlignment w:val="auto"/>
      </w:pPr>
      <w:r>
        <w:rPr>
          <w:rFonts w:ascii="Times New Roman"/>
          <w:b w:val="false"/>
          <w:i w:val="false"/>
          <w:color w:val="000000"/>
          <w:sz w:val="24"/>
          <w:lang w:val="pl-PL"/>
        </w:rPr>
        <w:t xml:space="preserve">10) </w:t>
      </w:r>
      <w:r>
        <w:rPr>
          <w:rFonts w:ascii="Times New Roman"/>
          <w:b w:val="false"/>
          <w:i w:val="false"/>
          <w:color w:val="000000"/>
          <w:sz w:val="24"/>
          <w:lang w:val="pl-PL"/>
        </w:rPr>
        <w:t>zawiera umowy międzynarodowe wymagające ratyfikacji oraz zatwierdza i wypowiada inne umowy międzynarodowe,</w:t>
      </w:r>
    </w:p>
    <w:p>
      <w:pPr>
        <w:spacing w:before="26" w:after="0"/>
        <w:ind w:left="373"/>
        <w:jc w:val="left"/>
        <w:textAlignment w:val="auto"/>
      </w:pPr>
      <w:r>
        <w:rPr>
          <w:rFonts w:ascii="Times New Roman"/>
          <w:b w:val="false"/>
          <w:i w:val="false"/>
          <w:color w:val="000000"/>
          <w:sz w:val="24"/>
          <w:lang w:val="pl-PL"/>
        </w:rPr>
        <w:t xml:space="preserve">11) </w:t>
      </w:r>
      <w:r>
        <w:rPr>
          <w:rFonts w:ascii="Times New Roman"/>
          <w:b w:val="false"/>
          <w:i w:val="false"/>
          <w:color w:val="000000"/>
          <w:sz w:val="24"/>
          <w:lang w:val="pl-PL"/>
        </w:rPr>
        <w:t>sprawuje ogólne kierownictwo w dziedzinie obronności kraju oraz określa corocznie liczbę obywateli powoływanych do czynnej służby wojskowej,</w:t>
      </w:r>
    </w:p>
    <w:p>
      <w:pPr>
        <w:spacing w:before="26" w:after="0"/>
        <w:ind w:left="373"/>
        <w:jc w:val="left"/>
        <w:textAlignment w:val="auto"/>
      </w:pPr>
      <w:r>
        <w:rPr>
          <w:rFonts w:ascii="Times New Roman"/>
          <w:b w:val="false"/>
          <w:i w:val="false"/>
          <w:color w:val="000000"/>
          <w:sz w:val="24"/>
          <w:lang w:val="pl-PL"/>
        </w:rPr>
        <w:t xml:space="preserve">12) </w:t>
      </w:r>
      <w:r>
        <w:rPr>
          <w:rFonts w:ascii="Times New Roman"/>
          <w:b w:val="false"/>
          <w:i w:val="false"/>
          <w:color w:val="000000"/>
          <w:sz w:val="24"/>
          <w:lang w:val="pl-PL"/>
        </w:rPr>
        <w:t>określa organizację i tryb swojej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147. </w:t>
      </w:r>
      <w:r>
        <w:rPr>
          <w:rFonts w:ascii="Times New Roman"/>
          <w:b/>
          <w:i w:val="false"/>
          <w:color w:val="000000"/>
          <w:sz w:val="24"/>
          <w:lang w:val="pl-PL"/>
        </w:rPr>
        <w:t xml:space="preserve"> [Skład Rady Ministrów]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Ministrów składa się z Prezesa Rady Ministrów i ministrów.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skład Rady Ministrów mogą być powoływani wiceprezesi Rady Ministrów.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Prezes i wiceprezes Rady Ministrów mogą pełnić także funkcję ministra.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W skład Rady Ministrów mogą być ponadto powoływani przewodniczący określonych w </w:t>
      </w:r>
      <w:r>
        <w:rPr>
          <w:rFonts w:ascii="Times New Roman"/>
          <w:b w:val="false"/>
          <w:i w:val="false"/>
          <w:color w:val="1b1b1b"/>
          <w:sz w:val="24"/>
          <w:lang w:val="pl-PL"/>
        </w:rPr>
        <w:t>ustawach</w:t>
      </w:r>
      <w:r>
        <w:rPr>
          <w:rFonts w:ascii="Times New Roman"/>
          <w:b w:val="false"/>
          <w:i w:val="false"/>
          <w:color w:val="000000"/>
          <w:sz w:val="24"/>
          <w:lang w:val="pl-PL"/>
        </w:rPr>
        <w:t xml:space="preserve"> komitetów.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148. </w:t>
      </w:r>
      <w:r>
        <w:rPr>
          <w:rFonts w:ascii="Times New Roman"/>
          <w:b/>
          <w:i w:val="false"/>
          <w:color w:val="000000"/>
          <w:sz w:val="24"/>
          <w:lang w:val="pl-PL"/>
        </w:rPr>
        <w:t xml:space="preserve"> [Kompetencje Prezesa Rady Ministrów]</w:t>
      </w:r>
    </w:p>
    <w:p>
      <w:pPr>
        <w:spacing w:after="0"/>
        <w:ind w:left="0"/>
        <w:jc w:val="left"/>
        <w:textAlignment w:val="auto"/>
      </w:pPr>
      <w:r>
        <w:rPr>
          <w:rFonts w:ascii="Times New Roman"/>
          <w:b w:val="false"/>
          <w:i w:val="false"/>
          <w:color w:val="000000"/>
          <w:sz w:val="24"/>
          <w:lang w:val="pl-PL"/>
        </w:rPr>
        <w:t>Prezes Rady Ministrów:</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reprezentuje Radę Ministrów,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kieruje pracami Rady Ministrów,</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wydaje rozporządzenia,</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zapewnia wykonywanie polityki Rady Ministrów i określa sposoby jej wykonywania,</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koordynuje i kontroluje pracę członków Rady Ministrów,</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sprawuje nadzór nad samorządem terytorialnym w granicach i formach określonych w Konstytucji i ustawach,</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jest zwierzchnikiem służbowym pracowników administracji rządowej.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149. </w:t>
      </w:r>
      <w:r>
        <w:rPr>
          <w:rFonts w:ascii="Times New Roman"/>
          <w:b/>
          <w:i w:val="false"/>
          <w:color w:val="000000"/>
          <w:sz w:val="24"/>
          <w:lang w:val="pl-PL"/>
        </w:rPr>
        <w:t xml:space="preserve"> [Kompetencje ministrów]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Ministrowie kierują określonymi działami administracji rządowej lub wypełniają zadania wyznaczone im przez Prezesa Rady Ministrów. Zakres działania ministra kierującego działem administracji rządowej określają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Minister kierujący działem administracji rządowej wydaje rozporządzenia. Rada Ministrów, na wniosek Prezesa Rady Ministrów, może uchylić rozporządzenie lub zarządzenie ministra.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Do przewodniczącego komitetu, o którym mowa w art. 147 ust. 4, stosuje się odpowiednio przepisy odnoszące się do ministra kierującego działem administracji rządowej.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150. </w:t>
      </w:r>
      <w:r>
        <w:rPr>
          <w:rFonts w:ascii="Times New Roman"/>
          <w:b/>
          <w:i w:val="false"/>
          <w:color w:val="000000"/>
          <w:sz w:val="24"/>
          <w:lang w:val="pl-PL"/>
        </w:rPr>
        <w:t xml:space="preserve"> [Zakaz działalności sprzecznej z obowiązkami publicznymi]</w:t>
      </w:r>
    </w:p>
    <w:p>
      <w:pPr>
        <w:spacing w:after="0"/>
        <w:ind w:left="0"/>
        <w:jc w:val="left"/>
        <w:textAlignment w:val="auto"/>
      </w:pPr>
      <w:r>
        <w:rPr>
          <w:rFonts w:ascii="Times New Roman"/>
          <w:b w:val="false"/>
          <w:i w:val="false"/>
          <w:color w:val="000000"/>
          <w:sz w:val="24"/>
          <w:lang w:val="pl-PL"/>
        </w:rPr>
        <w:t>Członek Rady Ministrów nie może prowadzić działalności sprzecznej z jego obowiązkami publicznymi.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151. </w:t>
      </w:r>
      <w:r>
        <w:rPr>
          <w:rFonts w:ascii="Times New Roman"/>
          <w:b/>
          <w:i w:val="false"/>
          <w:color w:val="000000"/>
          <w:sz w:val="24"/>
          <w:lang w:val="pl-PL"/>
        </w:rPr>
        <w:t xml:space="preserve"> [Przysięga składana przez Radę Ministrów]</w:t>
      </w:r>
    </w:p>
    <w:p>
      <w:pPr>
        <w:spacing w:after="0"/>
        <w:ind w:left="0"/>
        <w:jc w:val="left"/>
        <w:textAlignment w:val="auto"/>
      </w:pPr>
      <w:r>
        <w:rPr>
          <w:rFonts w:ascii="Times New Roman"/>
          <w:b w:val="false"/>
          <w:i w:val="false"/>
          <w:color w:val="000000"/>
          <w:sz w:val="24"/>
          <w:lang w:val="pl-PL"/>
        </w:rPr>
        <w:t xml:space="preserve">Prezes Rady Ministrów, wiceprezesi Rady Ministrów i ministrowie składają wobec Prezydenta Rzeczypospolitej następującą przysięgę: </w:t>
      </w:r>
    </w:p>
    <w:p>
      <w:pPr>
        <w:spacing w:before="25" w:after="0"/>
        <w:ind w:left="0"/>
        <w:jc w:val="both"/>
        <w:textAlignment w:val="auto"/>
      </w:pPr>
      <w:r>
        <w:rPr>
          <w:rFonts w:ascii="Times New Roman"/>
          <w:b w:val="false"/>
          <w:i w:val="false"/>
          <w:color w:val="000000"/>
          <w:sz w:val="24"/>
          <w:lang w:val="pl-PL"/>
        </w:rPr>
        <w:t xml:space="preserve">"Obejmując urząd Prezesa Rady Ministrów (wiceprezesa Rady Ministrów, ministra), uroczyście przysięgam, że dochowam wierności postanowieniom Konstytucji i innym prawom Rzeczypospolitej Polskiej, a dobro Ojczyzny oraz pomyślność obywateli będą dla mnie zawsze najwyższym nakazem". </w:t>
      </w:r>
    </w:p>
    <w:p>
      <w:pPr>
        <w:spacing w:before="25" w:after="0"/>
        <w:ind w:left="0"/>
        <w:jc w:val="both"/>
        <w:textAlignment w:val="auto"/>
      </w:pPr>
      <w:r>
        <w:rPr>
          <w:rFonts w:ascii="Times New Roman"/>
          <w:b w:val="false"/>
          <w:i w:val="false"/>
          <w:color w:val="000000"/>
          <w:sz w:val="24"/>
          <w:lang w:val="pl-PL"/>
        </w:rPr>
        <w:t>Przysięga może być złożona z dodaniem zdania "Tak mi dopomóż Bóg".</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152. </w:t>
      </w:r>
      <w:r>
        <w:rPr>
          <w:rFonts w:ascii="Times New Roman"/>
          <w:b/>
          <w:i w:val="false"/>
          <w:color w:val="000000"/>
          <w:sz w:val="24"/>
          <w:lang w:val="pl-PL"/>
        </w:rPr>
        <w:t xml:space="preserve"> [Wojewoda]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Przedstawicielem Rady Ministrów w województwie jest wojewoda.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Tryb powoływania i odwoływania oraz zakres działania wojewodów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153. </w:t>
      </w:r>
      <w:r>
        <w:rPr>
          <w:rFonts w:ascii="Times New Roman"/>
          <w:b/>
          <w:i w:val="false"/>
          <w:color w:val="000000"/>
          <w:sz w:val="24"/>
          <w:lang w:val="pl-PL"/>
        </w:rPr>
        <w:t xml:space="preserve"> [Służba cywilna]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celu zapewnienia zawodowego, rzetelnego, bezstronnego i politycznie neutralnego wykonywania zadań państwa, w urzędach administracji rządowej działa korpus służby cywilnej.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Prezes Rady Ministrów jest zwierzchnikiem korpusu służby cywilnej.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154. </w:t>
      </w:r>
      <w:r>
        <w:rPr>
          <w:rFonts w:ascii="Times New Roman"/>
          <w:b/>
          <w:i w:val="false"/>
          <w:color w:val="000000"/>
          <w:sz w:val="24"/>
          <w:lang w:val="pl-PL"/>
        </w:rPr>
        <w:t xml:space="preserve"> [Tryb powołania Rady Ministrów]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Prezydent Rzeczypospolitej desygnuje Prezesa Rady Ministrów, który proponuje skład Rady Ministrów. Prezydent Rzeczypospolitej powołuje Prezesa Rady Ministrów wraz z pozostałymi członkami Rady Ministrów w ciągu 14 dni od dnia pierwszego posiedzenia Sejmu lub przyjęcia dymisji poprzedniej Rady Ministrów i odbiera przysięgę od członków nowo powołanej Rady Ministrów.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Prezes Rady Ministrów, w ciągu 14 dni od dnia powołania przez Prezydenta Rzeczypospolitej, przedstawia Sejmowi program działania Rady Ministrów z wnioskiem o udzielenie jej wotum zaufania. Wotum zaufania Sejm uchwala bezwzględną większością głosów w obecności co najmniej połowy ustawowej liczby posłów.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razie niepowołania Rady Ministrów w trybie ust. 1 lub nieudzielenia jej wotum zaufania w trybie ust. 2 Sejm w ciągu 14 dni od upływu terminów określonych w ust. 1 lub ust. 2 wybiera Prezesa Rady Ministrów oraz proponowanych przez niego członków Rady Ministrów bezwzględną większością głosów w obecności co najmniej połowy ustawowej liczby posłów. Prezydent Rzeczypospolitej powołuje tak wybraną Radę Ministrów i odbiera przysięgę od jej członków.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155. </w:t>
      </w:r>
      <w:r>
        <w:rPr>
          <w:rFonts w:ascii="Times New Roman"/>
          <w:b/>
          <w:i w:val="false"/>
          <w:color w:val="000000"/>
          <w:sz w:val="24"/>
          <w:lang w:val="pl-PL"/>
        </w:rPr>
        <w:t xml:space="preserve"> [Rezerwowy tryb powołania Rady Ministrów]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razie niepowołania Rady Ministrów w trybie art. 154 ust. 3 Prezydent Rzeczypospolitej w ciągu 14 dni powołuje Prezesa Rady Ministrów i na jego wniosek pozostałych członków Rady Ministrów oraz odbiera od nich przysięgę. Sejm w ciągu 14 dni od dnia powołania Rady Ministrów przez Prezydenta Rzeczypospolitej udziela jej wotum zaufania większością głosów w obecności co najmniej połowy ustawowej liczby posłów.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razie nieudzielenia Radzie Ministrów wotum zaufania w trybie określonym w ust. 1, Prezydent Rzeczypospolitej skraca kadencję Sejmu i zarządza wybory.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156. </w:t>
      </w:r>
      <w:r>
        <w:rPr>
          <w:rFonts w:ascii="Times New Roman"/>
          <w:b/>
          <w:i w:val="false"/>
          <w:color w:val="000000"/>
          <w:sz w:val="24"/>
          <w:lang w:val="pl-PL"/>
        </w:rPr>
        <w:t xml:space="preserve"> [Odpowiedzialność konstytucyjna Rady Ministrów]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Członkowie Rady Ministrów ponoszą odpowiedzialność przed Trybunałem Stanu za naruszenie Konstytucji lub ustaw, a także za przestępstwa popełnione w związku z zajmowanym stanowiskiem.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Uchwałę o pociągnięciu członka Rady Ministrów do odpowiedzialności przed Trybunałem Stanu Sejm podejmuje na wniosek Prezydenta Rzeczypospolitej lub co najmniej 115 posłów większością 3/5 ustawowej liczby posłów.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157. </w:t>
      </w:r>
      <w:r>
        <w:rPr>
          <w:rFonts w:ascii="Times New Roman"/>
          <w:b/>
          <w:i w:val="false"/>
          <w:color w:val="000000"/>
          <w:sz w:val="24"/>
          <w:lang w:val="pl-PL"/>
        </w:rPr>
        <w:t xml:space="preserve"> [Odpowiedzialność parlamentarna Rady Ministrów]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Członkowie Rady Ministrów ponoszą przed Sejmem solidarną odpowiedzialność za działalność Rady Ministrów.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Członkowie Rady Ministrów ponoszą przed Sejmem również odpowiedzialność indywidualną za sprawy należące do ich kompetencji lub powierzone im przez Prezesa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158. </w:t>
      </w:r>
      <w:r>
        <w:rPr>
          <w:rFonts w:ascii="Times New Roman"/>
          <w:b/>
          <w:i w:val="false"/>
          <w:color w:val="000000"/>
          <w:sz w:val="24"/>
          <w:lang w:val="pl-PL"/>
        </w:rPr>
        <w:t xml:space="preserve"> [Wotum nieufności wobec Rady Ministrów]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wyraża Radzie Ministrów wotum nieufności większością ustawowej liczby posłów na wniosek zgłoszony przez co najmniej 46 posłów i wskazujący imiennie kandydata na Prezesa Rady Ministrów. Jeżeli uchwała została przyjęta przez Sejm, Prezydent Rzeczypospolitej przyjmuje dymisję Rady Ministrów i powołuje wybranego przez Sejm nowego Prezesa Rady Ministrów, a na jego wniosek pozostałych członków Rady Ministrów oraz odbiera od nich przysięgę.</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Wniosek o podjęcie uchwały, o której mowa w ust. 1, może być poddany pod głosowanie nie wcześniej niż po upływie 7 dni od dnia jego zgłoszenia. Powtórny wniosek może być zgłoszony nie wcześniej niż po upływie 3 miesięcy od dnia zgłoszenia poprzedniego wniosku. Powtórny wniosek może być zgłoszony przed upływem 3 miesięcy, jeżeli wystąpi z nim co najmniej 115 posłów.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159. </w:t>
      </w:r>
      <w:r>
        <w:rPr>
          <w:rFonts w:ascii="Times New Roman"/>
          <w:b/>
          <w:i w:val="false"/>
          <w:color w:val="000000"/>
          <w:sz w:val="24"/>
          <w:lang w:val="pl-PL"/>
        </w:rPr>
        <w:t xml:space="preserve"> [Wotum nieufności wobec ministra]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może wyrazić ministrowi wotum nieufności. Wniosek o wyrażenie wotum nieufności może być zgłoszony przez co najmniej 69 posłów. Przepis art. 158 ust. 2 stosuje się odpowiednio.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Prezydent Rzeczypospolitej odwołuje ministra, któremu Sejm wyraził wotum nieufności większością głosów ustawowej liczby posłów.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160. </w:t>
      </w:r>
      <w:r>
        <w:rPr>
          <w:rFonts w:ascii="Times New Roman"/>
          <w:b/>
          <w:i w:val="false"/>
          <w:color w:val="000000"/>
          <w:sz w:val="24"/>
          <w:lang w:val="pl-PL"/>
        </w:rPr>
        <w:t xml:space="preserve"> [Wotum zaufania dla Rady Ministrów]</w:t>
      </w:r>
    </w:p>
    <w:p>
      <w:pPr>
        <w:spacing w:after="0"/>
        <w:ind w:left="0"/>
        <w:jc w:val="left"/>
        <w:textAlignment w:val="auto"/>
      </w:pPr>
      <w:r>
        <w:rPr>
          <w:rFonts w:ascii="Times New Roman"/>
          <w:b w:val="false"/>
          <w:i w:val="false"/>
          <w:color w:val="000000"/>
          <w:sz w:val="24"/>
          <w:lang w:val="pl-PL"/>
        </w:rPr>
        <w:t>Prezes Rady Ministrów może zwrócić się do Sejmu o wyrażenie Radzie Ministrów wotum zaufania. Udzielenie wotum zaufania Radzie Ministrów następuje większością głosów w obecności co najmniej połowy ustawowej liczby posłów.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161. </w:t>
      </w:r>
      <w:r>
        <w:rPr>
          <w:rFonts w:ascii="Times New Roman"/>
          <w:b/>
          <w:i w:val="false"/>
          <w:color w:val="000000"/>
          <w:sz w:val="24"/>
          <w:lang w:val="pl-PL"/>
        </w:rPr>
        <w:t xml:space="preserve"> [Zmiany w składzie Rady Ministrów]</w:t>
      </w:r>
    </w:p>
    <w:p>
      <w:pPr>
        <w:spacing w:after="0"/>
        <w:ind w:left="0"/>
        <w:jc w:val="left"/>
        <w:textAlignment w:val="auto"/>
      </w:pPr>
      <w:r>
        <w:rPr>
          <w:rFonts w:ascii="Times New Roman"/>
          <w:b w:val="false"/>
          <w:i w:val="false"/>
          <w:color w:val="000000"/>
          <w:sz w:val="24"/>
          <w:lang w:val="pl-PL"/>
        </w:rPr>
        <w:t>Prezydent Rzeczypospolitej, na wniosek Prezesa Rady Ministrów, dokonuje zmian w składzie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162. </w:t>
      </w:r>
      <w:r>
        <w:rPr>
          <w:rFonts w:ascii="Times New Roman"/>
          <w:b/>
          <w:i w:val="false"/>
          <w:color w:val="000000"/>
          <w:sz w:val="24"/>
          <w:lang w:val="pl-PL"/>
        </w:rPr>
        <w:t xml:space="preserve"> [Dymisja Rady Ministrów]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Prezes Rady Ministrów składa dymisję Rady Ministrów na pierwszym posiedzeniu nowo wybranego Sejmu.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Prezes Rady Ministrów składa dymisję Rady Ministrów również w razie: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nieuchwalenia przez Sejm wotum zaufania dla Rady Ministrów,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wyrażenia Radzie Ministrów wotum nieufności,</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rezygnacji Prezesa Rady Ministrów.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Prezydent Rzeczypospolitej, przyjmując dymisję Rady Ministrów, powierza jej dalsze sprawowanie obowiązków do czasu powołania nowej Rady Ministrów.</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Prezydent Rzeczypospolitej, w przypadku określonym w ust. 2 pkt 3, może odmówić przyjęcia dymisji Rady Ministrów.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VII</w:t>
      </w:r>
    </w:p>
    <w:p>
      <w:pPr>
        <w:spacing w:before="25" w:after="0"/>
        <w:ind w:left="0"/>
        <w:jc w:val="center"/>
        <w:textAlignment w:val="auto"/>
      </w:pPr>
      <w:r>
        <w:rPr>
          <w:rFonts w:ascii="Times New Roman"/>
          <w:b/>
          <w:i w:val="false"/>
          <w:color w:val="000000"/>
          <w:sz w:val="24"/>
          <w:lang w:val="pl-PL"/>
        </w:rPr>
        <w:t>SAMORZĄD TERYTORIALNY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163. </w:t>
      </w:r>
      <w:r>
        <w:rPr>
          <w:rFonts w:ascii="Times New Roman"/>
          <w:b/>
          <w:i w:val="false"/>
          <w:color w:val="000000"/>
          <w:sz w:val="24"/>
          <w:lang w:val="pl-PL"/>
        </w:rPr>
        <w:t xml:space="preserve"> [Kompetencje samorządu terytorialnego]</w:t>
      </w:r>
    </w:p>
    <w:p>
      <w:pPr>
        <w:spacing w:after="0"/>
        <w:ind w:left="0"/>
        <w:jc w:val="left"/>
        <w:textAlignment w:val="auto"/>
      </w:pPr>
      <w:r>
        <w:rPr>
          <w:rFonts w:ascii="Times New Roman"/>
          <w:b w:val="false"/>
          <w:i w:val="false"/>
          <w:color w:val="000000"/>
          <w:sz w:val="24"/>
          <w:lang w:val="pl-PL"/>
        </w:rPr>
        <w:t>Samorząd terytorialny wykonuje zadania publiczne nie zastrzeżone przez Konstytucję lub ustawy dla organów innych władz publicznych.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164. </w:t>
      </w:r>
      <w:r>
        <w:rPr>
          <w:rFonts w:ascii="Times New Roman"/>
          <w:b/>
          <w:i w:val="false"/>
          <w:color w:val="000000"/>
          <w:sz w:val="24"/>
          <w:lang w:val="pl-PL"/>
        </w:rPr>
        <w:t xml:space="preserve"> [Gmina]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Podstawową jednostką samorządu terytorialnego jest gmina.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Inne jednostki samorządu regionalnego albo lokalnego i regionalnego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Gmina wykonuje wszystkie zadania samorządu terytorialnego nie zastrzeżone dla innych jednostek samorządu terytorialnego.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165. </w:t>
      </w:r>
      <w:r>
        <w:rPr>
          <w:rFonts w:ascii="Times New Roman"/>
          <w:b/>
          <w:i w:val="false"/>
          <w:color w:val="000000"/>
          <w:sz w:val="24"/>
          <w:lang w:val="pl-PL"/>
        </w:rPr>
        <w:t xml:space="preserve"> [Jednostki samorządu terytorialnego]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Jednostki samorządu terytorialnego mają osobowość prawną. Przysługują im prawo własności i inne prawa majątkowe.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Samodzielność jednostek samorządu terytorialnego podlega ochronie sądowej.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166. </w:t>
      </w:r>
      <w:r>
        <w:rPr>
          <w:rFonts w:ascii="Times New Roman"/>
          <w:b/>
          <w:i w:val="false"/>
          <w:color w:val="000000"/>
          <w:sz w:val="24"/>
          <w:lang w:val="pl-PL"/>
        </w:rPr>
        <w:t xml:space="preserve"> [Zadania własne i zlecone samorządu terytorialnego; spory kompetencyjne]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Zadania publiczne służące zaspokajaniu potrzeb wspólnoty samorządowej są wykonywane przez jednostkę samorządu terytorialnego jako zadania własne.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Jeżeli wynika to z uzasadnionych potrzeb państwa, </w:t>
      </w:r>
      <w:r>
        <w:rPr>
          <w:rFonts w:ascii="Times New Roman"/>
          <w:b w:val="false"/>
          <w:i w:val="false"/>
          <w:color w:val="1b1b1b"/>
          <w:sz w:val="24"/>
          <w:lang w:val="pl-PL"/>
        </w:rPr>
        <w:t>ustawa</w:t>
      </w:r>
      <w:r>
        <w:rPr>
          <w:rFonts w:ascii="Times New Roman"/>
          <w:b w:val="false"/>
          <w:i w:val="false"/>
          <w:color w:val="000000"/>
          <w:sz w:val="24"/>
          <w:lang w:val="pl-PL"/>
        </w:rPr>
        <w:t xml:space="preserve"> może zlecić jednostkom samorządu terytorialnego wykonywanie innych zadań publicznych. Ustawa określa tryb przekazywania i sposób wykonywania zadań zleconych.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Spory kompetencyjne między organami samorządu terytorialnego i administracji rządowej rozstrzygają sądy administracyjne.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167. </w:t>
      </w:r>
      <w:r>
        <w:rPr>
          <w:rFonts w:ascii="Times New Roman"/>
          <w:b/>
          <w:i w:val="false"/>
          <w:color w:val="000000"/>
          <w:sz w:val="24"/>
          <w:lang w:val="pl-PL"/>
        </w:rPr>
        <w:t xml:space="preserve"> [Dochody jednostek samorządu terytorialnego]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Jednostkom samorządu terytorialnego zapewnia się udział w dochodach publicznych odpowiednio do przypadających im zadań.</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Dochodami jednostek samorządu terytorialnego są ich dochody własne oraz subwencje ogólne i dotacje celowe z budżetu państwa.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Źródła dochodów jednostek samorządu terytorialnego są określone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Zmiany w zakresie zadań i kompetencji jednostek samorządu terytorialnego następują wraz z odpowiednimi zmianami w podziale dochodów publicznych.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168. </w:t>
      </w:r>
      <w:r>
        <w:rPr>
          <w:rFonts w:ascii="Times New Roman"/>
          <w:b/>
          <w:i w:val="false"/>
          <w:color w:val="000000"/>
          <w:sz w:val="24"/>
          <w:lang w:val="pl-PL"/>
        </w:rPr>
        <w:t xml:space="preserve"> [Podatki i opłaty lokalne]</w:t>
      </w:r>
    </w:p>
    <w:p>
      <w:pPr>
        <w:spacing w:after="0"/>
        <w:ind w:left="0"/>
        <w:jc w:val="left"/>
        <w:textAlignment w:val="auto"/>
      </w:pPr>
      <w:r>
        <w:rPr>
          <w:rFonts w:ascii="Times New Roman"/>
          <w:b w:val="false"/>
          <w:i w:val="false"/>
          <w:color w:val="000000"/>
          <w:sz w:val="24"/>
          <w:lang w:val="pl-PL"/>
        </w:rPr>
        <w:t xml:space="preserve">Jednostki samorządu terytorialnego mają prawo ustalania wysokości podatków i opłat lokalnych w zakresie określonym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169. </w:t>
      </w:r>
      <w:r>
        <w:rPr>
          <w:rFonts w:ascii="Times New Roman"/>
          <w:b/>
          <w:i w:val="false"/>
          <w:color w:val="000000"/>
          <w:sz w:val="24"/>
          <w:lang w:val="pl-PL"/>
        </w:rPr>
        <w:t xml:space="preserve"> [Organy stanowiące i wykonawcze jednostek samorządu terytorialnego; wybory samorządowe]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Jednostki samorządu terytorialnego wykonują swoje zadania za pośrednictwem organów stanowiących i wykonawczych.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Wybory do organów stanowiących są powszechne, równe, bezpośrednie i odbywają się w głosowaniu tajnym. Zasady i tryb zgłaszania kandydatów i przeprowadzania wyborów oraz warunki ważności wyborów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Zasady i tryb wyborów oraz odwoływania organów wykonawczych jednostek samorządu terytorialnego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Ustrój wewnętrzny jednostek samorządu terytorialnego określają, w granicach </w:t>
      </w:r>
      <w:r>
        <w:rPr>
          <w:rFonts w:ascii="Times New Roman"/>
          <w:b w:val="false"/>
          <w:i w:val="false"/>
          <w:color w:val="1b1b1b"/>
          <w:sz w:val="24"/>
          <w:lang w:val="pl-PL"/>
        </w:rPr>
        <w:t>ustaw</w:t>
      </w:r>
      <w:r>
        <w:rPr>
          <w:rFonts w:ascii="Times New Roman"/>
          <w:b w:val="false"/>
          <w:i w:val="false"/>
          <w:color w:val="000000"/>
          <w:sz w:val="24"/>
          <w:lang w:val="pl-PL"/>
        </w:rPr>
        <w:t>, ich organy stanowiące.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170. </w:t>
      </w:r>
      <w:r>
        <w:rPr>
          <w:rFonts w:ascii="Times New Roman"/>
          <w:b/>
          <w:i w:val="false"/>
          <w:color w:val="000000"/>
          <w:sz w:val="24"/>
          <w:lang w:val="pl-PL"/>
        </w:rPr>
        <w:t xml:space="preserve"> [Referendum lokalne]</w:t>
      </w:r>
    </w:p>
    <w:p>
      <w:pPr>
        <w:spacing w:after="0"/>
        <w:ind w:left="0"/>
        <w:jc w:val="left"/>
        <w:textAlignment w:val="auto"/>
      </w:pPr>
      <w:r>
        <w:rPr>
          <w:rFonts w:ascii="Times New Roman"/>
          <w:b w:val="false"/>
          <w:i w:val="false"/>
          <w:color w:val="000000"/>
          <w:sz w:val="24"/>
          <w:lang w:val="pl-PL"/>
        </w:rPr>
        <w:t xml:space="preserve">Członkowie wspólnoty samorządowej mogą decydować, w drodze referendum, o sprawach dotyczących tej wspólnoty, w tym o odwołaniu pochodzącego z wyborów bezpośrednich organu samorządu terytorialnego. Zasady i tryb przeprowadzania referendum lokalnego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171. </w:t>
      </w:r>
      <w:r>
        <w:rPr>
          <w:rFonts w:ascii="Times New Roman"/>
          <w:b/>
          <w:i w:val="false"/>
          <w:color w:val="000000"/>
          <w:sz w:val="24"/>
          <w:lang w:val="pl-PL"/>
        </w:rPr>
        <w:t xml:space="preserve"> [Nadzór nad działalnością samorządu terytorialnego]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Działalność samorządu terytorialnego podlega nadzorowi z punktu widzenia legalności.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Organami nadzoru nad działalnością jednostek samorządu terytorialnego są Prezes Rady Ministrów i wojewodowie, a w zakresie spraw finansowych regionalne izby obrachunkowe.</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Sejm, na wniosek Prezesa Rady Ministrów, może rozwiązać organ stanowiący samorządu terytorialnego, jeżeli organ ten rażąco narusza Konstytucję lub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172. </w:t>
      </w:r>
      <w:r>
        <w:rPr>
          <w:rFonts w:ascii="Times New Roman"/>
          <w:b/>
          <w:i w:val="false"/>
          <w:color w:val="000000"/>
          <w:sz w:val="24"/>
          <w:lang w:val="pl-PL"/>
        </w:rPr>
        <w:t xml:space="preserve"> [Prawo jednostek samorządu terytorialnego do zrzeszania się]</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Jednostki samorządu terytorialnego mają prawo zrzeszania się.</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Jednostka samorządu terytorialnego ma prawo przystępowania do międzynarodowych zrzeszeń społeczności lokalnych i regionalnych oraz współpracy ze społecznościami lokalnymi i regionalnymi innych państw.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Zasady, na jakich jednostki samorządu terytorialnego mogą korzystać z praw, o których mowa w ust. 1 i 2,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VIII</w:t>
      </w:r>
    </w:p>
    <w:p>
      <w:pPr>
        <w:spacing w:before="25" w:after="0"/>
        <w:ind w:left="0"/>
        <w:jc w:val="center"/>
        <w:textAlignment w:val="auto"/>
      </w:pPr>
      <w:r>
        <w:rPr>
          <w:rFonts w:ascii="Times New Roman"/>
          <w:b/>
          <w:i w:val="false"/>
          <w:color w:val="000000"/>
          <w:sz w:val="24"/>
          <w:lang w:val="pl-PL"/>
        </w:rPr>
        <w:t>SĄDY I TRYBUNAŁY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173. </w:t>
      </w:r>
      <w:r>
        <w:rPr>
          <w:rFonts w:ascii="Times New Roman"/>
          <w:b/>
          <w:i w:val="false"/>
          <w:color w:val="000000"/>
          <w:sz w:val="24"/>
          <w:lang w:val="pl-PL"/>
        </w:rPr>
        <w:t xml:space="preserve"> [Niezależność i odrębność sądów i Trybunałów]</w:t>
      </w:r>
    </w:p>
    <w:p>
      <w:pPr>
        <w:spacing w:after="0"/>
        <w:ind w:left="0"/>
        <w:jc w:val="left"/>
        <w:textAlignment w:val="auto"/>
      </w:pPr>
      <w:r>
        <w:rPr>
          <w:rFonts w:ascii="Times New Roman"/>
          <w:b w:val="false"/>
          <w:i w:val="false"/>
          <w:color w:val="000000"/>
          <w:sz w:val="24"/>
          <w:lang w:val="pl-PL"/>
        </w:rPr>
        <w:t>Sądy i Trybunały są władzą odrębną i niezależną od innych władz.</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174. </w:t>
      </w:r>
      <w:r>
        <w:rPr>
          <w:rFonts w:ascii="Times New Roman"/>
          <w:b/>
          <w:i w:val="false"/>
          <w:color w:val="000000"/>
          <w:sz w:val="24"/>
          <w:lang w:val="pl-PL"/>
        </w:rPr>
        <w:t xml:space="preserve"> [Wydawanie wyroków]</w:t>
      </w:r>
    </w:p>
    <w:p>
      <w:pPr>
        <w:spacing w:after="0"/>
        <w:ind w:left="0"/>
        <w:jc w:val="left"/>
        <w:textAlignment w:val="auto"/>
      </w:pPr>
      <w:r>
        <w:rPr>
          <w:rFonts w:ascii="Times New Roman"/>
          <w:b w:val="false"/>
          <w:i w:val="false"/>
          <w:color w:val="000000"/>
          <w:sz w:val="24"/>
          <w:lang w:val="pl-PL"/>
        </w:rPr>
        <w:t>Sądy i Trybunały wydają wyroki w imieniu Rzeczypospolitej Polskiej.</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Sądy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175. </w:t>
      </w:r>
      <w:r>
        <w:rPr>
          <w:rFonts w:ascii="Times New Roman"/>
          <w:b/>
          <w:i w:val="false"/>
          <w:color w:val="000000"/>
          <w:sz w:val="24"/>
          <w:lang w:val="pl-PL"/>
        </w:rPr>
        <w:t xml:space="preserve"> [Wymiar sprawiedliwości]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Wymiar sprawiedliwości w Rzeczypospolitej Polskiej sprawują Sąd Najwyższy, sądy powszechne, sądy administracyjne oraz sądy wojskowe.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Sąd wyjątkowy lub tryb doraźny może być ustanowiony tylko na czas wojny.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176. </w:t>
      </w:r>
      <w:r>
        <w:rPr>
          <w:rFonts w:ascii="Times New Roman"/>
          <w:b/>
          <w:i w:val="false"/>
          <w:color w:val="000000"/>
          <w:sz w:val="24"/>
          <w:lang w:val="pl-PL"/>
        </w:rPr>
        <w:t xml:space="preserve"> [Zasada dwuinstancyjności postępowania sądowego]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Postępowanie sądowe jest co najmniej dwuinstancyjne.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Ustrój i właściwość sądów oraz postępowanie przed sądami określają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177. </w:t>
      </w:r>
      <w:r>
        <w:rPr>
          <w:rFonts w:ascii="Times New Roman"/>
          <w:b/>
          <w:i w:val="false"/>
          <w:color w:val="000000"/>
          <w:sz w:val="24"/>
          <w:lang w:val="pl-PL"/>
        </w:rPr>
        <w:t xml:space="preserve"> [Sądy powszechne]</w:t>
      </w:r>
    </w:p>
    <w:p>
      <w:pPr>
        <w:spacing w:after="0"/>
        <w:ind w:left="0"/>
        <w:jc w:val="left"/>
        <w:textAlignment w:val="auto"/>
      </w:pPr>
      <w:r>
        <w:rPr>
          <w:rFonts w:ascii="Times New Roman"/>
          <w:b w:val="false"/>
          <w:i w:val="false"/>
          <w:color w:val="000000"/>
          <w:sz w:val="24"/>
          <w:lang w:val="pl-PL"/>
        </w:rPr>
        <w:t>Sądy powszechne sprawują wymiar sprawiedliwości we wszystkich sprawach, z wyjątkiem spraw ustawowo zastrzeżonych dla właściwości innych sądów.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178. </w:t>
      </w:r>
      <w:r>
        <w:rPr>
          <w:rFonts w:ascii="Times New Roman"/>
          <w:b/>
          <w:i w:val="false"/>
          <w:color w:val="000000"/>
          <w:sz w:val="24"/>
          <w:lang w:val="pl-PL"/>
        </w:rPr>
        <w:t xml:space="preserve"> [Sędziowie; niezawisłość sędziowska]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Sędziowie w sprawowaniu swojego urzędu są niezawiśli i podlegają tylko Konstytucji oraz ustawom.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Sędziom zapewnia się warunki pracy i wynagrodzenie odpowiadające godności urzędu oraz zakresowi ich obowiązków.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Sędzia nie może należeć do partii politycznej, związku zawodowego ani prowadzić działalności publicznej nie dającej się pogodzić z zasadami niezależności sądów i niezawisłości sędziów.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179. </w:t>
      </w:r>
      <w:r>
        <w:rPr>
          <w:rFonts w:ascii="Times New Roman"/>
          <w:b/>
          <w:i w:val="false"/>
          <w:color w:val="000000"/>
          <w:sz w:val="24"/>
          <w:lang w:val="pl-PL"/>
        </w:rPr>
        <w:t xml:space="preserve"> [Powoływanie sędziów]</w:t>
      </w:r>
    </w:p>
    <w:p>
      <w:pPr>
        <w:spacing w:after="0"/>
        <w:ind w:left="0"/>
        <w:jc w:val="left"/>
        <w:textAlignment w:val="auto"/>
      </w:pPr>
      <w:r>
        <w:rPr>
          <w:rFonts w:ascii="Times New Roman"/>
          <w:b w:val="false"/>
          <w:i w:val="false"/>
          <w:color w:val="000000"/>
          <w:sz w:val="24"/>
          <w:lang w:val="pl-PL"/>
        </w:rPr>
        <w:t>Sędziowie są powoływani przez Prezydenta Rzeczypospolitej, na wniosek Krajowej Rady Sądownictwa, na czas nieoznaczony.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180. </w:t>
      </w:r>
      <w:r>
        <w:rPr>
          <w:rFonts w:ascii="Times New Roman"/>
          <w:b/>
          <w:i w:val="false"/>
          <w:color w:val="000000"/>
          <w:sz w:val="24"/>
          <w:lang w:val="pl-PL"/>
        </w:rPr>
        <w:t xml:space="preserve"> [Nieusuwalność sędziów]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Sędziowie są nieusuwalni.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Złożenie sędziego z urzędu, zawieszenie w urzędowaniu, przeniesienie do innej siedziby lub na inne stanowisko wbrew jego woli może nastąpić jedynie na mocy orzeczenia sądu i tylko w przypadkach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Sędzia może być przeniesiony w stan spoczynku na skutek uniemożliwiających mu sprawowanie jego urzędu choroby lub utraty sił. Tryb postępowania oraz sposób odwołania się do sądu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1b1b1b"/>
          <w:sz w:val="24"/>
          <w:lang w:val="pl-PL"/>
        </w:rPr>
        <w:t>Ustawa</w:t>
      </w:r>
      <w:r>
        <w:rPr>
          <w:rFonts w:ascii="Times New Roman"/>
          <w:b w:val="false"/>
          <w:i w:val="false"/>
          <w:color w:val="000000"/>
          <w:sz w:val="24"/>
          <w:lang w:val="pl-PL"/>
        </w:rPr>
        <w:t xml:space="preserve"> określa granicę wieku, po osiągnięciu której sędziowie przechodzą w stan spoczynku.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razie zmiany ustroju sądów lub zmiany granic okręgów sądowych wolno sędziego przenosić do innego sądu lub w stan spoczynku z pozostawieniem mu pełnego uposażenia.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181. </w:t>
      </w:r>
      <w:r>
        <w:rPr>
          <w:rFonts w:ascii="Times New Roman"/>
          <w:b/>
          <w:i w:val="false"/>
          <w:color w:val="000000"/>
          <w:sz w:val="24"/>
          <w:lang w:val="pl-PL"/>
        </w:rPr>
        <w:t xml:space="preserve"> [Immunitet sędziowski]</w:t>
      </w:r>
    </w:p>
    <w:p>
      <w:pPr>
        <w:spacing w:after="0"/>
        <w:ind w:left="0"/>
        <w:jc w:val="left"/>
        <w:textAlignment w:val="auto"/>
      </w:pPr>
      <w:r>
        <w:rPr>
          <w:rFonts w:ascii="Times New Roman"/>
          <w:b w:val="false"/>
          <w:i w:val="false"/>
          <w:color w:val="000000"/>
          <w:sz w:val="24"/>
          <w:lang w:val="pl-PL"/>
        </w:rPr>
        <w:t xml:space="preserve">Sędzia nie może być, bez uprzedniej zgody sądu określonego w </w:t>
      </w:r>
      <w:r>
        <w:rPr>
          <w:rFonts w:ascii="Times New Roman"/>
          <w:b w:val="false"/>
          <w:i w:val="false"/>
          <w:color w:val="1b1b1b"/>
          <w:sz w:val="24"/>
          <w:lang w:val="pl-PL"/>
        </w:rPr>
        <w:t>ustawie</w:t>
      </w:r>
      <w:r>
        <w:rPr>
          <w:rFonts w:ascii="Times New Roman"/>
          <w:b w:val="false"/>
          <w:i w:val="false"/>
          <w:color w:val="000000"/>
          <w:sz w:val="24"/>
          <w:lang w:val="pl-PL"/>
        </w:rPr>
        <w:t>, pociągnięty do odpowiedzialności karnej ani pozbawiony wolności. Sędzia nie może być zatrzymany lub aresztowany, z wyjątkiem ujęcia go na gorącym uczynku przestępstwa, jeżeli jego zatrzymanie jest niezbędne do zapewnienia prawidłowego toku postępowania. O zatrzymaniu niezwłocznie powiadamia się prezesa właściwego miejscowo sądu, który może nakazać natychmiastowe zwolnienie zatrzymanego.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182. </w:t>
      </w:r>
      <w:r>
        <w:rPr>
          <w:rFonts w:ascii="Times New Roman"/>
          <w:b/>
          <w:i w:val="false"/>
          <w:color w:val="000000"/>
          <w:sz w:val="24"/>
          <w:lang w:val="pl-PL"/>
        </w:rPr>
        <w:t xml:space="preserve"> [Udział obywateli w sprawowaniu wymiaru sprawiedliwości]</w:t>
      </w:r>
    </w:p>
    <w:p>
      <w:pPr>
        <w:spacing w:after="0"/>
        <w:ind w:left="0"/>
        <w:jc w:val="left"/>
        <w:textAlignment w:val="auto"/>
      </w:pPr>
      <w:r>
        <w:rPr>
          <w:rFonts w:ascii="Times New Roman"/>
          <w:b w:val="false"/>
          <w:i w:val="false"/>
          <w:color w:val="000000"/>
          <w:sz w:val="24"/>
          <w:lang w:val="pl-PL"/>
        </w:rPr>
        <w:t xml:space="preserve">Udział obywateli w sprawowaniu wymiaru sprawiedliwości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183. </w:t>
      </w:r>
      <w:r>
        <w:rPr>
          <w:rFonts w:ascii="Times New Roman"/>
          <w:b/>
          <w:i w:val="false"/>
          <w:color w:val="000000"/>
          <w:sz w:val="24"/>
          <w:lang w:val="pl-PL"/>
        </w:rPr>
        <w:t xml:space="preserve"> [Sąd Najwyższy]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Sąd Najwyższy sprawuje nadzór nad działalnością sądów powszechnych i wojskowych w zakresie orzekania.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Sąd Najwyższy wykonuje także inne czynności określone w Konstytucji i </w:t>
      </w:r>
      <w:r>
        <w:rPr>
          <w:rFonts w:ascii="Times New Roman"/>
          <w:b w:val="false"/>
          <w:i w:val="false"/>
          <w:color w:val="1b1b1b"/>
          <w:sz w:val="24"/>
          <w:lang w:val="pl-PL"/>
        </w:rPr>
        <w:t>ustawach</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Pierwszego Prezesa Sądu Najwyższego powołuje Prezydent Rzeczypospolitej na sześcioletnią kadencję spośród kandydatów przedstawionych przez Zgromadzenie Ogólne Sędziów Sądu Najwyższego.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184. </w:t>
      </w:r>
      <w:r>
        <w:rPr>
          <w:rFonts w:ascii="Times New Roman"/>
          <w:b/>
          <w:i w:val="false"/>
          <w:color w:val="000000"/>
          <w:sz w:val="24"/>
          <w:lang w:val="pl-PL"/>
        </w:rPr>
        <w:t xml:space="preserve"> [Naczelny Sąd Administracyjny]</w:t>
      </w:r>
    </w:p>
    <w:p>
      <w:pPr>
        <w:spacing w:after="0"/>
        <w:ind w:left="0"/>
        <w:jc w:val="left"/>
        <w:textAlignment w:val="auto"/>
      </w:pPr>
      <w:r>
        <w:rPr>
          <w:rFonts w:ascii="Times New Roman"/>
          <w:b w:val="false"/>
          <w:i w:val="false"/>
          <w:color w:val="000000"/>
          <w:sz w:val="24"/>
          <w:lang w:val="pl-PL"/>
        </w:rPr>
        <w:t xml:space="preserve">Naczelny Sąd Administracyjny oraz inne sądy administracyjne sprawują, w zakresie określonym w </w:t>
      </w:r>
      <w:r>
        <w:rPr>
          <w:rFonts w:ascii="Times New Roman"/>
          <w:b w:val="false"/>
          <w:i w:val="false"/>
          <w:color w:val="1b1b1b"/>
          <w:sz w:val="24"/>
          <w:lang w:val="pl-PL"/>
        </w:rPr>
        <w:t>ustawie</w:t>
      </w:r>
      <w:r>
        <w:rPr>
          <w:rFonts w:ascii="Times New Roman"/>
          <w:b w:val="false"/>
          <w:i w:val="false"/>
          <w:color w:val="000000"/>
          <w:sz w:val="24"/>
          <w:lang w:val="pl-PL"/>
        </w:rPr>
        <w:t>, kontrolę działalności administracji publicznej. Kontrola ta obejmuje również orzekanie o zgodności z ustawami uchwał organów samorządu terytorialnego i aktów normatywnych terenowych organów administracji rządowej.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185. </w:t>
      </w:r>
      <w:r>
        <w:rPr>
          <w:rFonts w:ascii="Times New Roman"/>
          <w:b/>
          <w:i w:val="false"/>
          <w:color w:val="000000"/>
          <w:sz w:val="24"/>
          <w:lang w:val="pl-PL"/>
        </w:rPr>
        <w:t xml:space="preserve"> [Prezes Naczelnego Sądu Administracyjnego]</w:t>
      </w:r>
    </w:p>
    <w:p>
      <w:pPr>
        <w:spacing w:after="0"/>
        <w:ind w:left="0"/>
        <w:jc w:val="left"/>
        <w:textAlignment w:val="auto"/>
      </w:pPr>
      <w:r>
        <w:rPr>
          <w:rFonts w:ascii="Times New Roman"/>
          <w:b w:val="false"/>
          <w:i w:val="false"/>
          <w:color w:val="000000"/>
          <w:sz w:val="24"/>
          <w:lang w:val="pl-PL"/>
        </w:rPr>
        <w:t>Prezesa Naczelnego Sądu Administracyjnego powołuje Prezydent Rzeczypospolitej na sześcioletnią kadencję spośród kandydatów przedstawionych przez Zgromadzenie Ogólne Sędziów Naczelnego Sądu Administracyjnego.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186. </w:t>
      </w:r>
      <w:r>
        <w:rPr>
          <w:rFonts w:ascii="Times New Roman"/>
          <w:b/>
          <w:i w:val="false"/>
          <w:color w:val="000000"/>
          <w:sz w:val="24"/>
          <w:lang w:val="pl-PL"/>
        </w:rPr>
        <w:t xml:space="preserve"> [Krajowa Rada Sądownictwa]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Krajowa Rada Sądownictwa stoi na straży niezależności sądów i niezawisłości sędziów.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Krajowa Rada Sądownictwa może wystąpić do Trybunału Konstytucyjnego z wnioskiem w sprawie zgodności z Konstytucją aktów normatywnych w zakresie, w jakim dotyczą one niezależności sądów i niezawisłości sędziów.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187. </w:t>
      </w:r>
      <w:r>
        <w:rPr>
          <w:rFonts w:ascii="Times New Roman"/>
          <w:b/>
          <w:i w:val="false"/>
          <w:color w:val="000000"/>
          <w:sz w:val="24"/>
          <w:lang w:val="pl-PL"/>
        </w:rPr>
        <w:t xml:space="preserve"> [Skład i kadencja Krajowej Rady Sądownictwa]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Krajowa Rada Sądownictwa składa się z:</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Pierwszego Prezesa Sądu Najwyższego, Ministra Sprawiedliwości, Prezesa Naczelnego Sądu Administracyjnego i osoby powołanej przez Prezydenta Rzeczypospolitej,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piętnastu członków wybranych spośród sędziów Sądu Najwyższego, sądów powszechnych, sądów administracyjnych i sądów wojskowych,</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czterech członków wybranych przez Sejm spośród posłów oraz dwóch członków wybranych przez Senat spośród senatorów.</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Krajowa Rada Sądownictwa wybiera spośród swoich członków przewodniczącego i dwóch wiceprzewodniczących.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Kadencja wybranych członków Krajowej Rady Sądownictwa trwa cztery lata.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Ustrój, zakres działania i tryb pracy Krajowej Rady Sądownictwa oraz sposób wyboru jej członków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Trybunał Konstytucyjny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188. </w:t>
      </w:r>
      <w:r>
        <w:rPr>
          <w:rFonts w:ascii="Times New Roman"/>
          <w:b/>
          <w:i w:val="false"/>
          <w:color w:val="000000"/>
          <w:sz w:val="24"/>
          <w:lang w:val="pl-PL"/>
        </w:rPr>
        <w:t xml:space="preserve"> [Właściwość Trybunału Konstytucyjnego]</w:t>
      </w:r>
    </w:p>
    <w:p>
      <w:pPr>
        <w:spacing w:after="0"/>
        <w:ind w:left="0"/>
        <w:jc w:val="left"/>
        <w:textAlignment w:val="auto"/>
      </w:pPr>
      <w:r>
        <w:rPr>
          <w:rFonts w:ascii="Times New Roman"/>
          <w:b w:val="false"/>
          <w:i w:val="false"/>
          <w:color w:val="000000"/>
          <w:sz w:val="24"/>
          <w:lang w:val="pl-PL"/>
        </w:rPr>
        <w:t>Trybunał Konstytucyjny orzeka w sprawach:</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zgodności ustaw i umów międzynarodowych z Konstytucją,</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zgodności ustaw z ratyfikowanymi umowami międzynarodowymi, których ratyfikacja wymagała uprzedniej zgody wyrażonej w ustawie,</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zgodności przepisów prawa, wydawanych przez centralne organy państwowe, z Konstytucją, ratyfikowanymi umowami międzynarodowymi i ustawami,</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zgodności z Konstytucją celów lub działalności partii politycznych,</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skargi konstytucyjnej, o której mowa w art. 79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189. </w:t>
      </w:r>
      <w:r>
        <w:rPr>
          <w:rFonts w:ascii="Times New Roman"/>
          <w:b/>
          <w:i w:val="false"/>
          <w:color w:val="000000"/>
          <w:sz w:val="24"/>
          <w:lang w:val="pl-PL"/>
        </w:rPr>
        <w:t xml:space="preserve"> [Spory kompetencyjne między centralnymi konstytucyjnymi organami państwa]</w:t>
      </w:r>
    </w:p>
    <w:p>
      <w:pPr>
        <w:spacing w:after="0"/>
        <w:ind w:left="0"/>
        <w:jc w:val="left"/>
        <w:textAlignment w:val="auto"/>
      </w:pPr>
      <w:r>
        <w:rPr>
          <w:rFonts w:ascii="Times New Roman"/>
          <w:b w:val="false"/>
          <w:i w:val="false"/>
          <w:color w:val="000000"/>
          <w:sz w:val="24"/>
          <w:lang w:val="pl-PL"/>
        </w:rPr>
        <w:t>Trybunał Konstytucyjny rozstrzyga spory kompetencyjne pomiędzy centralnymi konstytucyjnymi organami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190. </w:t>
      </w:r>
      <w:r>
        <w:rPr>
          <w:rFonts w:ascii="Times New Roman"/>
          <w:b/>
          <w:i w:val="false"/>
          <w:color w:val="000000"/>
          <w:sz w:val="24"/>
          <w:lang w:val="pl-PL"/>
        </w:rPr>
        <w:t xml:space="preserve"> [Orzeczenia Trybunału Konstytucyjnego]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Orzeczenia Trybunału Konstytucyjnego mają moc powszechnie obowiązującą i są ostateczne.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Orzeczenia Trybunału Konstytucyjnego w sprawach wymienionych w art. 188 podlegają niezwłocznemu ogłoszeniu w organie urzędowym, w którym akt normatywny był ogłoszony. Jeżeli akt nie był ogłoszony, orzeczenie ogłasza się w Dzienniku Urzędowym Rzeczypospolitej Polskiej "Monitor Polski".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Orzeczenie Trybunału Konstytucyjnego wchodzi w życie z dniem ogłoszenia, jednak Trybunał Konstytucyjny może określić inny termin utraty mocy obowiązującej aktu normatywnego. Termin ten nie może przekroczyć osiemnastu miesięcy, gdy chodzi o ustawę, a gdy chodzi o inny akt normatywny - dwunastu miesięcy. W przypadku orzeczeń, które wiążą się z nakładami finansowymi nie przewidzianymi w ustawie budżetowej, Trybunał Konstytucyjny określa termin utraty mocy obowiązującej aktu normatywnego po zapoznaniu się z opinią Rady Ministrów.</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Orzeczenie Trybunału Konstytucyjnego o niezgodności z Konstytucją, umową międzynarodową lub z ustawą aktu normatywnego, na podstawie którego zostało wydane prawomocne orzeczenie sądowe, ostateczna decyzja administracyjna lub rozstrzygnięcie w innych sprawach, stanowi podstawę do wznowienia postępowania, uchylenia decyzji lub innego rozstrzygnięcia na zasadach i w trybie określonych w </w:t>
      </w:r>
      <w:r>
        <w:rPr>
          <w:rFonts w:ascii="Times New Roman"/>
          <w:b w:val="false"/>
          <w:i w:val="false"/>
          <w:color w:val="1b1b1b"/>
          <w:sz w:val="24"/>
          <w:lang w:val="pl-PL"/>
        </w:rPr>
        <w:t>przepisach</w:t>
      </w:r>
      <w:r>
        <w:rPr>
          <w:rFonts w:ascii="Times New Roman"/>
          <w:b w:val="false"/>
          <w:i w:val="false"/>
          <w:color w:val="000000"/>
          <w:sz w:val="24"/>
          <w:lang w:val="pl-PL"/>
        </w:rPr>
        <w:t xml:space="preserve"> właściwych dla danego postępowania.</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Orzeczenia Trybunału Konstytucyjnego zapadają większością głosów.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191. </w:t>
      </w:r>
      <w:r>
        <w:rPr>
          <w:rFonts w:ascii="Times New Roman"/>
          <w:b/>
          <w:i w:val="false"/>
          <w:color w:val="000000"/>
          <w:sz w:val="24"/>
          <w:lang w:val="pl-PL"/>
        </w:rPr>
        <w:t xml:space="preserve"> [Podmioty legitymowane do wystąpienia z wnioskiem do Trybunału Konstytucyjnego]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 wnioskiem w sprawach, o których mowa w art. 188, do Trybunału Konstytucyjnego wystąpić mogą:</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Prezydent Rzeczypospolitej, Marszałek Sejmu, Marszałek Senatu, Prezes Rady Ministrów, 50 posłów, 30 senatorów, Pierwszy Prezes Sądu Najwyższego, Prezes Naczelnego Sądu Administracyjnego, Prokurator Generalny, Prezes Najwyższej Izby Kontroli, Rzecznik Praw Obywatelskich,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Krajowa Rada Sądownictwa w zakresie, o którym mowa w art. 186 ust. 2,</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organy stanowiące jednostek samorządu terytorialnego,</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ogólnokrajowe organy związków zawodowych oraz ogólnokrajowe władze organizacji pracodawców i organizacji zawodowych,</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kościoły i inne związki wyznaniowe,</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podmioty określone w art. 79 w zakresie w nim wskazanym.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Podmioty, o których mowa w ust. 1 pkt 3-5, mogą wystąpić z takim wnioskiem, jeżeli akt normatywny dotyczy spraw objętych ich zakresem działania.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192. </w:t>
      </w:r>
      <w:r>
        <w:rPr>
          <w:rFonts w:ascii="Times New Roman"/>
          <w:b/>
          <w:i w:val="false"/>
          <w:color w:val="000000"/>
          <w:sz w:val="24"/>
          <w:lang w:val="pl-PL"/>
        </w:rPr>
        <w:t xml:space="preserve"> [Podmioty legitymowane do zainicjowania sporu kompetencyjnego przed Trybunałem Konstytucyjnym]</w:t>
      </w:r>
    </w:p>
    <w:p>
      <w:pPr>
        <w:spacing w:after="0"/>
        <w:ind w:left="0"/>
        <w:jc w:val="left"/>
        <w:textAlignment w:val="auto"/>
      </w:pPr>
      <w:r>
        <w:rPr>
          <w:rFonts w:ascii="Times New Roman"/>
          <w:b w:val="false"/>
          <w:i w:val="false"/>
          <w:color w:val="000000"/>
          <w:sz w:val="24"/>
          <w:lang w:val="pl-PL"/>
        </w:rPr>
        <w:t>Z wnioskiem w sprawach, o których mowa w art. 189, do Trybunału Konstytucyjnego wystąpić mogą: Prezydent Rzeczypospolitej, Marszałek Sejmu, Marszałek Senatu, Prezes Rady Ministrów, Pierwszy Prezes Sądu Najwyższego, Prezes Naczelnego Sądu Administracyjnego i Prezes Najwyższej Izby Kontroli.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193. </w:t>
      </w:r>
      <w:r>
        <w:rPr>
          <w:rFonts w:ascii="Times New Roman"/>
          <w:b/>
          <w:i w:val="false"/>
          <w:color w:val="000000"/>
          <w:sz w:val="24"/>
          <w:lang w:val="pl-PL"/>
        </w:rPr>
        <w:t xml:space="preserve"> [Pytanie prawne]</w:t>
      </w:r>
    </w:p>
    <w:p>
      <w:pPr>
        <w:spacing w:after="0"/>
        <w:ind w:left="0"/>
        <w:jc w:val="left"/>
        <w:textAlignment w:val="auto"/>
      </w:pPr>
      <w:r>
        <w:rPr>
          <w:rFonts w:ascii="Times New Roman"/>
          <w:b w:val="false"/>
          <w:i w:val="false"/>
          <w:color w:val="000000"/>
          <w:sz w:val="24"/>
          <w:lang w:val="pl-PL"/>
        </w:rPr>
        <w:t>Każdy sąd może przedstawić Trybunałowi Konstytucyjnemu pytanie prawne co do zgodności aktu normatywnego z Konstytucją, ratyfikowanymi umowami międzynarodowymi lub ustawą, jeżeli od odpowiedzi na pytanie prawne zależy rozstrzygnięcie sprawy toczącej się przed sądem.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194. </w:t>
      </w:r>
      <w:r>
        <w:rPr>
          <w:rFonts w:ascii="Times New Roman"/>
          <w:b/>
          <w:i w:val="false"/>
          <w:color w:val="000000"/>
          <w:sz w:val="24"/>
          <w:lang w:val="pl-PL"/>
        </w:rPr>
        <w:t xml:space="preserve"> [Skład Trybunału Konstytucyjnego; powołanie Prezesa i Wiceprezesa Trybunału Konstytucyjnego]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Trybunał Konstytucyjny składa się z 15 sędziów, wybieranych indywidualnie przez Sejm na 9 lat spośród osób wyróżniających się wiedzą prawniczą. Ponowny wybór do składu Trybunału jest niedopuszczalny.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Prezesa i Wiceprezesa Trybunału Konstytucyjnego powołuje Prezydent Rzeczypospolitej spośród kandydatów przedstawionych przez Zgromadzenie Ogólne Sędziów Trybunału Konstytucyjnego.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195. </w:t>
      </w:r>
      <w:r>
        <w:rPr>
          <w:rFonts w:ascii="Times New Roman"/>
          <w:b/>
          <w:i w:val="false"/>
          <w:color w:val="000000"/>
          <w:sz w:val="24"/>
          <w:lang w:val="pl-PL"/>
        </w:rPr>
        <w:t xml:space="preserve"> [Sędziowie Trybunału Konstytucyjnego]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Sędziowie Trybunału Konstytucyjnego w sprawowaniu swojego urzędu są niezawiśli i podlegają tylko Konstytucji.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Sędziom Trybunału Konstytucyjnego zapewnia się warunki pracy i wynagrodzenie odpowiadające godności urzędu oraz zakresowi ich obowiązków.</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Sędziowie Trybunału Konstytucyjnego w okresie zajmowania stanowiska nie mogą należeć do partii politycznej, związku zawodowego ani prowadzić działalności publicznej nie dającej się pogodzić z zasadami niezależności sądów i niezawisłości sędziów.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196. </w:t>
      </w:r>
      <w:r>
        <w:rPr>
          <w:rFonts w:ascii="Times New Roman"/>
          <w:b/>
          <w:i w:val="false"/>
          <w:color w:val="000000"/>
          <w:sz w:val="24"/>
          <w:lang w:val="pl-PL"/>
        </w:rPr>
        <w:t xml:space="preserve"> [Immunitet sędziego Trybunału Konstytucyjnego]</w:t>
      </w:r>
    </w:p>
    <w:p>
      <w:pPr>
        <w:spacing w:after="0"/>
        <w:ind w:left="0"/>
        <w:jc w:val="left"/>
        <w:textAlignment w:val="auto"/>
      </w:pPr>
      <w:r>
        <w:rPr>
          <w:rFonts w:ascii="Times New Roman"/>
          <w:b w:val="false"/>
          <w:i w:val="false"/>
          <w:color w:val="000000"/>
          <w:sz w:val="24"/>
          <w:lang w:val="pl-PL"/>
        </w:rPr>
        <w:t>Sędzia Trybunału Konstytucyjnego nie może być, bez uprzedniej zgody Trybunału Konstytucyjnego, pociągnięty do odpowiedzialności karnej ani pozbawiony wolności. Sędzia nie może być zatrzymany lub aresztowany, z wyjątkiem ujęcia go na gorącym uczynku przestępstwa, jeżeli jego zatrzymanie jest niezbędne do zapewnienia prawidłowego toku postępowania. O zatrzymaniu niezwłocznie powiadamia się Prezesa Trybunału Konstytucyjnego, który może nakazać natychmiastowe zwolnienie zatrzymanego.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197. </w:t>
      </w:r>
      <w:r>
        <w:rPr>
          <w:rFonts w:ascii="Times New Roman"/>
          <w:b/>
          <w:i w:val="false"/>
          <w:color w:val="000000"/>
          <w:sz w:val="24"/>
          <w:lang w:val="pl-PL"/>
        </w:rPr>
        <w:t xml:space="preserve"> [Organizacja i tryb postępowania przed Trybunałem Konstytucyjnym]</w:t>
      </w:r>
    </w:p>
    <w:p>
      <w:pPr>
        <w:spacing w:after="0"/>
        <w:ind w:left="0"/>
        <w:jc w:val="left"/>
        <w:textAlignment w:val="auto"/>
      </w:pPr>
      <w:r>
        <w:rPr>
          <w:rFonts w:ascii="Times New Roman"/>
          <w:b w:val="false"/>
          <w:i w:val="false"/>
          <w:color w:val="000000"/>
          <w:sz w:val="24"/>
          <w:lang w:val="pl-PL"/>
        </w:rPr>
        <w:t xml:space="preserve">Organizację Trybunału Konstytucyjnego oraz tryb postępowania przed Trybunałem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Trybunał Stanu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198. </w:t>
      </w:r>
      <w:r>
        <w:rPr>
          <w:rFonts w:ascii="Times New Roman"/>
          <w:b/>
          <w:i w:val="false"/>
          <w:color w:val="000000"/>
          <w:sz w:val="24"/>
          <w:lang w:val="pl-PL"/>
        </w:rPr>
        <w:t xml:space="preserve"> [Odpowiedzialność konstytucyjna przed Trybunałem Stanu]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Za naruszenie Konstytucji lub ustawy, w związku z zajmowanym stanowiskiem lub w zakresie swojego urzędowania, odpowiedzialność konstytucyjną przed Trybunałem Stanu ponoszą: Prezydent Rzeczypospolitej, Prezes Rady Ministrów oraz członkowie Rady Ministrów, Prezes Narodowego Banku Polskiego, Prezes Najwyższej Izby Kontroli, członkowie Krajowej Rady Radiofonii i Telewizji, osoby, którym Prezes Rady Ministrów powierzył kierowanie ministerstwem, oraz Naczelny Dowódca Sił Zbrojnych.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Odpowiedzialność konstytucyjną przed Trybunałem Stanu ponoszą również posłowie i senatorowie w zakresie określonym w art. 107.</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Rodzaje kar orzekanych przez Trybunał Stanu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199. </w:t>
      </w:r>
      <w:r>
        <w:rPr>
          <w:rFonts w:ascii="Times New Roman"/>
          <w:b/>
          <w:i w:val="false"/>
          <w:color w:val="000000"/>
          <w:sz w:val="24"/>
          <w:lang w:val="pl-PL"/>
        </w:rPr>
        <w:t xml:space="preserve"> [Członkowie Trybunału Stanu]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Trybunał Stanu składa się z przewodniczącego, 2 zastępców przewodniczącego i 16 członków wybieranych przez Sejm spoza grona posłów i senatorów na czas kadencji Sejmu. Zastępcy przewodniczącego Trybunału oraz co najmniej połowa członków Trybunału Stanu powinni mieć kwalifikacje wymagane do zajmowania stanowiska sędziego.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Przewodniczącym Trybunału Stanu jest Pierwszy Prezes Sądu Najwyższego.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Członkowie Trybunału Stanu w sprawowaniu funkcji sędziego Trybunału Stanu są niezawiśli i podlegają tylko Konstytucji oraz ustawom.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200. </w:t>
      </w:r>
      <w:r>
        <w:rPr>
          <w:rFonts w:ascii="Times New Roman"/>
          <w:b/>
          <w:i w:val="false"/>
          <w:color w:val="000000"/>
          <w:sz w:val="24"/>
          <w:lang w:val="pl-PL"/>
        </w:rPr>
        <w:t xml:space="preserve"> [Immunitet członków Trybunału Stanu]</w:t>
      </w:r>
    </w:p>
    <w:p>
      <w:pPr>
        <w:spacing w:after="0"/>
        <w:ind w:left="0"/>
        <w:jc w:val="left"/>
        <w:textAlignment w:val="auto"/>
      </w:pPr>
      <w:r>
        <w:rPr>
          <w:rFonts w:ascii="Times New Roman"/>
          <w:b w:val="false"/>
          <w:i w:val="false"/>
          <w:color w:val="000000"/>
          <w:sz w:val="24"/>
          <w:lang w:val="pl-PL"/>
        </w:rPr>
        <w:t>Członek Trybunału Stanu nie może być bez uprzedniej zgody Trybunału Stanu pociągnięty do odpowiedzialności karnej ani pozbawiony wolności. Członek Trybunału Stanu nie może być zatrzymany lub aresztowany, z wyjątkiem ujęcia go na gorącym uczynku przestępstwa, jeżeli jego zatrzymanie jest niezbędne do zapewnienia prawidłowego toku postępowania. O zatrzymaniu niezwłocznie powiadamia się przewodniczącego Trybunału Stanu, który może nakazać natychmiastowe zwolnienie zatrzymanego.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201. </w:t>
      </w:r>
      <w:r>
        <w:rPr>
          <w:rFonts w:ascii="Times New Roman"/>
          <w:b/>
          <w:i w:val="false"/>
          <w:color w:val="000000"/>
          <w:sz w:val="24"/>
          <w:lang w:val="pl-PL"/>
        </w:rPr>
        <w:t xml:space="preserve"> [Organizacja i tryb postępowania przed Trybunałem Stanu]</w:t>
      </w:r>
    </w:p>
    <w:p>
      <w:pPr>
        <w:spacing w:after="0"/>
        <w:ind w:left="0"/>
        <w:jc w:val="left"/>
        <w:textAlignment w:val="auto"/>
      </w:pPr>
      <w:r>
        <w:rPr>
          <w:rFonts w:ascii="Times New Roman"/>
          <w:b w:val="false"/>
          <w:i w:val="false"/>
          <w:color w:val="000000"/>
          <w:sz w:val="24"/>
          <w:lang w:val="pl-PL"/>
        </w:rPr>
        <w:t xml:space="preserve">Organizację Trybunału Stanu oraz tryb postępowania przed Trybunałem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IX</w:t>
      </w:r>
    </w:p>
    <w:p>
      <w:pPr>
        <w:spacing w:before="25" w:after="0"/>
        <w:ind w:left="0"/>
        <w:jc w:val="center"/>
        <w:textAlignment w:val="auto"/>
      </w:pPr>
      <w:r>
        <w:rPr>
          <w:rFonts w:ascii="Times New Roman"/>
          <w:b/>
          <w:i w:val="false"/>
          <w:color w:val="000000"/>
          <w:sz w:val="24"/>
          <w:lang w:val="pl-PL"/>
        </w:rPr>
        <w:t>ORGANY KONTROLI PAŃSTWOWEJ I OCHRONY PRAWA</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Najwyższa Izba Kontroli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202. </w:t>
      </w:r>
      <w:r>
        <w:rPr>
          <w:rFonts w:ascii="Times New Roman"/>
          <w:b/>
          <w:i w:val="false"/>
          <w:color w:val="000000"/>
          <w:sz w:val="24"/>
          <w:lang w:val="pl-PL"/>
        </w:rPr>
        <w:t xml:space="preserve"> [Pozycja Najwyższej Izby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Najwyższa Izba Kontroli jest naczelnym organem kontroli państwowej.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Najwyższa Izba Kontroli podlega Sejmowi.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Najwyższa Izba Kontroli działa na zasadach kolegialności.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203. </w:t>
      </w:r>
      <w:r>
        <w:rPr>
          <w:rFonts w:ascii="Times New Roman"/>
          <w:b/>
          <w:i w:val="false"/>
          <w:color w:val="000000"/>
          <w:sz w:val="24"/>
          <w:lang w:val="pl-PL"/>
        </w:rPr>
        <w:t xml:space="preserve"> [Funkcja kontrolna Najwyższej Izby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Najwyższa Izba Kontroli kontroluje działalność organów administracji rządowej, Narodowego Banku Polskiego, państwowych osób prawnych i innych państwowych jednostek organizacyjnych z punktu widzenia legalności, gospodarności, celowości i rzetelności.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Najwyższa Izba Kontroli może kontrolować działalność organów samorządu terytorialnego, komunalnych osób prawnych i innych komunalnych jednostek organizacyjnych z punktu widzenia legalności, gospodarności i rzetelności.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Najwyższa Izba Kontroli może również kontrolować z punktu widzenia legalności i gospodarności działalność innych jednostek organizacyjnych i podmiotów gospodarczych w zakresie, w jakim wykorzystują one majątek lub środki państwowe lub komunalne oraz wywiązują się z zobowiązań finansowych na rzecz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204. </w:t>
      </w:r>
      <w:r>
        <w:rPr>
          <w:rFonts w:ascii="Times New Roman"/>
          <w:b/>
          <w:i w:val="false"/>
          <w:color w:val="000000"/>
          <w:sz w:val="24"/>
          <w:lang w:val="pl-PL"/>
        </w:rPr>
        <w:t xml:space="preserve"> [Obowiązki Najwyższej Izby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Najwyższa Izba Kontroli przedkłada Sejmowi: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analizę wykonania budżetu państwa i założeń polityki pieniężnej,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opinię w przedmiocie absolutorium dla Rady Ministrów,</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 xml:space="preserve">informacje o wynikach kontroli, wnioski i wystąpienia, określone w </w:t>
      </w:r>
      <w:r>
        <w:rPr>
          <w:rFonts w:ascii="Times New Roman"/>
          <w:b w:val="false"/>
          <w:i w:val="false"/>
          <w:color w:val="1b1b1b"/>
          <w:sz w:val="24"/>
          <w:lang w:val="pl-PL"/>
        </w:rPr>
        <w:t>ustawie</w:t>
      </w:r>
      <w:r>
        <w:rPr>
          <w:rFonts w:ascii="Times New Roman"/>
          <w:b w:val="false"/>
          <w:i w:val="false"/>
          <w:color w:val="000000"/>
          <w:sz w:val="24"/>
          <w:lang w:val="pl-PL"/>
        </w:rPr>
        <w:t>.</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Najwyższa Izba Kontroli przedstawia Sejmowi coroczne sprawozdanie ze swojej działalności.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205. </w:t>
      </w:r>
      <w:r>
        <w:rPr>
          <w:rFonts w:ascii="Times New Roman"/>
          <w:b/>
          <w:i w:val="false"/>
          <w:color w:val="000000"/>
          <w:sz w:val="24"/>
          <w:lang w:val="pl-PL"/>
        </w:rPr>
        <w:t xml:space="preserve"> [Prezes Najwyższej Izby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Prezes Najwyższej Izby Kontroli jest powoływany przez Sejm za zgodą Senatu na 6 lat i może być ponownie powołany tylko raz.</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Prezes Najwyższej Izby Kontroli nie może zajmować innego stanowiska, z wyjątkiem stanowiska profesora szkoły wyższej, ani wykonywać innych zajęć zawodowych.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Prezes Najwyższej Izby Kontroli nie może należeć do partii politycznej, związku zawodowego ani prowadzić działalności publicznej nie dającej się pogodzić z godnością jego urzędu.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206. </w:t>
      </w:r>
      <w:r>
        <w:rPr>
          <w:rFonts w:ascii="Times New Roman"/>
          <w:b/>
          <w:i w:val="false"/>
          <w:color w:val="000000"/>
          <w:sz w:val="24"/>
          <w:lang w:val="pl-PL"/>
        </w:rPr>
        <w:t xml:space="preserve"> [Immunitet Prezesa Najwyższej Izby Kontroli]</w:t>
      </w:r>
    </w:p>
    <w:p>
      <w:pPr>
        <w:spacing w:after="0"/>
        <w:ind w:left="0"/>
        <w:jc w:val="left"/>
        <w:textAlignment w:val="auto"/>
      </w:pPr>
      <w:r>
        <w:rPr>
          <w:rFonts w:ascii="Times New Roman"/>
          <w:b w:val="false"/>
          <w:i w:val="false"/>
          <w:color w:val="000000"/>
          <w:sz w:val="24"/>
          <w:lang w:val="pl-PL"/>
        </w:rPr>
        <w:t>Prezes Najwyższej Izby Kontroli nie może być bez uprzedniej zgody Sejmu pociągnięty do odpowiedzialności karnej ani pozbawiony wolności. Prezes Najwyższej Izby Kontroli nie może być zatrzymany lub aresztowany, z wyjątkiem ujęcia go na gorącym uczynku przestępstwa i jeżeli jego zatrzymanie jest niezbędne do zapewnienia prawidłowego toku postępowania. O zatrzymaniu niezwłocznie powiadamia się Marszałka Sejmu, który może nakazać natychmiastowe zwolnienie zatrzymanego.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207. </w:t>
      </w:r>
      <w:r>
        <w:rPr>
          <w:rFonts w:ascii="Times New Roman"/>
          <w:b/>
          <w:i w:val="false"/>
          <w:color w:val="000000"/>
          <w:sz w:val="24"/>
          <w:lang w:val="pl-PL"/>
        </w:rPr>
        <w:t xml:space="preserve"> [Organizacja i tryb działania Najwyższej Izby Kontroli]</w:t>
      </w:r>
    </w:p>
    <w:p>
      <w:pPr>
        <w:spacing w:after="0"/>
        <w:ind w:left="0"/>
        <w:jc w:val="left"/>
        <w:textAlignment w:val="auto"/>
      </w:pPr>
      <w:r>
        <w:rPr>
          <w:rFonts w:ascii="Times New Roman"/>
          <w:b w:val="false"/>
          <w:i w:val="false"/>
          <w:color w:val="000000"/>
          <w:sz w:val="24"/>
          <w:lang w:val="pl-PL"/>
        </w:rPr>
        <w:t xml:space="preserve">Organizację oraz tryb działania Najwyższej Izby Kontroli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Rzecznik Praw Obywatelskich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208. </w:t>
      </w:r>
      <w:r>
        <w:rPr>
          <w:rFonts w:ascii="Times New Roman"/>
          <w:b/>
          <w:i w:val="false"/>
          <w:color w:val="000000"/>
          <w:sz w:val="24"/>
          <w:lang w:val="pl-PL"/>
        </w:rPr>
        <w:t xml:space="preserve"> [Kompetencje Rzecznika Praw Obywatelskich]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Rzecznik Praw Obywatelskich stoi na straży wolności i praw człowieka i obywatela określonych w Konstytucji oraz w innych aktach normatywnych.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Zakres i sposób działania Rzecznika Praw Obywatelskich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209. </w:t>
      </w:r>
      <w:r>
        <w:rPr>
          <w:rFonts w:ascii="Times New Roman"/>
          <w:b/>
          <w:i w:val="false"/>
          <w:color w:val="000000"/>
          <w:sz w:val="24"/>
          <w:lang w:val="pl-PL"/>
        </w:rPr>
        <w:t xml:space="preserve"> [Tryb powołania, kadencja i nakaz apolityczności formalnej Rzecznika Praw Obywatelskich]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Rzecznik Praw Obywatelskich jest powoływany przez Sejm za zgodą Senatu na 5 lat.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Rzecznik Praw Obywatelskich nie może zajmować innego stanowiska, z wyjątkiem stanowiska profesora szkoły wyższej, ani wykonywać innych zajęć zawodowych.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Rzecznik Praw Obywatelskich nie może należeć do partii politycznej, związku zawodowego ani prowadzić działalności publicznej nie dającej się pogodzić z godnością jego urzędu.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210. </w:t>
      </w:r>
      <w:r>
        <w:rPr>
          <w:rFonts w:ascii="Times New Roman"/>
          <w:b/>
          <w:i w:val="false"/>
          <w:color w:val="000000"/>
          <w:sz w:val="24"/>
          <w:lang w:val="pl-PL"/>
        </w:rPr>
        <w:t xml:space="preserve"> [Zasada niezawisłości Rzecznika Praw Obywatelskich]</w:t>
      </w:r>
    </w:p>
    <w:p>
      <w:pPr>
        <w:spacing w:after="0"/>
        <w:ind w:left="0"/>
        <w:jc w:val="left"/>
        <w:textAlignment w:val="auto"/>
      </w:pPr>
      <w:r>
        <w:rPr>
          <w:rFonts w:ascii="Times New Roman"/>
          <w:b w:val="false"/>
          <w:i w:val="false"/>
          <w:color w:val="000000"/>
          <w:sz w:val="24"/>
          <w:lang w:val="pl-PL"/>
        </w:rPr>
        <w:t xml:space="preserve">Rzecznik Praw Obywatelskich jest w swojej działalności niezawisły, niezależny od innych organów państwowych i odpowiada jedynie przed Sejmem na zasadach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211. </w:t>
      </w:r>
      <w:r>
        <w:rPr>
          <w:rFonts w:ascii="Times New Roman"/>
          <w:b/>
          <w:i w:val="false"/>
          <w:color w:val="000000"/>
          <w:sz w:val="24"/>
          <w:lang w:val="pl-PL"/>
        </w:rPr>
        <w:t xml:space="preserve"> [Immunitet Rzecznika Praw Obywatelskich]</w:t>
      </w:r>
    </w:p>
    <w:p>
      <w:pPr>
        <w:spacing w:after="0"/>
        <w:ind w:left="0"/>
        <w:jc w:val="left"/>
        <w:textAlignment w:val="auto"/>
      </w:pPr>
      <w:r>
        <w:rPr>
          <w:rFonts w:ascii="Times New Roman"/>
          <w:b w:val="false"/>
          <w:i w:val="false"/>
          <w:color w:val="000000"/>
          <w:sz w:val="24"/>
          <w:lang w:val="pl-PL"/>
        </w:rPr>
        <w:t>Rzecznik Praw Obywatelskich nie może być bez uprzedniej zgody Sejmu pociągnięty do odpowiedzialności karnej ani pozbawiony wolności. Rzecznik Praw Obywatelskich nie może być zatrzymany lub aresztowany, z wyjątkiem ujęcia go na gorącym uczynku przestępstwa i jeżeli jego zatrzymanie jest niezbędne do zapewnienia prawidłowego toku postępowania. O zatrzymaniu niezwłocznie powiadamia się Marszałka Sejmu, który może nakazać natychmiastowe zwolnienie zatrzymanego.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212. </w:t>
      </w:r>
      <w:r>
        <w:rPr>
          <w:rFonts w:ascii="Times New Roman"/>
          <w:b/>
          <w:i w:val="false"/>
          <w:color w:val="000000"/>
          <w:sz w:val="24"/>
          <w:lang w:val="pl-PL"/>
        </w:rPr>
        <w:t xml:space="preserve"> [Obowiązki Rzecznika Praw Obywatelskich wobec Sejmu i Senatu]</w:t>
      </w:r>
    </w:p>
    <w:p>
      <w:pPr>
        <w:spacing w:after="0"/>
        <w:ind w:left="0"/>
        <w:jc w:val="left"/>
        <w:textAlignment w:val="auto"/>
      </w:pPr>
      <w:r>
        <w:rPr>
          <w:rFonts w:ascii="Times New Roman"/>
          <w:b w:val="false"/>
          <w:i w:val="false"/>
          <w:color w:val="000000"/>
          <w:sz w:val="24"/>
          <w:lang w:val="pl-PL"/>
        </w:rPr>
        <w:t>Rzecznik Praw Obywatelskich corocznie informuje Sejm i Senat o swojej działalności oraz o stanie przestrzegania wolności i praw człowieka i obywatela.</w:t>
      </w:r>
    </w:p>
    <w:p>
      <w:pPr>
        <w:spacing w:before="80" w:after="0"/>
        <w:ind w:left="0"/>
        <w:jc w:val="left"/>
        <w:textAlignment w:val="auto"/>
      </w:pPr>
    </w:p>
    <w:p>
      <w:pPr>
        <w:spacing w:before="25" w:after="0"/>
        <w:ind w:left="0"/>
        <w:jc w:val="center"/>
        <w:textAlignment w:val="auto"/>
      </w:pPr>
      <w:r>
        <w:rPr>
          <w:rFonts w:ascii="Times New Roman"/>
          <w:b/>
          <w:i w:val="false"/>
          <w:color w:val="000000"/>
          <w:sz w:val="24"/>
          <w:lang w:val="pl-PL"/>
        </w:rPr>
        <w:t>Krajowa Rada Radiofonii i Telewizji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213. </w:t>
      </w:r>
      <w:r>
        <w:rPr>
          <w:rFonts w:ascii="Times New Roman"/>
          <w:b/>
          <w:i w:val="false"/>
          <w:color w:val="000000"/>
          <w:sz w:val="24"/>
          <w:lang w:val="pl-PL"/>
        </w:rPr>
        <w:t xml:space="preserve"> [Kompetencje Krajowej Rady Radiofonii i Telewizji]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Krajowa Rada Radiofonii i Telewizji stoi na straży wolności słowa, prawa do informacji oraz interesu publicznego w radiofonii i telewizji.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Krajowa Rada Radiofonii i Telewizji wydaje rozporządzenia, a w sprawach indywidualnych podejmuje uchwały.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214. </w:t>
      </w:r>
      <w:r>
        <w:rPr>
          <w:rFonts w:ascii="Times New Roman"/>
          <w:b/>
          <w:i w:val="false"/>
          <w:color w:val="000000"/>
          <w:sz w:val="24"/>
          <w:lang w:val="pl-PL"/>
        </w:rPr>
        <w:t xml:space="preserve"> [Członkowie Krajowej Rady Radiofonii i Telewizji]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Członkowie Krajowej Rady Radiofonii i Telewizji są powoływani przez Sejm, Senat i Prezydenta Rzeczypospolitej.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Członek Krajowej Rady Radiofonii i Telewizji nie może należeć do partii politycznej, związku zawodowego ani prowadzić działalności publicznej nie dającej się pogodzić z godnością pełnionej funkcji.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215. </w:t>
      </w:r>
      <w:r>
        <w:rPr>
          <w:rFonts w:ascii="Times New Roman"/>
          <w:b/>
          <w:i w:val="false"/>
          <w:color w:val="000000"/>
          <w:sz w:val="24"/>
          <w:lang w:val="pl-PL"/>
        </w:rPr>
        <w:t xml:space="preserve"> [Zasady i tryb działania Krajowej Rady Radiofonii i Telewizji]</w:t>
      </w:r>
    </w:p>
    <w:p>
      <w:pPr>
        <w:spacing w:after="0"/>
        <w:ind w:left="0"/>
        <w:jc w:val="left"/>
        <w:textAlignment w:val="auto"/>
      </w:pPr>
      <w:r>
        <w:rPr>
          <w:rFonts w:ascii="Times New Roman"/>
          <w:b w:val="false"/>
          <w:i w:val="false"/>
          <w:color w:val="000000"/>
          <w:sz w:val="24"/>
          <w:lang w:val="pl-PL"/>
        </w:rPr>
        <w:t xml:space="preserve">Zasady i tryb działania Krajowej Rady Radiofonii i Telewizji, jej organizację oraz szczegółowe zasady powoływania jej członków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X</w:t>
      </w:r>
    </w:p>
    <w:p>
      <w:pPr>
        <w:spacing w:before="25" w:after="0"/>
        <w:ind w:left="0"/>
        <w:jc w:val="center"/>
        <w:textAlignment w:val="auto"/>
      </w:pPr>
      <w:r>
        <w:rPr>
          <w:rFonts w:ascii="Times New Roman"/>
          <w:b/>
          <w:i w:val="false"/>
          <w:color w:val="000000"/>
          <w:sz w:val="24"/>
          <w:lang w:val="pl-PL"/>
        </w:rPr>
        <w:t>FINANSE PUBLICZNE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216. </w:t>
      </w:r>
      <w:r>
        <w:rPr>
          <w:rFonts w:ascii="Times New Roman"/>
          <w:b/>
          <w:i w:val="false"/>
          <w:color w:val="000000"/>
          <w:sz w:val="24"/>
          <w:lang w:val="pl-PL"/>
        </w:rPr>
        <w:t xml:space="preserve"> [Gospodarka finansowa]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Środki finansowe na cele publiczne są gromadzone i wydatkowane w sposób określony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Nabywanie, zbywanie i obciążanie nieruchomości, udziałów lub akcji oraz emisja papierów wartościowych przez Skarb Państwa, Narodowy Bank Polski lub inne państwowe osoby prawne następuje na zasadach i w trybie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Ustanowienie monopolu następuje w drodze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Zaciąganie pożyczek oraz udzielanie gwarancji i poręczeń finansowych przez państwo następuje na zasadach i w trybie określonych w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Nie wolno zaciągać pożyczek lub udzielać gwarancji i poręczeń finansowych, w następstwie których państwowy dług publiczny przekroczy 3/5 wartości rocznego produktu krajowego brutto. Sposób obliczania wartości rocznego produktu krajowego brutto oraz państwowego długu publicznego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217. </w:t>
      </w:r>
      <w:r>
        <w:rPr>
          <w:rFonts w:ascii="Times New Roman"/>
          <w:b/>
          <w:i w:val="false"/>
          <w:color w:val="000000"/>
          <w:sz w:val="24"/>
          <w:lang w:val="pl-PL"/>
        </w:rPr>
        <w:t xml:space="preserve"> [Podatki i inne daniny publiczne]</w:t>
      </w:r>
    </w:p>
    <w:p>
      <w:pPr>
        <w:spacing w:after="0"/>
        <w:ind w:left="0"/>
        <w:jc w:val="left"/>
        <w:textAlignment w:val="auto"/>
      </w:pPr>
      <w:r>
        <w:rPr>
          <w:rFonts w:ascii="Times New Roman"/>
          <w:b w:val="false"/>
          <w:i w:val="false"/>
          <w:color w:val="000000"/>
          <w:sz w:val="24"/>
          <w:lang w:val="pl-PL"/>
        </w:rPr>
        <w:t xml:space="preserve">Nakładanie podatków, innych danin publicznych, określanie podmiotów, przedmiotów opodatkowania i stawek podatkowych, a także zasad przyznawania ulg i umorzeń oraz kategorii podmiotów zwolnionych od podatków następuje w drodze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218. </w:t>
      </w:r>
      <w:r>
        <w:rPr>
          <w:rFonts w:ascii="Times New Roman"/>
          <w:b/>
          <w:i w:val="false"/>
          <w:color w:val="000000"/>
          <w:sz w:val="24"/>
          <w:lang w:val="pl-PL"/>
        </w:rPr>
        <w:t xml:space="preserve"> [Organizacja Skarbu Państwa]</w:t>
      </w:r>
    </w:p>
    <w:p>
      <w:pPr>
        <w:spacing w:after="0"/>
        <w:ind w:left="0"/>
        <w:jc w:val="left"/>
        <w:textAlignment w:val="auto"/>
      </w:pPr>
      <w:r>
        <w:rPr>
          <w:rFonts w:ascii="Times New Roman"/>
          <w:b w:val="false"/>
          <w:i w:val="false"/>
          <w:color w:val="000000"/>
          <w:sz w:val="24"/>
          <w:lang w:val="pl-PL"/>
        </w:rPr>
        <w:t xml:space="preserve">Organizację Skarbu Państwa oraz sposób zarządzania majątkiem Skarbu Państwa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219. </w:t>
      </w:r>
      <w:r>
        <w:rPr>
          <w:rFonts w:ascii="Times New Roman"/>
          <w:b/>
          <w:i w:val="false"/>
          <w:color w:val="000000"/>
          <w:sz w:val="24"/>
          <w:lang w:val="pl-PL"/>
        </w:rPr>
        <w:t xml:space="preserve"> [Budżet państwa]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Sejm uchwala budżet państwa na rok budżetowy w formie ustawy budżetowej.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Zasady i tryb opracowania projektu budżetu państwa, stopień jego szczegółowości oraz wymagania, którym powinien odpowiadać projekt ustawy budżetowej, a także zasady i tryb wykonywania ustawy budżetowej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wyjątkowych przypadkach dochody i wydatki państwa w okresie krótszym niż rok może określać ustawa o prowizorium budżetowym. Przepisy dotyczące projektu ustawy budżetowej stosuje się odpowiednio do projektu ustawy o prowizorium budżetowym.</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Jeżeli ustawa budżetowa albo ustawa o prowizorium budżetowym nie weszły w życie w dniu rozpoczęcia roku budżetowego, Rada Ministrów prowadzi gospodarkę finansową na podstawie przedłożonego projektu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220. </w:t>
      </w:r>
      <w:r>
        <w:rPr>
          <w:rFonts w:ascii="Times New Roman"/>
          <w:b/>
          <w:i w:val="false"/>
          <w:color w:val="000000"/>
          <w:sz w:val="24"/>
          <w:lang w:val="pl-PL"/>
        </w:rPr>
        <w:t xml:space="preserve"> [Równowaga budżetowa]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Zwiększenie wydatków lub ograniczenie dochodów planowanych przez Radę Ministrów nie może powodować ustalenia przez Sejm większego deficytu budżetowego niż przewidziany w projekcie ustawy budżetowej.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Ustawa budżetowa nie może przewidywać pokrywania deficytu budżetowego przez zaciąganie zobowiązania w centralnym banku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221. </w:t>
      </w:r>
      <w:r>
        <w:rPr>
          <w:rFonts w:ascii="Times New Roman"/>
          <w:b/>
          <w:i w:val="false"/>
          <w:color w:val="000000"/>
          <w:sz w:val="24"/>
          <w:lang w:val="pl-PL"/>
        </w:rPr>
        <w:t xml:space="preserve"> [Inicjatywa ustawodawcza w zakresie ustawy budżetowej]</w:t>
      </w:r>
    </w:p>
    <w:p>
      <w:pPr>
        <w:spacing w:after="0"/>
        <w:ind w:left="0"/>
        <w:jc w:val="left"/>
        <w:textAlignment w:val="auto"/>
      </w:pPr>
      <w:r>
        <w:rPr>
          <w:rFonts w:ascii="Times New Roman"/>
          <w:b w:val="false"/>
          <w:i w:val="false"/>
          <w:color w:val="000000"/>
          <w:sz w:val="24"/>
          <w:lang w:val="pl-PL"/>
        </w:rPr>
        <w:t>Inicjatywa ustawodawcza w zakresie ustawy budżetowej, ustawy o prowizorium budżetowym, zmiany ustawy budżetowej, ustawy o zaciąganiu długu publicznego oraz ustawy o udzielaniu gwarancji finansowych przez państwo przysługuje wyłącznie Radzie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222. </w:t>
      </w:r>
      <w:r>
        <w:rPr>
          <w:rFonts w:ascii="Times New Roman"/>
          <w:b/>
          <w:i w:val="false"/>
          <w:color w:val="000000"/>
          <w:sz w:val="24"/>
          <w:lang w:val="pl-PL"/>
        </w:rPr>
        <w:t xml:space="preserve"> [Termin przedstawienia Sejmowi ustawy budżetowej]</w:t>
      </w:r>
    </w:p>
    <w:p>
      <w:pPr>
        <w:spacing w:after="0"/>
        <w:ind w:left="0"/>
        <w:jc w:val="left"/>
        <w:textAlignment w:val="auto"/>
      </w:pPr>
      <w:r>
        <w:rPr>
          <w:rFonts w:ascii="Times New Roman"/>
          <w:b w:val="false"/>
          <w:i w:val="false"/>
          <w:color w:val="000000"/>
          <w:sz w:val="24"/>
          <w:lang w:val="pl-PL"/>
        </w:rPr>
        <w:t>Rada Ministrów przedkłada Sejmowi najpóźniej na 3 miesiące przed rozpoczęciem roku budżetowego projekt ustawy budżetowej na rok następny. W wyjątkowych przypadkach możliwe jest późniejsze przedłożenie projektu.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223. </w:t>
      </w:r>
      <w:r>
        <w:rPr>
          <w:rFonts w:ascii="Times New Roman"/>
          <w:b/>
          <w:i w:val="false"/>
          <w:color w:val="000000"/>
          <w:sz w:val="24"/>
          <w:lang w:val="pl-PL"/>
        </w:rPr>
        <w:t xml:space="preserve"> [Poprawki Senatu do ustawy budżetowej]</w:t>
      </w:r>
    </w:p>
    <w:p>
      <w:pPr>
        <w:spacing w:after="0"/>
        <w:ind w:left="0"/>
        <w:jc w:val="left"/>
        <w:textAlignment w:val="auto"/>
      </w:pPr>
      <w:r>
        <w:rPr>
          <w:rFonts w:ascii="Times New Roman"/>
          <w:b w:val="false"/>
          <w:i w:val="false"/>
          <w:color w:val="000000"/>
          <w:sz w:val="24"/>
          <w:lang w:val="pl-PL"/>
        </w:rPr>
        <w:t>Senat może uchwalić poprawki do ustawy budżetowej w ciągu 20 dni od dnia przekazania jej Senatowi.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224. </w:t>
      </w:r>
      <w:r>
        <w:rPr>
          <w:rFonts w:ascii="Times New Roman"/>
          <w:b/>
          <w:i w:val="false"/>
          <w:color w:val="000000"/>
          <w:sz w:val="24"/>
          <w:lang w:val="pl-PL"/>
        </w:rPr>
        <w:t xml:space="preserve"> [Uprawnienia Prezydenta Rzeczypospolitej w zakresie ustawy budżetowej]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Prezydent Rzeczypospolitej podpisuje w ciągu 7 dni ustawę budżetową albo ustawę o prowizorium budżetowym przedstawioną przez Marszałka Sejmu. Do ustawy budżetowej i ustawy o prowizorium budżetowym nie stosuje się przepisu art. 122 ust. 5.</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zwrócenia się Prezydenta Rzeczypospolitej do Trybunału Konstytucyjnego w sprawie zgodności z Konstytucją ustawy budżetowej albo ustawy o prowizorium budżetowym przed jej podpisaniem, Trybunał orzeka w tej sprawie nie później niż w ciągu 2 miesięcy od dnia złożenia wniosku w Trybunale.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225. </w:t>
      </w:r>
      <w:r>
        <w:rPr>
          <w:rFonts w:ascii="Times New Roman"/>
          <w:b/>
          <w:i w:val="false"/>
          <w:color w:val="000000"/>
          <w:sz w:val="24"/>
          <w:lang w:val="pl-PL"/>
        </w:rPr>
        <w:t xml:space="preserve"> [Skrócenie kadencji Sejmu]</w:t>
      </w:r>
    </w:p>
    <w:p>
      <w:pPr>
        <w:spacing w:after="0"/>
        <w:ind w:left="0"/>
        <w:jc w:val="left"/>
        <w:textAlignment w:val="auto"/>
      </w:pPr>
      <w:r>
        <w:rPr>
          <w:rFonts w:ascii="Times New Roman"/>
          <w:b w:val="false"/>
          <w:i w:val="false"/>
          <w:color w:val="000000"/>
          <w:sz w:val="24"/>
          <w:lang w:val="pl-PL"/>
        </w:rPr>
        <w:t>Jeżeli w ciągu 4 miesięcy od dnia przedłożenia Sejmowi projektu ustawy budżetowej nie zostanie ona przedstawiona Prezydentowi Rzeczypospolitej do podpisu, Prezydent Rzeczypospolitej może w ciągu 14 dni zarządzić skrócenie kadencji Sejmu.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226. </w:t>
      </w:r>
      <w:r>
        <w:rPr>
          <w:rFonts w:ascii="Times New Roman"/>
          <w:b/>
          <w:i w:val="false"/>
          <w:color w:val="000000"/>
          <w:sz w:val="24"/>
          <w:lang w:val="pl-PL"/>
        </w:rPr>
        <w:t xml:space="preserve"> [Sprawozdanie Rady Ministrów z wykonania ustawy budżetowej]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Rada Ministrów w ciągu 5 miesięcy od zakończenia roku budżetowego przedkłada Sejmowi sprawozdanie z wykonania ustawy budżetowej wraz z informacją o stanie zadłużenia państwa.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Sejm rozpatruje przedłożone sprawozdanie i po zapoznaniu się z opinią Najwyższej Izby Kontroli podejmuje, w ciągu 90 dni od dnia przedłożenia Sejmowi sprawozdania, uchwałę o udzieleniu lub o odmowie udzielenia Radzie Ministrów absolutorium.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227. </w:t>
      </w:r>
      <w:r>
        <w:rPr>
          <w:rFonts w:ascii="Times New Roman"/>
          <w:b/>
          <w:i w:val="false"/>
          <w:color w:val="000000"/>
          <w:sz w:val="24"/>
          <w:lang w:val="pl-PL"/>
        </w:rPr>
        <w:t xml:space="preserve"> [Narodowy Bank Polski]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Centralnym bankiem państwa jest Narodowy Bank Polski. Przysługuje mu wyłączne prawo emisji pieniądza oraz ustalania i realizowania polityki pieniężnej. Narodowy Bank Polski odpowiada za wartość polskiego pieniądza.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Organami Narodowego Banku Polskiego są: Prezes Narodowego Banku Polskiego, Rada Polityki Pieniężnej oraz Zarząd Narodowego Banku Polskiego.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Prezes Narodowego Banku Polskiego jest powoływany przez Sejm na wniosek Prezydenta Rzeczypospolitej na 6 lat.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Prezes Narodowego Banku Polskiego nie może należeć do partii politycznej, związku zawodowego ani prowadzić działalności publicznej nie dającej się pogodzić z godnością jego urzędu.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skład Rady Polityki Pieniężnej wchodzą Prezes Narodowego Banku Polskiego jako przewodniczący oraz osoby wyróżniające się wiedzą z zakresu finansów, powoływane na 6 lat, w równej liczbie przez Prezydenta Rzeczypospolitej, Sejm i Senat.</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Rada Polityki Pieniężnej ustala corocznie założenia polityki pieniężnej i przedkłada je do wiadomości Sejmowi równocześnie z przedłożeniem przez Radę Ministrów projektu ustawy budżetowej. Rada Polityki Pieniężnej, w ciągu 5 miesięcy od zakończenia roku budżetowego, składa Sejmowi sprawozdanie z wykonania założeń polityki pieniężnej.</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 xml:space="preserve">Organizację i zasady działania Narodowego Banku Polskiego oraz szczegółowe zasady powoływania i odwoływania jego organów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XI</w:t>
      </w:r>
    </w:p>
    <w:p>
      <w:pPr>
        <w:spacing w:before="25" w:after="0"/>
        <w:ind w:left="0"/>
        <w:jc w:val="center"/>
        <w:textAlignment w:val="auto"/>
      </w:pPr>
      <w:r>
        <w:rPr>
          <w:rFonts w:ascii="Times New Roman"/>
          <w:b/>
          <w:i w:val="false"/>
          <w:color w:val="000000"/>
          <w:sz w:val="24"/>
          <w:lang w:val="pl-PL"/>
        </w:rPr>
        <w:t>STANY NADZWYCZAJNE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228. </w:t>
      </w:r>
      <w:r>
        <w:rPr>
          <w:rFonts w:ascii="Times New Roman"/>
          <w:b/>
          <w:i w:val="false"/>
          <w:color w:val="000000"/>
          <w:sz w:val="24"/>
          <w:lang w:val="pl-PL"/>
        </w:rPr>
        <w:t xml:space="preserve"> [Rodzaje stanów nadzwyczajnych]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sytuacjach szczególnych zagrożeń, jeżeli zwykłe środki konstytucyjne są niewystarczające, może zostać wprowadzony odpowiedni stan nadzwyczajny: stan wojenny, stan wyjątkowy lub stan klęski żywiołowej.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Stan nadzwyczajny może być wprowadzony tylko na podstawie </w:t>
      </w:r>
      <w:r>
        <w:rPr>
          <w:rFonts w:ascii="Times New Roman"/>
          <w:b w:val="false"/>
          <w:i w:val="false"/>
          <w:color w:val="1b1b1b"/>
          <w:sz w:val="24"/>
          <w:lang w:val="pl-PL"/>
        </w:rPr>
        <w:t>ustawy</w:t>
      </w:r>
      <w:r>
        <w:rPr>
          <w:rFonts w:ascii="Times New Roman"/>
          <w:b w:val="false"/>
          <w:i w:val="false"/>
          <w:color w:val="000000"/>
          <w:sz w:val="24"/>
          <w:lang w:val="pl-PL"/>
        </w:rPr>
        <w:t>, w drodze rozporządzenia, które podlega dodatkowemu podaniu do publicznej wiadomości.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Zasady działania organów władzy publicznej oraz zakres, w jakim mogą zostać ograniczone wolności i prawa człowieka i obywatela w czasie poszczególnych stanów nadzwyczajnych, określa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1b1b1b"/>
          <w:sz w:val="24"/>
          <w:lang w:val="pl-PL"/>
        </w:rPr>
        <w:t>Ustawa</w:t>
      </w:r>
      <w:r>
        <w:rPr>
          <w:rFonts w:ascii="Times New Roman"/>
          <w:b w:val="false"/>
          <w:i w:val="false"/>
          <w:color w:val="000000"/>
          <w:sz w:val="24"/>
          <w:lang w:val="pl-PL"/>
        </w:rPr>
        <w:t xml:space="preserve"> może określić podstawy, zakres i tryb wyrównywania strat majątkowych wynikających z ograniczenia w czasie stanu nadzwyczajnego wolności i praw człowieka i obywatela.</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Działania podjęte w wyniku wprowadzenia stanu nadzwyczajnego muszą odpowiadać stopniowi zagrożenia i powinny zmierzać do jak najszybszego przywrócenia normalnego funkcjonowania państwa.</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 xml:space="preserve">W czasie stanu nadzwyczajnego nie mogą być zmienione: Konstytucja, </w:t>
      </w:r>
      <w:r>
        <w:rPr>
          <w:rFonts w:ascii="Times New Roman"/>
          <w:b w:val="false"/>
          <w:i w:val="false"/>
          <w:color w:val="1b1b1b"/>
          <w:sz w:val="24"/>
          <w:lang w:val="pl-PL"/>
        </w:rPr>
        <w:t>ordynacje</w:t>
      </w:r>
      <w:r>
        <w:rPr>
          <w:rFonts w:ascii="Times New Roman"/>
          <w:b w:val="false"/>
          <w:i w:val="false"/>
          <w:color w:val="000000"/>
          <w:sz w:val="24"/>
          <w:lang w:val="pl-PL"/>
        </w:rPr>
        <w:t xml:space="preserve"> wyborcze do Sejmu, Senatu i organów samorządu terytorialnego, </w:t>
      </w:r>
      <w:r>
        <w:rPr>
          <w:rFonts w:ascii="Times New Roman"/>
          <w:b w:val="false"/>
          <w:i w:val="false"/>
          <w:color w:val="1b1b1b"/>
          <w:sz w:val="24"/>
          <w:lang w:val="pl-PL"/>
        </w:rPr>
        <w:t>ustawa</w:t>
      </w:r>
      <w:r>
        <w:rPr>
          <w:rFonts w:ascii="Times New Roman"/>
          <w:b w:val="false"/>
          <w:i w:val="false"/>
          <w:color w:val="000000"/>
          <w:sz w:val="24"/>
          <w:lang w:val="pl-PL"/>
        </w:rPr>
        <w:t xml:space="preserve"> o wyborze Prezydenta Rzeczypospolitej oraz </w:t>
      </w:r>
      <w:r>
        <w:rPr>
          <w:rFonts w:ascii="Times New Roman"/>
          <w:b w:val="false"/>
          <w:i w:val="false"/>
          <w:color w:val="1b1b1b"/>
          <w:sz w:val="24"/>
          <w:lang w:val="pl-PL"/>
        </w:rPr>
        <w:t>ustawy</w:t>
      </w:r>
      <w:r>
        <w:rPr>
          <w:rFonts w:ascii="Times New Roman"/>
          <w:b w:val="false"/>
          <w:i w:val="false"/>
          <w:color w:val="000000"/>
          <w:sz w:val="24"/>
          <w:lang w:val="pl-PL"/>
        </w:rPr>
        <w:t xml:space="preserve"> o stanach nadzwyczajnych.</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W czasie stanu nadzwyczajnego oraz w ciągu 90 dni po jego zakończeniu nie może być skrócona kadencja Sejmu, przeprowadzone referendum ogólnokrajowe, nie mogą być przeprowadzane wybory do Sejmu, Senatu, organów samorządu terytorialnego oraz wybory Prezydenta Rzeczypospolitej, a kadencje tych organów ulegają odpowiedniemu przedłużeniu. Wybory do organów samorządu terytorialnego są możliwe tylko tam, gdzie nie został wprowadzony stan nadzwyczajny.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229. </w:t>
      </w:r>
      <w:r>
        <w:rPr>
          <w:rFonts w:ascii="Times New Roman"/>
          <w:b/>
          <w:i w:val="false"/>
          <w:color w:val="000000"/>
          <w:sz w:val="24"/>
          <w:lang w:val="pl-PL"/>
        </w:rPr>
        <w:t xml:space="preserve"> [Stan wojenny]</w:t>
      </w:r>
    </w:p>
    <w:p>
      <w:pPr>
        <w:spacing w:after="0"/>
        <w:ind w:left="0"/>
        <w:jc w:val="left"/>
        <w:textAlignment w:val="auto"/>
      </w:pPr>
      <w:r>
        <w:rPr>
          <w:rFonts w:ascii="Times New Roman"/>
          <w:b w:val="false"/>
          <w:i w:val="false"/>
          <w:color w:val="000000"/>
          <w:sz w:val="24"/>
          <w:lang w:val="pl-PL"/>
        </w:rPr>
        <w:t>W razie zewnętrznego zagrożenia państwa, zbrojnej napaści na terytorium Rzeczypospolitej Polskiej lub gdy z umowy międzynarodowej wynika zobowiązanie do wspólnej obrony przeciwko agresji, Prezydent Rzeczypospolitej na wniosek Rady Ministrów może wprowadzić stan wojenny na części albo na całym terytorium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230. </w:t>
      </w:r>
      <w:r>
        <w:rPr>
          <w:rFonts w:ascii="Times New Roman"/>
          <w:b/>
          <w:i w:val="false"/>
          <w:color w:val="000000"/>
          <w:sz w:val="24"/>
          <w:lang w:val="pl-PL"/>
        </w:rPr>
        <w:t xml:space="preserve"> [Stan wyjątkowy]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razie zagrożenia konstytucyjnego ustroju państwa, bezpieczeństwa obywateli lub porządku publicznego, Prezydent Rzeczypospolitej na wniosek Rady Ministrów może wprowadzić, na czas oznaczony, nie dłuższy niż 90 dni, stan wyjątkowy na części albo na całym terytorium państwa.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Przedłużenie stanu wyjątkowego może nastąpić tylko raz, za zgodą Sejmu i na czas nie dłuższy niż 60 dni.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231. </w:t>
      </w:r>
      <w:r>
        <w:rPr>
          <w:rFonts w:ascii="Times New Roman"/>
          <w:b/>
          <w:i w:val="false"/>
          <w:color w:val="000000"/>
          <w:sz w:val="24"/>
          <w:lang w:val="pl-PL"/>
        </w:rPr>
        <w:t xml:space="preserve"> [Wprowadzenie stanu wojennego lub wyjątkowego]</w:t>
      </w:r>
    </w:p>
    <w:p>
      <w:pPr>
        <w:spacing w:after="0"/>
        <w:ind w:left="0"/>
        <w:jc w:val="left"/>
        <w:textAlignment w:val="auto"/>
      </w:pPr>
      <w:r>
        <w:rPr>
          <w:rFonts w:ascii="Times New Roman"/>
          <w:b w:val="false"/>
          <w:i w:val="false"/>
          <w:color w:val="000000"/>
          <w:sz w:val="24"/>
          <w:lang w:val="pl-PL"/>
        </w:rPr>
        <w:t>Rozporządzenie o wprowadzeniu stanu wojennego lub wyjątkowego Prezydent Rzeczypospolitej przedstawia Sejmowi w ciągu 48 godzin od podpisania rozporządzenia. Sejm niezwłocznie rozpatruje rozporządzenie Prezydenta Rzeczypospolitej. Sejm może je uchylić bezwzględną większością głosów w obecności co najmniej połowy ustawowej liczby posłów.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232. </w:t>
      </w:r>
      <w:r>
        <w:rPr>
          <w:rFonts w:ascii="Times New Roman"/>
          <w:b/>
          <w:i w:val="false"/>
          <w:color w:val="000000"/>
          <w:sz w:val="24"/>
          <w:lang w:val="pl-PL"/>
        </w:rPr>
        <w:t xml:space="preserve"> [Stan klęski żywiołowej]</w:t>
      </w:r>
    </w:p>
    <w:p>
      <w:pPr>
        <w:spacing w:after="0"/>
        <w:ind w:left="0"/>
        <w:jc w:val="left"/>
        <w:textAlignment w:val="auto"/>
      </w:pPr>
      <w:r>
        <w:rPr>
          <w:rFonts w:ascii="Times New Roman"/>
          <w:b w:val="false"/>
          <w:i w:val="false"/>
          <w:color w:val="000000"/>
          <w:sz w:val="24"/>
          <w:lang w:val="pl-PL"/>
        </w:rPr>
        <w:t>W celu zapobieżenia skutkom katastrof naturalnych lub awarii technicznych noszących znamiona klęski żywiołowej oraz w celu ich usunięcia Rada Ministrów może wprowadzić na czas oznaczony, nie dłuższy niż 30 dni, stan klęski żywiołowej na części albo na całym terytorium państwa. Przedłużenie tego stanu może nastąpić za zgodą Sejmu.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233. </w:t>
      </w:r>
      <w:r>
        <w:rPr>
          <w:rFonts w:ascii="Times New Roman"/>
          <w:b/>
          <w:i w:val="false"/>
          <w:color w:val="000000"/>
          <w:sz w:val="24"/>
          <w:lang w:val="pl-PL"/>
        </w:rPr>
        <w:t xml:space="preserve"> [Ograniczenia wolności i praw jednostki w czasie stanów nadzwyczajnych]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1b1b1b"/>
          <w:sz w:val="24"/>
          <w:lang w:val="pl-PL"/>
        </w:rPr>
        <w:t>Ustawa</w:t>
      </w:r>
      <w:r>
        <w:rPr>
          <w:rFonts w:ascii="Times New Roman"/>
          <w:b w:val="false"/>
          <w:i w:val="false"/>
          <w:color w:val="000000"/>
          <w:sz w:val="24"/>
          <w:lang w:val="pl-PL"/>
        </w:rPr>
        <w:t xml:space="preserve"> określająca zakres ograniczeń wolności i praw człowieka i obywatela w czasie stanu wojennego i wyjątkowego nie może ograniczać wolności i praw określonych w art. 30 (godność człowieka), art. 34 i art. 36 (obywatelstwo), art. 38 (ochrona życia), art. 39, art. 40 i art. 41 ust. 4 (humanitarne traktowanie), art. 42 (ponoszenie odpowiedzialności karnej), art. 45 (dostęp do sądu), art. 47 (dobra osobiste), art. 53 (sumienie i religia), art. 63 (petycje) oraz art. 48 i art. 72 (rodzina i dziecko).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Niedopuszczalne jest ograniczenie wolności i praw człowieka i obywatela wyłącznie z powodu rasy, płci, języka, wyznania lub jego braku, pochodzenia społecznego, urodzenia oraz majątku.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1b1b1b"/>
          <w:sz w:val="24"/>
          <w:lang w:val="pl-PL"/>
        </w:rPr>
        <w:t>Ustawa</w:t>
      </w:r>
      <w:r>
        <w:rPr>
          <w:rFonts w:ascii="Times New Roman"/>
          <w:b w:val="false"/>
          <w:i w:val="false"/>
          <w:color w:val="000000"/>
          <w:sz w:val="24"/>
          <w:lang w:val="pl-PL"/>
        </w:rPr>
        <w:t xml:space="preserve"> określająca zakres ograniczeń wolności i praw człowieka i obywatela w stanie klęski żywiołowej może ograniczać wolności i prawa określone w art. 22 (wolność działalności gospodarczej), art. 41 ust. 1, 3 i 5 (wolność osobista), art. 50 (nienaruszalność mieszkania), art. 52 ust. 1 (wolność poruszania się i pobytu na terytorium Rzeczypospolitej Polskiej), art. 59 ust. 3 (prawo do strajku), art. 64 (prawo własności), art. 65 ust. 1 (wolność pracy), art. 66 ust. 1 (prawo do bezpiecznych i higienicznych warunków pracy) oraz art. 66 ust. 2 (prawo do wypoczynku).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234. </w:t>
      </w:r>
      <w:r>
        <w:rPr>
          <w:rFonts w:ascii="Times New Roman"/>
          <w:b/>
          <w:i w:val="false"/>
          <w:color w:val="000000"/>
          <w:sz w:val="24"/>
          <w:lang w:val="pl-PL"/>
        </w:rPr>
        <w:t xml:space="preserve"> [Rozporządzenia Prezydenta Rzeczypospolitej z mocą ustawy]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Jeżeli w czasie stanu wojennego Sejm nie może zebrać się na posiedzenie, Prezydent Rzeczypospolitej na wniosek Rady Ministrów wydaje rozporządzenia z mocą ustawy w zakresie i w granicach określonych w art. 228 ust. 3-5. Rozporządzenia te podlegają zatwierdzeniu przez Sejm na najbliższym posiedzeniu.</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Rozporządzenia, o których mowa w ust. 1, mają charakter źródeł powszechnie obowiązującego prawa.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XII</w:t>
      </w:r>
    </w:p>
    <w:p>
      <w:pPr>
        <w:spacing w:before="25" w:after="0"/>
        <w:ind w:left="0"/>
        <w:jc w:val="center"/>
        <w:textAlignment w:val="auto"/>
      </w:pPr>
      <w:r>
        <w:rPr>
          <w:rFonts w:ascii="Times New Roman"/>
          <w:b/>
          <w:i w:val="false"/>
          <w:color w:val="000000"/>
          <w:sz w:val="24"/>
          <w:lang w:val="pl-PL"/>
        </w:rPr>
        <w:t>ZMIANA KONSTYTUCJI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235. </w:t>
      </w:r>
      <w:r>
        <w:rPr>
          <w:rFonts w:ascii="Times New Roman"/>
          <w:b/>
          <w:i w:val="false"/>
          <w:color w:val="000000"/>
          <w:sz w:val="24"/>
          <w:lang w:val="pl-PL"/>
        </w:rPr>
        <w:t xml:space="preserve"> [Tryb ustawodawczy przy zmianie Konstytucji]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Projekt ustawy o zmianie Konstytucji może przedłożyć co najmniej 1/5 ustawowej liczby posłów, Senat lub Prezydent Rzeczypospolitej.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Zmiana Konstytucji następuje w drodze ustawy uchwalonej w jednakowym brzmieniu przez Sejm i następnie w terminie nie dłuższym niż 60 dni przez Senat.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Pierwsze czytanie projektu ustawy o zmianie Konstytucji może odbyć się nie wcześniej niż trzydziestego dnia od dnia przedłożenia Sejmowi projektu ustawy.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Ustawę o zmianie Konstytucji uchwala Sejm większością co najmniej 2/3 głosów w obecności co najmniej połowy ustawowej liczby posłów oraz Senat bezwzględną większością głosów w obecności co najmniej połowy ustawowej liczby senatorów.</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Uchwalenie przez Sejm ustawy zmieniającej przepisy rozdziałów I, II lub XII Konstytucji może odbyć się nie wcześniej niż sześćdziesiątego dnia po pierwszym czytaniu projektu tej ustawy.</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Jeżeli ustawa o zmianie Konstytucji dotyczy przepisów rozdziału I, II lub XII, podmioty określone w ust. 1 mogą zażądać, w terminie 45 dni od dnia uchwalenia ustawy przez Senat, przeprowadzenia referendum zatwierdzającego. Z wnioskiem w tej sprawie podmioty te zwracają się do Marszałka Sejmu, który zarządza niezwłocznie przeprowadzenie referendum w ciągu 60 dni od dnia złożenia wniosku. Zmiana Konstytucji zostaje przyjęta, jeżeli za tą zmianą opowiedziała się większość głosujących.</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Po zakończeniu postępowania określonego w ust. 4 i 6 Marszałek Sejmu przedstawia Prezydentowi Rzeczypospolitej uchwaloną ustawę do podpisu. Prezydent Rzeczypospolitej podpisuje ustawę w ciągu 21 dni od dnia przedstawienia i zarządza jej ogłoszenie w Dzienniku Ustaw Rzeczypospolitej Polskiej.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XIII</w:t>
      </w:r>
    </w:p>
    <w:p>
      <w:pPr>
        <w:spacing w:before="25" w:after="0"/>
        <w:ind w:left="0"/>
        <w:jc w:val="center"/>
        <w:textAlignment w:val="auto"/>
      </w:pPr>
      <w:r>
        <w:rPr>
          <w:rFonts w:ascii="Times New Roman"/>
          <w:b/>
          <w:i w:val="false"/>
          <w:color w:val="000000"/>
          <w:sz w:val="24"/>
          <w:lang w:val="pl-PL"/>
        </w:rPr>
        <w:t>PRZEPISY PRZEJŚCIOWE I KOŃCOWE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236. </w:t>
      </w:r>
      <w:r>
        <w:rPr>
          <w:rFonts w:ascii="Times New Roman"/>
          <w:b/>
          <w:i w:val="false"/>
          <w:color w:val="000000"/>
          <w:sz w:val="24"/>
          <w:lang w:val="pl-PL"/>
        </w:rPr>
        <w:t xml:space="preserve"> [Wejście Konstytucji w życie; reforma sądownictwa administracyjnego]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okresie 2 lat od dnia wejścia w życie Konstytucji Rada Ministrów przedstawi Sejmowi projekty ustaw niezbędnych do stosowania Konstytucji.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Ustawy wprowadzające w życie art. 176 ust. 1 w zakresie dotyczącym postępowania przed sądami administracyjnymi zostaną uchwalone przed upływem 5 lat od dnia wejścia w życie Konstytucji. Do czasu wejścia w życie tych ustaw obowiązują przepisy dotyczące rewizji nadzwyczajnej od orzeczeń Naczelnego Sądu Administracyjnego.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237. </w:t>
      </w:r>
      <w:r>
        <w:rPr>
          <w:rFonts w:ascii="Times New Roman"/>
          <w:b/>
          <w:i w:val="false"/>
          <w:color w:val="000000"/>
          <w:sz w:val="24"/>
          <w:lang w:val="pl-PL"/>
        </w:rPr>
        <w:t xml:space="preserve"> [Kolegia do spraw wykroczeń]</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okresie 4 lat od dnia wejścia w życie Konstytucji w sprawach o wykroczenia orzekają kolegia do spraw wykroczeń przy sądach rejonowych, przy czym o karze aresztu orzeka sąd.</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Odwołanie od orzeczenia kolegium rozpoznaje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238. </w:t>
      </w:r>
      <w:r>
        <w:rPr>
          <w:rFonts w:ascii="Times New Roman"/>
          <w:b/>
          <w:i w:val="false"/>
          <w:color w:val="000000"/>
          <w:sz w:val="24"/>
          <w:lang w:val="pl-PL"/>
        </w:rPr>
        <w:t xml:space="preserve"> [Kadencja konstytucyjnych organów władzy publicznej]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Kadencja konstytucyjnych organów władzy publicznej i osób wchodzących w ich skład wybranych lub powołanych przed wejściem w życie Konstytucji kończy się z upływem okresu ustalonego w przepisach obowiązujących przed dniem wejścia w życie Konstytucji.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gdy przepisy obowiązujące przed dniem wejścia w życie Konstytucji nie ustalały tej kadencji, a od dnia wyboru lub powołania upłynął okres dłuższy niż ustalony przez Konstytucję, kadencja konstytucyjna organów władzy publicznej lub osób wchodzących w ich skład upływa po roku od dnia wejścia w życie Konstytucji.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przypadku gdy przepisy obowiązujące przed dniem wejścia w życie Konstytucji nie ustalały tej kadencji, a od dnia wyboru lub powołania upłynął okres krótszy niż ustalony przez Konstytucję dla konstytucyjnych organów władzy publicznej lub osób wchodzących w ich skład, czas, w którym organy te lub osoby pełniły funkcje według przepisów dotychczasowych, wlicza się do kadencji ustalonej w Konstytucji.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239. </w:t>
      </w:r>
      <w:r>
        <w:rPr>
          <w:rFonts w:ascii="Times New Roman"/>
          <w:b/>
          <w:i w:val="false"/>
          <w:color w:val="000000"/>
          <w:sz w:val="24"/>
          <w:lang w:val="pl-PL"/>
        </w:rPr>
        <w:t xml:space="preserve"> [Odrzucanie orzeczeń Trybunału Konstytucyjnego przez Sejm w okresie przejściowym; wykładnia, utrata mocy ustaw]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okresie 2 lat od dnia wejścia w życie Konstytucji orzeczenia Trybunału Konstytucyjnego o niezgodności z Konstytucją ustaw uchwalonych przed dniem jej wejścia w życie nie są ostateczne i podlegają rozpatrzeniu przez Sejm, który może odrzucić orzeczenie Trybunału Konstytucyjnego większością 2/3 głosów, w obecności co najmniej połowy ustawowej liczby posłów. Nie dotyczy to orzeczeń wydanych w następstwie pytań prawnych do Trybunału Konstytucyjnego.</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Postępowanie w sprawach o ustalenie przez Trybunał Konstytucyjny powszechnie obowiązującej wykładni ustaw, wszczęte przed wejściem w życie Konstytucji, podlega umorzeniu.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 dniem wejścia w życie Konstytucji uchwały Trybunału Konstytucyjnego w sprawie ustalenia wykładni ustaw tracą moc powszechnie obowiązującą. W mocy pozostają prawomocne wyroki sądu oraz inne prawomocne decyzje organów władzy publicznej, podjęte z uwzględnieniem znaczenia przepisów ustalonego przez Trybunał Konstytucyjny w drodze powszechnie obowiązującej wykładni ustaw.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240. </w:t>
      </w:r>
      <w:r>
        <w:rPr>
          <w:rFonts w:ascii="Times New Roman"/>
          <w:b/>
          <w:i w:val="false"/>
          <w:color w:val="000000"/>
          <w:sz w:val="24"/>
          <w:lang w:val="pl-PL"/>
        </w:rPr>
        <w:t xml:space="preserve"> [Pokrywanie deficytu budżetowego]</w:t>
      </w:r>
    </w:p>
    <w:p>
      <w:pPr>
        <w:spacing w:after="0"/>
        <w:ind w:left="0"/>
        <w:jc w:val="left"/>
        <w:textAlignment w:val="auto"/>
      </w:pPr>
      <w:r>
        <w:rPr>
          <w:rFonts w:ascii="Times New Roman"/>
          <w:b w:val="false"/>
          <w:i w:val="false"/>
          <w:color w:val="000000"/>
          <w:sz w:val="24"/>
          <w:lang w:val="pl-PL"/>
        </w:rPr>
        <w:t>W okresie roku od dnia wejścia w życie Konstytucji ustawa budżetowa może przewidywać pokrywanie deficytu budżetowego przez zaciąganie zobowiązań w centralnym banku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241. </w:t>
      </w:r>
      <w:r>
        <w:rPr>
          <w:rFonts w:ascii="Times New Roman"/>
          <w:b/>
          <w:i w:val="false"/>
          <w:color w:val="000000"/>
          <w:sz w:val="24"/>
          <w:lang w:val="pl-PL"/>
        </w:rPr>
        <w:t xml:space="preserve"> [Obowiązywanie umów międzynarodowych; mandaty senatorów; postępowanie w sprawach zawisłych]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Umowy międzynarodowe ratyfikowane dotychczas przez Rzeczpospolitą Polską na podstawie obowiązujących w czasie ich ratyfikacji przepisów konstytucyjnych i ogłoszone w Dzienniku Ustaw uznaje się za umowy ratyfikowane za uprzednią zgodą wyrażoną w ustawie i stosuje się do nich przepisy art. 91 Konstytucji, jeżeli z treści umowy międzynarodowej wynika, że dotyczą one kategorii spraw wymienionych w art. 89 ust. 1 Konstytucji.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Rada Ministrów w ciągu 2 lat od wejścia w życie Konstytucji przedstawi Sejmowi wykaz umów międzynarodowych zawierających postanowienia niezgodne z Konstytucją.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Senatorowie wybrani przed dniem wejścia w życie Konstytucji, którzy nie ukończyli 30 lat, zachowują swoje mandaty do końca kadencji, na którą zostali wybrani.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Połączenie mandatu posła lub senatora z funkcją lub zatrudnieniem, których dotyczy zakaz określony w art. 103, powoduje wygaśnięcie mandatu po upływie miesiąca od dnia wejścia w życie Konstytucji, chyba że poseł albo senator wcześniej zrzeknie się funkcji albo ustanie zatrudnienie.</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Sprawy będące przedmiotem postępowania ustawodawczego albo przed Trybunałem Konstytucyjnym bądź Trybunałem Stanu, a rozpoczęte przed wejściem w życie Konstytucji, są prowadzone zgodnie z przepisami konstytucyjnymi obowiązującymi w dniu rozpoczęcia sprawy.</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 okresie 2 lat od dnia wejścia w życie Konstytucji Rada Ministrów ustali, które z uchwał Rady Ministrów oraz zarządzeń ministrów lub innych organów administracji rządowej, podjęte lub wydane przed dniem wejścia w życie Konstytucji, wymagają - stosownie do warunków określonych w art. 87 ust. 1 i art. 92 Konstytucji - zastąpienia ich przez rozporządzenia wydane na podstawie upoważnienia ustawy, której projekt w odpowiednim czasie Rada Ministrów przedstawi Sejmowi. W tym samym okresie Rada Ministrów przedstawi Sejmowi projekt ustawy określającej, które akty normatywne organów administracji rządowej, wydane przed dniem wejścia w życie Konstytucji, stają się uchwałami albo zarządzeniami w rozumieniu art. 93 Konstytucji.</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Obowiązujące w dniu wejścia w życie Konstytucji akty prawa miejscowego oraz przepisy gminne stają się aktami prawa miejscowego w rozumieniu art. 87 ust. 2 Konstytucji.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242. </w:t>
      </w:r>
      <w:r>
        <w:rPr>
          <w:rFonts w:ascii="Times New Roman"/>
          <w:b/>
          <w:i w:val="false"/>
          <w:color w:val="000000"/>
          <w:sz w:val="24"/>
          <w:lang w:val="pl-PL"/>
        </w:rPr>
        <w:t xml:space="preserve"> [Utrata mocy obowiązującej]</w:t>
      </w:r>
    </w:p>
    <w:p>
      <w:pPr>
        <w:spacing w:after="0"/>
        <w:ind w:left="0"/>
        <w:jc w:val="left"/>
        <w:textAlignment w:val="auto"/>
      </w:pPr>
      <w:r>
        <w:rPr>
          <w:rFonts w:ascii="Times New Roman"/>
          <w:b w:val="false"/>
          <w:i w:val="false"/>
          <w:color w:val="000000"/>
          <w:sz w:val="24"/>
          <w:lang w:val="pl-PL"/>
        </w:rPr>
        <w:t>Tracą moc:</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1b1b1b"/>
          <w:sz w:val="24"/>
          <w:lang w:val="pl-PL"/>
        </w:rPr>
        <w:t>ustawa konstytucyjna</w:t>
      </w:r>
      <w:r>
        <w:rPr>
          <w:rFonts w:ascii="Times New Roman"/>
          <w:b w:val="false"/>
          <w:i w:val="false"/>
          <w:color w:val="000000"/>
          <w:sz w:val="24"/>
          <w:lang w:val="pl-PL"/>
        </w:rPr>
        <w:t xml:space="preserve"> z dnia 17 października 1992 r. o wzajemnych stosunkach między władzą ustawodawczą i wykonawczą Rzeczypospolitej Polskiej oraz o samorządzie terytorialnym (Dz. U. Nr 84, poz. 426, z 1995 r. Nr 38, poz. 184 i Nr 150, poz. 729 oraz z 1996 r. Nr 106, poz. 488),</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1b1b1b"/>
          <w:sz w:val="24"/>
          <w:lang w:val="pl-PL"/>
        </w:rPr>
        <w:t>ustawa konstytucyjna</w:t>
      </w:r>
      <w:r>
        <w:rPr>
          <w:rFonts w:ascii="Times New Roman"/>
          <w:b w:val="false"/>
          <w:i w:val="false"/>
          <w:color w:val="000000"/>
          <w:sz w:val="24"/>
          <w:lang w:val="pl-PL"/>
        </w:rPr>
        <w:t xml:space="preserve"> z dnia 23 kwietnia 1992 r. o trybie przygotowania i uchwalenia Konstytucji Rzeczypospolitej Polskiej (Dz. U. Nr 67, poz. 336 i z 1994 r. Nr 61, poz. 251).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243. </w:t>
      </w:r>
      <w:r>
        <w:rPr>
          <w:rFonts w:ascii="Times New Roman"/>
          <w:b/>
          <w:i w:val="false"/>
          <w:color w:val="000000"/>
          <w:sz w:val="24"/>
          <w:lang w:val="pl-PL"/>
        </w:rPr>
        <w:t xml:space="preserve"> [Vacatio legis]</w:t>
      </w:r>
    </w:p>
    <w:p>
      <w:pPr>
        <w:spacing w:after="0"/>
        <w:ind w:left="0"/>
        <w:jc w:val="left"/>
        <w:textAlignment w:val="auto"/>
      </w:pPr>
      <w:r>
        <w:rPr>
          <w:rFonts w:ascii="Times New Roman"/>
          <w:b w:val="false"/>
          <w:i w:val="false"/>
          <w:color w:val="000000"/>
          <w:sz w:val="24"/>
          <w:lang w:val="pl-PL"/>
        </w:rPr>
        <w:t>Konstytucja Rzeczypospolitej Polskiej wchodzi w życie po upływie 3 miesięcy od dnia jej ogłoszenia.</w:t>
      </w:r>
    </w:p>
    <w:p>
      <w:pPr>
        <w:spacing w:before="250" w:after="0"/>
        <w:ind w:left="0"/>
        <w:jc w:val="left"/>
        <w:textAlignment w:val="auto"/>
      </w:pPr>
      <w:r>
        <w:rPr>
          <w:rFonts w:ascii="Times New Roman"/>
          <w:b w:val="false"/>
          <w:i w:val="false"/>
          <w:color w:val="000000"/>
          <w:sz w:val="24"/>
          <w:vertAlign w:val="superscript"/>
          <w:lang w:val="pl-PL"/>
        </w:rPr>
        <w:t>1</w:t>
      </w:r>
      <w:r>
        <w:rPr>
          <w:rFonts w:ascii="Times New Roman"/>
          <w:b w:val="false"/>
          <w:i w:val="false"/>
          <w:color w:val="000000"/>
          <w:sz w:val="24"/>
          <w:lang w:val="pl-PL"/>
        </w:rPr>
        <w:t> Art. 31 ust. 3 zmieniony przez pkt 1 obwieszczenia Prezesa Rady Ministrów z dnia 26 marca 2001 r. o sprostowaniu błędów (Dz.U.01.28.319).</w:t>
      </w:r>
    </w:p>
    <w:p>
      <w:pPr>
        <w:spacing w:after="0"/>
        <w:ind w:left="0"/>
        <w:jc w:val="left"/>
        <w:textAlignment w:val="auto"/>
      </w:pPr>
      <w:r>
        <w:rPr>
          <w:rFonts w:ascii="Times New Roman"/>
          <w:b w:val="false"/>
          <w:i w:val="false"/>
          <w:color w:val="000000"/>
          <w:sz w:val="24"/>
          <w:vertAlign w:val="superscript"/>
          <w:lang w:val="pl-PL"/>
        </w:rPr>
        <w:t>2</w:t>
      </w:r>
      <w:r>
        <w:rPr>
          <w:rFonts w:ascii="Times New Roman"/>
          <w:b w:val="false"/>
          <w:i w:val="false"/>
          <w:color w:val="000000"/>
          <w:sz w:val="24"/>
          <w:lang w:val="pl-PL"/>
        </w:rPr>
        <w:t> Art. 55 zmieniony przez art. 1 ustawy z dnia 8 września 2006 r. (Dz.U.06.200.1471) zmieniającej nin. ustawę z dniem 7 listopada 2006 r.</w:t>
      </w:r>
    </w:p>
    <w:p>
      <w:pPr>
        <w:spacing w:after="0"/>
        <w:ind w:left="0"/>
        <w:jc w:val="left"/>
        <w:textAlignment w:val="auto"/>
      </w:pPr>
      <w:r>
        <w:rPr>
          <w:rFonts w:ascii="Times New Roman"/>
          <w:b w:val="false"/>
          <w:i w:val="false"/>
          <w:color w:val="000000"/>
          <w:sz w:val="24"/>
          <w:vertAlign w:val="superscript"/>
          <w:lang w:val="pl-PL"/>
        </w:rPr>
        <w:t>3</w:t>
      </w:r>
      <w:r>
        <w:rPr>
          <w:rFonts w:ascii="Times New Roman"/>
          <w:b w:val="false"/>
          <w:i w:val="false"/>
          <w:color w:val="000000"/>
          <w:sz w:val="24"/>
          <w:lang w:val="pl-PL"/>
        </w:rPr>
        <w:t> Art. 93 ust. 1 zmieniony przez pkt 2 obwieszczenia Prezesa Rady Ministrów z dnia 26 marca 2001 r. o sprostowaniu błędów (Dz.U.01.28.319).</w:t>
      </w:r>
    </w:p>
    <w:p>
      <w:pPr>
        <w:spacing w:after="0"/>
        <w:ind w:left="0"/>
        <w:jc w:val="left"/>
        <w:textAlignment w:val="auto"/>
      </w:pPr>
      <w:r>
        <w:rPr>
          <w:rFonts w:ascii="Times New Roman"/>
          <w:b w:val="false"/>
          <w:i w:val="false"/>
          <w:color w:val="000000"/>
          <w:sz w:val="24"/>
          <w:vertAlign w:val="superscript"/>
          <w:lang w:val="pl-PL"/>
        </w:rPr>
        <w:t>4</w:t>
      </w:r>
      <w:r>
        <w:rPr>
          <w:rFonts w:ascii="Times New Roman"/>
          <w:b w:val="false"/>
          <w:i w:val="false"/>
          <w:color w:val="000000"/>
          <w:sz w:val="24"/>
          <w:lang w:val="pl-PL"/>
        </w:rPr>
        <w:t xml:space="preserve"> Art. 99 ust. 3 dodany przez art. 1 ustawy z dnia 7 maja 2009 r. (Dz.U.09.114.946) zmieniającej nin. ustawę z dniem 21 października 2009 r., z tym że przepis nin. artykułu ma zastosowanie do kadencji Sejmu i Senatu następujących po kadencji, w czasie której ustawa weszła w życie - zob. też </w:t>
      </w:r>
      <w:r>
        <w:rPr>
          <w:rFonts w:ascii="Times New Roman"/>
          <w:b w:val="false"/>
          <w:i w:val="false"/>
          <w:color w:val="1b1b1b"/>
          <w:sz w:val="24"/>
          <w:lang w:val="pl-PL"/>
        </w:rPr>
        <w:t>art. 2</w:t>
      </w:r>
      <w:r>
        <w:rPr>
          <w:rFonts w:ascii="Times New Roman"/>
          <w:b w:val="false"/>
          <w:i w:val="false"/>
          <w:color w:val="000000"/>
          <w:sz w:val="24"/>
          <w:lang w:val="pl-PL"/>
        </w:rPr>
        <w:t xml:space="preserve"> ustawy zmieniającej.</w:t>
      </w:r>
    </w:p>
    <w:sectPr>
      <w:pgSz w:w="11907" w:h="16839" w:code="9"/>
      <w:pgMar w:top="1440" w:right="1440" w:bottom="1440" w:left="1440"/>
    </w:sectPr>
  </w:body>
</w:document>
</file>

<file path=word/numbering.xml><?xml version="1.0" encoding="utf-8"?>
<w:numbering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w:abstractNum w:abstractNumId="1">
    <w:multiLevelType w:val="multilevel"/>
    <w:lvl w:ilvl="0">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mc:Ignorable="">
  <w:compat>
    <w:compatSetting w:name="overrideTableStyleFontSizeAndJustification" w:uri="http://schemas.microsoft.com/office/word" w:val="1"/>
  </w:compat>
</w:settings>
</file>

<file path=word/styles.xml><?xml version="1.0" encoding="utf-8"?>
<w:styles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w:docDefaults>
    <w:rPrDefault>
      <w:rPr>
        <w:rFonts w:ascii="Times New Roman" w:hAnsi="Times New Roman" w:eastAsia="Times New Roman" w:cs="Times New Roman" w:asciiTheme="minorHAnsi" w:hAnsiTheme="minorHAnsi" w:eastAsiaTheme="minorHAnsi" w:cstheme="minorBidi"/>
        <w:sz w:val="24"/>
        <w:szCs w:val="22"/>
        <w:lang w:val="pl-PL"/>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pl-PL"/>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