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racle Java 11.0.5 on Linux -->
    <w:p>
      <w:pPr>
        <w:pStyle w:val="TitleStyle"/>
      </w:pPr>
      <w:r>
        <w:t>Konstytucja Rzeczypospolitej Polskiej.</w:t>
      </w:r>
    </w:p>
    <w:p>
      <w:pPr>
        <w:pStyle w:val="NormalStyle"/>
      </w:pPr>
      <w:r>
        <w:t>Dz.U.1997.78.483 z dnia 1997.07.16</w:t>
      </w:r>
    </w:p>
    <w:p>
      <w:pPr>
        <w:pStyle w:val="NormalStyle"/>
      </w:pPr>
      <w:r>
        <w:t>Status: Akt obowiązujący </w:t>
      </w:r>
    </w:p>
    <w:p>
      <w:pPr>
        <w:pStyle w:val="NormalStyle"/>
      </w:pPr>
      <w:r>
        <w:t>Wersja od: 21 października 2009r. </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17 października 1997 r.</w:t>
      </w: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KONSTYTUCJA</w:t>
      </w:r>
    </w:p>
    <w:p>
      <w:pPr>
        <w:spacing w:after="0"/>
        <w:ind w:left="0"/>
        <w:jc w:val="center"/>
        <w:textAlignment w:val="auto"/>
      </w:pPr>
      <w:r>
        <w:rPr>
          <w:rFonts w:ascii="Times New Roman"/>
          <w:b/>
          <w:i w:val="false"/>
          <w:color w:val="000000"/>
          <w:sz w:val="24"/>
          <w:lang w:val="pl-PL"/>
        </w:rPr>
        <w:t>RZECZYPOSPOLITEJ POLSKIEJ</w:t>
      </w:r>
    </w:p>
    <w:p>
      <w:pPr>
        <w:spacing w:before="80" w:after="0"/>
        <w:ind w:left="0"/>
        <w:jc w:val="center"/>
        <w:textAlignment w:val="auto"/>
      </w:pPr>
      <w:r>
        <w:rPr>
          <w:rFonts w:ascii="Times New Roman"/>
          <w:b/>
          <w:i w:val="false"/>
          <w:color w:val="000000"/>
          <w:sz w:val="24"/>
          <w:lang w:val="pl-PL"/>
        </w:rPr>
        <w:t>z dnia 2 kwietnia 1997 r.</w:t>
      </w:r>
    </w:p>
    <w:p>
      <w:pPr>
        <w:spacing w:before="80" w:after="0"/>
        <w:ind w:left="0"/>
        <w:jc w:val="center"/>
        <w:textAlignment w:val="auto"/>
      </w:pPr>
      <w:r>
        <w:rPr>
          <w:rFonts w:ascii="Times New Roman"/>
          <w:b w:val="false"/>
          <w:i w:val="false"/>
          <w:color w:val="000000"/>
          <w:sz w:val="24"/>
          <w:lang w:val="pl-PL"/>
        </w:rPr>
        <w:t>W trosce o byt i przyszłość naszej Ojczyzny,</w:t>
      </w:r>
    </w:p>
    <w:p>
      <w:pPr>
        <w:spacing w:before="25" w:after="0"/>
        <w:ind w:left="0"/>
        <w:jc w:val="center"/>
        <w:textAlignment w:val="auto"/>
      </w:pPr>
      <w:r>
        <w:rPr>
          <w:rFonts w:ascii="Times New Roman"/>
          <w:b w:val="false"/>
          <w:i w:val="false"/>
          <w:color w:val="000000"/>
          <w:sz w:val="24"/>
          <w:lang w:val="pl-PL"/>
        </w:rPr>
        <w:t>odzyskawszy w 1989 roku możliwość suwerennego i demokratycznego stanowienia o Jej losie,</w:t>
      </w:r>
    </w:p>
    <w:p>
      <w:pPr>
        <w:spacing w:before="25" w:after="0"/>
        <w:ind w:left="0"/>
        <w:jc w:val="center"/>
        <w:textAlignment w:val="auto"/>
      </w:pPr>
      <w:r>
        <w:rPr>
          <w:rFonts w:ascii="Times New Roman"/>
          <w:b w:val="false"/>
          <w:i w:val="false"/>
          <w:color w:val="000000"/>
          <w:sz w:val="24"/>
          <w:lang w:val="pl-PL"/>
        </w:rPr>
        <w:t xml:space="preserve">my, Naród Polski - wszyscy obywatele Rzeczypospolitej, </w:t>
      </w:r>
    </w:p>
    <w:p>
      <w:pPr>
        <w:spacing w:before="25" w:after="0"/>
        <w:ind w:left="0"/>
        <w:jc w:val="center"/>
        <w:textAlignment w:val="auto"/>
      </w:pPr>
      <w:r>
        <w:rPr>
          <w:rFonts w:ascii="Times New Roman"/>
          <w:b w:val="false"/>
          <w:i w:val="false"/>
          <w:color w:val="000000"/>
          <w:sz w:val="24"/>
          <w:lang w:val="pl-PL"/>
        </w:rPr>
        <w:t>zarówno wierzący w Boga</w:t>
      </w:r>
    </w:p>
    <w:p>
      <w:pPr>
        <w:spacing w:before="25" w:after="0"/>
        <w:ind w:left="0"/>
        <w:jc w:val="center"/>
        <w:textAlignment w:val="auto"/>
      </w:pPr>
      <w:r>
        <w:rPr>
          <w:rFonts w:ascii="Times New Roman"/>
          <w:b w:val="false"/>
          <w:i w:val="false"/>
          <w:color w:val="000000"/>
          <w:sz w:val="24"/>
          <w:lang w:val="pl-PL"/>
        </w:rPr>
        <w:t xml:space="preserve">będącego źródłem prawdy, sprawiedliwości, dobra i piękna, </w:t>
      </w:r>
    </w:p>
    <w:p>
      <w:pPr>
        <w:spacing w:before="25" w:after="0"/>
        <w:ind w:left="0"/>
        <w:jc w:val="center"/>
        <w:textAlignment w:val="auto"/>
      </w:pPr>
      <w:r>
        <w:rPr>
          <w:rFonts w:ascii="Times New Roman"/>
          <w:b w:val="false"/>
          <w:i w:val="false"/>
          <w:color w:val="000000"/>
          <w:sz w:val="24"/>
          <w:lang w:val="pl-PL"/>
        </w:rPr>
        <w:t>jak i nie podzielający tej wiary,</w:t>
      </w:r>
    </w:p>
    <w:p>
      <w:pPr>
        <w:spacing w:before="25" w:after="0"/>
        <w:ind w:left="0"/>
        <w:jc w:val="center"/>
        <w:textAlignment w:val="auto"/>
      </w:pPr>
      <w:r>
        <w:rPr>
          <w:rFonts w:ascii="Times New Roman"/>
          <w:b w:val="false"/>
          <w:i w:val="false"/>
          <w:color w:val="000000"/>
          <w:sz w:val="24"/>
          <w:lang w:val="pl-PL"/>
        </w:rPr>
        <w:t>a te uniwersalne wartości wywodzący z innych źródeł,</w:t>
      </w:r>
    </w:p>
    <w:p>
      <w:pPr>
        <w:spacing w:before="25" w:after="0"/>
        <w:ind w:left="0"/>
        <w:jc w:val="center"/>
        <w:textAlignment w:val="auto"/>
      </w:pPr>
      <w:r>
        <w:rPr>
          <w:rFonts w:ascii="Times New Roman"/>
          <w:b w:val="false"/>
          <w:i w:val="false"/>
          <w:color w:val="000000"/>
          <w:sz w:val="24"/>
          <w:lang w:val="pl-PL"/>
        </w:rPr>
        <w:t>równi w prawach i w powinnościach wobec dobra wspólnego - Polski,</w:t>
      </w:r>
    </w:p>
    <w:p>
      <w:pPr>
        <w:spacing w:before="25" w:after="0"/>
        <w:ind w:left="0"/>
        <w:jc w:val="center"/>
        <w:textAlignment w:val="auto"/>
      </w:pPr>
      <w:r>
        <w:rPr>
          <w:rFonts w:ascii="Times New Roman"/>
          <w:b w:val="false"/>
          <w:i w:val="false"/>
          <w:color w:val="000000"/>
          <w:sz w:val="24"/>
          <w:lang w:val="pl-PL"/>
        </w:rPr>
        <w:t>wdzięczni naszym przodkom za ich pracę, za walkę o niepodległość okupioną ogromnymi ofiarami, za kulturę zakorzenioną w chrześcijańskim dziedzictwie Narodu i ogólnoludzkich wartościach,</w:t>
      </w:r>
    </w:p>
    <w:p>
      <w:pPr>
        <w:spacing w:before="25" w:after="0"/>
        <w:ind w:left="0"/>
        <w:jc w:val="center"/>
        <w:textAlignment w:val="auto"/>
      </w:pPr>
      <w:r>
        <w:rPr>
          <w:rFonts w:ascii="Times New Roman"/>
          <w:b w:val="false"/>
          <w:i w:val="false"/>
          <w:color w:val="000000"/>
          <w:sz w:val="24"/>
          <w:lang w:val="pl-PL"/>
        </w:rPr>
        <w:t>nawiązując do najlepszych tradycji Pierwszej i Drugiej Rzeczypospolitej,</w:t>
      </w:r>
    </w:p>
    <w:p>
      <w:pPr>
        <w:spacing w:before="25" w:after="0"/>
        <w:ind w:left="0"/>
        <w:jc w:val="center"/>
        <w:textAlignment w:val="auto"/>
      </w:pPr>
      <w:r>
        <w:rPr>
          <w:rFonts w:ascii="Times New Roman"/>
          <w:b w:val="false"/>
          <w:i w:val="false"/>
          <w:color w:val="000000"/>
          <w:sz w:val="24"/>
          <w:lang w:val="pl-PL"/>
        </w:rPr>
        <w:t>zobowiązani, by przekazać przyszłym pokoleniom wszystko, co cenne z ponad tysiącletniego dorobku,</w:t>
      </w:r>
    </w:p>
    <w:p>
      <w:pPr>
        <w:spacing w:before="25" w:after="0"/>
        <w:ind w:left="0"/>
        <w:jc w:val="center"/>
        <w:textAlignment w:val="auto"/>
      </w:pPr>
      <w:r>
        <w:rPr>
          <w:rFonts w:ascii="Times New Roman"/>
          <w:b w:val="false"/>
          <w:i w:val="false"/>
          <w:color w:val="000000"/>
          <w:sz w:val="24"/>
          <w:lang w:val="pl-PL"/>
        </w:rPr>
        <w:t>złączeni więzami wspólnoty z naszymi rodakami rozsianymi po świecie,</w:t>
      </w:r>
    </w:p>
    <w:p>
      <w:pPr>
        <w:spacing w:before="25" w:after="0"/>
        <w:ind w:left="0"/>
        <w:jc w:val="center"/>
        <w:textAlignment w:val="auto"/>
      </w:pPr>
      <w:r>
        <w:rPr>
          <w:rFonts w:ascii="Times New Roman"/>
          <w:b w:val="false"/>
          <w:i w:val="false"/>
          <w:color w:val="000000"/>
          <w:sz w:val="24"/>
          <w:lang w:val="pl-PL"/>
        </w:rPr>
        <w:t>świadomi potrzeby współpracy ze wszystkimi krajami dla dobra Rodziny Ludzkiej,</w:t>
      </w:r>
    </w:p>
    <w:p>
      <w:pPr>
        <w:spacing w:before="25" w:after="0"/>
        <w:ind w:left="0"/>
        <w:jc w:val="center"/>
        <w:textAlignment w:val="auto"/>
      </w:pPr>
      <w:r>
        <w:rPr>
          <w:rFonts w:ascii="Times New Roman"/>
          <w:b w:val="false"/>
          <w:i w:val="false"/>
          <w:color w:val="000000"/>
          <w:sz w:val="24"/>
          <w:lang w:val="pl-PL"/>
        </w:rPr>
        <w:t xml:space="preserve">pomni gorzkich doświadczeń z czasów, gdy podstawowe wolności i prawa człowieka były w naszej Ojczyźnie łamane, </w:t>
      </w:r>
    </w:p>
    <w:p>
      <w:pPr>
        <w:spacing w:before="25" w:after="0"/>
        <w:ind w:left="0"/>
        <w:jc w:val="center"/>
        <w:textAlignment w:val="auto"/>
      </w:pPr>
      <w:r>
        <w:rPr>
          <w:rFonts w:ascii="Times New Roman"/>
          <w:b w:val="false"/>
          <w:i w:val="false"/>
          <w:color w:val="000000"/>
          <w:sz w:val="24"/>
          <w:lang w:val="pl-PL"/>
        </w:rPr>
        <w:t>pragnąc na zawsze zagwarantować prawa obywatelskie, a działaniu instytucji publicznych zapewnić rzetelność i sprawność,</w:t>
      </w:r>
    </w:p>
    <w:p>
      <w:pPr>
        <w:spacing w:before="25" w:after="0"/>
        <w:ind w:left="0"/>
        <w:jc w:val="center"/>
        <w:textAlignment w:val="auto"/>
      </w:pPr>
      <w:r>
        <w:rPr>
          <w:rFonts w:ascii="Times New Roman"/>
          <w:b w:val="false"/>
          <w:i w:val="false"/>
          <w:color w:val="000000"/>
          <w:sz w:val="24"/>
          <w:lang w:val="pl-PL"/>
        </w:rPr>
        <w:t>w poczuciu odpowiedzialności przed Bogiem lub przed własnym sumieniem,</w:t>
      </w:r>
    </w:p>
    <w:p>
      <w:pPr>
        <w:spacing w:before="25" w:after="0"/>
        <w:ind w:left="0"/>
        <w:jc w:val="center"/>
        <w:textAlignment w:val="auto"/>
      </w:pPr>
      <w:r>
        <w:rPr>
          <w:rFonts w:ascii="Times New Roman"/>
          <w:b w:val="false"/>
          <w:i w:val="false"/>
          <w:color w:val="000000"/>
          <w:sz w:val="24"/>
          <w:lang w:val="pl-PL"/>
        </w:rPr>
        <w:t>ustanawiamy Konstytucję Rzeczypospolitej Polskiej</w:t>
      </w:r>
    </w:p>
    <w:p>
      <w:pPr>
        <w:spacing w:before="25" w:after="0"/>
        <w:ind w:left="0"/>
        <w:jc w:val="center"/>
        <w:textAlignment w:val="auto"/>
      </w:pPr>
      <w:r>
        <w:rPr>
          <w:rFonts w:ascii="Times New Roman"/>
          <w:b w:val="false"/>
          <w:i w:val="false"/>
          <w:color w:val="000000"/>
          <w:sz w:val="24"/>
          <w:lang w:val="pl-PL"/>
        </w:rPr>
        <w:t>jako prawa podstawowe dla państwa</w:t>
      </w:r>
    </w:p>
    <w:p>
      <w:pPr>
        <w:spacing w:before="25" w:after="0"/>
        <w:ind w:left="0"/>
        <w:jc w:val="center"/>
        <w:textAlignment w:val="auto"/>
      </w:pPr>
      <w:r>
        <w:rPr>
          <w:rFonts w:ascii="Times New Roman"/>
          <w:b w:val="false"/>
          <w:i w:val="false"/>
          <w:color w:val="000000"/>
          <w:sz w:val="24"/>
          <w:lang w:val="pl-PL"/>
        </w:rPr>
        <w:t>oparte na poszanowaniu wolności i sprawiedliwości, współdziałaniu władz, dialogu społecznym oraz na zasadzie pomocniczości umacniającej uprawnienia obywateli i ich wspólnot.</w:t>
      </w:r>
    </w:p>
    <w:p>
      <w:pPr>
        <w:spacing w:before="25" w:after="0"/>
        <w:ind w:left="0"/>
        <w:jc w:val="center"/>
        <w:textAlignment w:val="auto"/>
      </w:pPr>
      <w:r>
        <w:rPr>
          <w:rFonts w:ascii="Times New Roman"/>
          <w:b w:val="false"/>
          <w:i w:val="false"/>
          <w:color w:val="000000"/>
          <w:sz w:val="24"/>
          <w:lang w:val="pl-PL"/>
        </w:rPr>
        <w:t>Wszystkich, którzy dla dobra Trzeciej Rzeczypospolitej tę Konstytucję będą stosowali,</w:t>
      </w:r>
    </w:p>
    <w:p>
      <w:pPr>
        <w:spacing w:before="25" w:after="0"/>
        <w:ind w:left="0"/>
        <w:jc w:val="center"/>
        <w:textAlignment w:val="auto"/>
      </w:pPr>
      <w:r>
        <w:rPr>
          <w:rFonts w:ascii="Times New Roman"/>
          <w:b w:val="false"/>
          <w:i w:val="false"/>
          <w:color w:val="000000"/>
          <w:sz w:val="24"/>
          <w:lang w:val="pl-PL"/>
        </w:rPr>
        <w:t>wzywamy, aby czynili to, dbając o zachowanie przyrodzonej godności człowieka,</w:t>
      </w:r>
    </w:p>
    <w:p>
      <w:pPr>
        <w:spacing w:before="25" w:after="0"/>
        <w:ind w:left="0"/>
        <w:jc w:val="center"/>
        <w:textAlignment w:val="auto"/>
      </w:pPr>
      <w:r>
        <w:rPr>
          <w:rFonts w:ascii="Times New Roman"/>
          <w:b w:val="false"/>
          <w:i w:val="false"/>
          <w:color w:val="000000"/>
          <w:sz w:val="24"/>
          <w:lang w:val="pl-PL"/>
        </w:rPr>
        <w:t>jego prawa do wolności i obowiązku solidarności z innymi,</w:t>
      </w:r>
    </w:p>
    <w:p>
      <w:pPr>
        <w:spacing w:before="25" w:after="0"/>
        <w:ind w:left="0"/>
        <w:jc w:val="center"/>
        <w:textAlignment w:val="auto"/>
      </w:pPr>
      <w:r>
        <w:rPr>
          <w:rFonts w:ascii="Times New Roman"/>
          <w:b w:val="false"/>
          <w:i w:val="false"/>
          <w:color w:val="000000"/>
          <w:sz w:val="24"/>
          <w:lang w:val="pl-PL"/>
        </w:rPr>
        <w:t>a poszanowanie tych zasad mieli za niewzruszoną podstawę Rzeczypospolitej Polskiej.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I</w:t>
      </w:r>
    </w:p>
    <w:p>
      <w:pPr>
        <w:spacing w:before="25" w:after="0"/>
        <w:ind w:left="0"/>
        <w:jc w:val="center"/>
        <w:textAlignment w:val="auto"/>
      </w:pPr>
      <w:r>
        <w:rPr>
          <w:rFonts w:ascii="Times New Roman"/>
          <w:b/>
          <w:i w:val="false"/>
          <w:color w:val="000000"/>
          <w:sz w:val="24"/>
          <w:lang w:val="pl-PL"/>
        </w:rPr>
        <w:t>RZECZPOSPOLITA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[Dobro wspólne]</w:t>
      </w:r>
    </w:p>
    <w:p>
      <w:pPr>
        <w:spacing w:after="0"/>
        <w:ind w:left="0"/>
        <w:jc w:val="left"/>
        <w:textAlignment w:val="auto"/>
      </w:pPr>
      <w:r>
        <w:rPr>
          <w:rFonts w:ascii="Times New Roman"/>
          <w:b w:val="false"/>
          <w:i w:val="false"/>
          <w:color w:val="000000"/>
          <w:sz w:val="24"/>
          <w:lang w:val="pl-PL"/>
        </w:rPr>
        <w:t>Rzeczpospolita Polska jest dobrem wspólnym wszystkich obywateli.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[Zasada demokratycznego państwa prawnego]</w:t>
      </w:r>
    </w:p>
    <w:p>
      <w:pPr>
        <w:spacing w:after="0"/>
        <w:ind w:left="0"/>
        <w:jc w:val="left"/>
        <w:textAlignment w:val="auto"/>
      </w:pPr>
      <w:r>
        <w:rPr>
          <w:rFonts w:ascii="Times New Roman"/>
          <w:b w:val="false"/>
          <w:i w:val="false"/>
          <w:color w:val="000000"/>
          <w:sz w:val="24"/>
          <w:lang w:val="pl-PL"/>
        </w:rPr>
        <w:t>Rzeczpospolita Polska jest demokratycznym państwem prawnym, urzeczywistniającym zasady sprawiedliwości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[Państwo unitarne]</w:t>
      </w:r>
    </w:p>
    <w:p>
      <w:pPr>
        <w:spacing w:after="0"/>
        <w:ind w:left="0"/>
        <w:jc w:val="left"/>
        <w:textAlignment w:val="auto"/>
      </w:pPr>
      <w:r>
        <w:rPr>
          <w:rFonts w:ascii="Times New Roman"/>
          <w:b w:val="false"/>
          <w:i w:val="false"/>
          <w:color w:val="000000"/>
          <w:sz w:val="24"/>
          <w:lang w:val="pl-PL"/>
        </w:rPr>
        <w:t>Rzeczpospolita Polska jest państwem jednolitym.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[Zasada suwerenności Narodu; formy sprawowania władzy]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Władza zwierzchnia w Rzeczypospolitej Polskiej należy do Narodu.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Naród sprawuje władzę przez swoich przedstawicieli lub bezpośrednio.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[Zasada niepodległości państwa]</w:t>
      </w:r>
    </w:p>
    <w:p>
      <w:pPr>
        <w:spacing w:after="0"/>
        <w:ind w:left="0"/>
        <w:jc w:val="left"/>
        <w:textAlignment w:val="auto"/>
      </w:pPr>
      <w:r>
        <w:rPr>
          <w:rFonts w:ascii="Times New Roman"/>
          <w:b w:val="false"/>
          <w:i w:val="false"/>
          <w:color w:val="000000"/>
          <w:sz w:val="24"/>
          <w:lang w:val="pl-PL"/>
        </w:rPr>
        <w:t>Rzeczpospolita Polska strzeże niepodległości i nienaruszalności swojego terytorium, zapewnia wolności i prawa człowieka i obywatela oraz bezpieczeństwo obywateli, strzeże dziedzictwa narodowego oraz zapewnia ochronę środowiska, kierując się zasadą zrównoważonego rozwoju.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[Równy dostęp do dóbr kultury; pomoc Polakom za granicą]</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Rzeczpospolita Polska stwarza warunki upowszechniania i równego dostępu do dóbr kultury, będącej źródłem tożsamości narodu polskiego, jego trwania i rozwoju.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Rzeczpospolita Polska udziela pomocy Polakom zamieszkałym za granicą w zachowaniu ich związków z narodowym dziedzictwem kulturalnym.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[Zasada praworządności]</w:t>
      </w:r>
    </w:p>
    <w:p>
      <w:pPr>
        <w:spacing w:after="0"/>
        <w:ind w:left="0"/>
        <w:jc w:val="left"/>
        <w:textAlignment w:val="auto"/>
      </w:pPr>
      <w:r>
        <w:rPr>
          <w:rFonts w:ascii="Times New Roman"/>
          <w:b w:val="false"/>
          <w:i w:val="false"/>
          <w:color w:val="000000"/>
          <w:sz w:val="24"/>
          <w:lang w:val="pl-PL"/>
        </w:rPr>
        <w:t>Organy władzy publicznej działają na podstawie i w granicach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[Nadrzędność Konstytucji; bezpośrednie jej stosowanie]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Konstytucja jest najwyższym prawem Rzeczypospolitej Polskiej.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Przepisy Konstytucji stosuje się bezpośrednio, chyba że Konstytucja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[Związanie prawem międzynarodowym]</w:t>
      </w:r>
    </w:p>
    <w:p>
      <w:pPr>
        <w:spacing w:after="0"/>
        <w:ind w:left="0"/>
        <w:jc w:val="left"/>
        <w:textAlignment w:val="auto"/>
      </w:pPr>
      <w:r>
        <w:rPr>
          <w:rFonts w:ascii="Times New Roman"/>
          <w:b w:val="false"/>
          <w:i w:val="false"/>
          <w:color w:val="000000"/>
          <w:sz w:val="24"/>
          <w:lang w:val="pl-PL"/>
        </w:rPr>
        <w:t>Rzeczpospolita Polska przestrzega wiążącego ją prawa międzynarodowego.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[Zasada podziału władz]</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Ustrój Rzeczypospolitej Polskiej opiera się na podziale i równowadze władzy ustawodawczej, władzy wykonawczej i władzy sądowniczej.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Władzę ustawodawczą sprawują Sejm i Senat, władzę wykonawczą Prezydent Rzeczypospolitej Polskiej i Rada Ministrów, a władzę sądowniczą sądy i trybunały.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[Pluralizm polityczny; finansowanie partii politycznych]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Rzeczpospolita Polska zapewnia wolność tworzenia i działania partii politycznych. Partie polityczne zrzeszają na zasadach dobrowolności i równości obywateli polskich w celu wpływania metodami demokratycznymi na kształtowanie polityki państwa.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Finansowanie partii politycznych jest jawne.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[Wolność tworzenia i działania zrzeszeń i fundacji]</w:t>
      </w:r>
    </w:p>
    <w:p>
      <w:pPr>
        <w:spacing w:after="0"/>
        <w:ind w:left="0"/>
        <w:jc w:val="left"/>
        <w:textAlignment w:val="auto"/>
      </w:pPr>
      <w:r>
        <w:rPr>
          <w:rFonts w:ascii="Times New Roman"/>
          <w:b w:val="false"/>
          <w:i w:val="false"/>
          <w:color w:val="000000"/>
          <w:sz w:val="24"/>
          <w:lang w:val="pl-PL"/>
        </w:rPr>
        <w:t>Rzeczpospolita Polska zapewnia wolność tworzenia i działania związków zawodowych, organizacji społeczno-zawodowych rolników, stowarzyszeń, ruchów obywatelskich, innych dobrowolnych zrzeszeń oraz fundacji.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[Ograniczenia pluralizmu politycznego]</w:t>
      </w:r>
    </w:p>
    <w:p>
      <w:pPr>
        <w:spacing w:after="0"/>
        <w:ind w:left="0"/>
        <w:jc w:val="left"/>
        <w:textAlignment w:val="auto"/>
      </w:pPr>
      <w:r>
        <w:rPr>
          <w:rFonts w:ascii="Times New Roman"/>
          <w:b w:val="false"/>
          <w:i w:val="false"/>
          <w:color w:val="000000"/>
          <w:sz w:val="24"/>
          <w:lang w:val="pl-PL"/>
        </w:rPr>
        <w:t>Zakazane jest istnienie partii politycznych i innych organizacji odwołujących się w swoich programach do totalitarnych metod i praktyk działania nazizmu, faszyzmu i komunizmu, a także tych, których program lub działalność zakłada lub dopuszcza nienawiść rasową i narodowościową, stosowanie przemocy w celu zdobycia władzy lub wpływu na politykę państwa albo przewiduje utajnienie struktur lub członkostwa.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[Wolność prasy i środków społecznego przekazu]</w:t>
      </w:r>
    </w:p>
    <w:p>
      <w:pPr>
        <w:spacing w:after="0"/>
        <w:ind w:left="0"/>
        <w:jc w:val="left"/>
        <w:textAlignment w:val="auto"/>
      </w:pPr>
      <w:r>
        <w:rPr>
          <w:rFonts w:ascii="Times New Roman"/>
          <w:b w:val="false"/>
          <w:i w:val="false"/>
          <w:color w:val="000000"/>
          <w:sz w:val="24"/>
          <w:lang w:val="pl-PL"/>
        </w:rPr>
        <w:t>Rzeczpospolita Polska zapewnia wolność prasy i innych środków społecznego przekazu.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[Decentralizacja władzy publicznej]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Ustrój terytorialny Rzeczypospolitej Polskiej zapewnia decentralizację władzy publicznej.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Zasadniczy podział terytorialny państwa uwzględniający więzi społeczne, gospodarcze lub kulturowe i zapewniający jednostkom terytorialnym zdolność wykonywania zadań publicznych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[Samorząd terytorialny]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Ogół mieszkańców jednostek zasadniczego podziału terytorialnego stanowi z mocy prawa wspólnotę samorządową.</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Samorząd terytorialny uczestniczy w sprawowaniu władzy publicznej. Przysługującą mu w ramach ustaw istotną część zadań publicznych samorząd wykonuje w imieniu własnym i na własną odpowiedzialność.</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[Samorządy zawodowe i inne rodzaje samorządu; zawody zaufania publicznego]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W drodze </w:t>
      </w:r>
      <w:r>
        <w:rPr>
          <w:rFonts w:ascii="Times New Roman"/>
          <w:b w:val="false"/>
          <w:i w:val="false"/>
          <w:color w:val="1b1b1b"/>
          <w:sz w:val="24"/>
          <w:lang w:val="pl-PL"/>
        </w:rPr>
        <w:t>ustawy</w:t>
      </w:r>
      <w:r>
        <w:rPr>
          <w:rFonts w:ascii="Times New Roman"/>
          <w:b w:val="false"/>
          <w:i w:val="false"/>
          <w:color w:val="000000"/>
          <w:sz w:val="24"/>
          <w:lang w:val="pl-PL"/>
        </w:rPr>
        <w:t xml:space="preserve"> można tworzyć samorządy zawodowe, reprezentujące osoby wykonujące zawody zaufania publicznego i sprawujące pieczę nad należytym wykonywaniem tych zawodów w granicach interesu publicznego i dla jego ochrony.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W drodze </w:t>
      </w:r>
      <w:r>
        <w:rPr>
          <w:rFonts w:ascii="Times New Roman"/>
          <w:b w:val="false"/>
          <w:i w:val="false"/>
          <w:color w:val="1b1b1b"/>
          <w:sz w:val="24"/>
          <w:lang w:val="pl-PL"/>
        </w:rPr>
        <w:t>ustawy</w:t>
      </w:r>
      <w:r>
        <w:rPr>
          <w:rFonts w:ascii="Times New Roman"/>
          <w:b w:val="false"/>
          <w:i w:val="false"/>
          <w:color w:val="000000"/>
          <w:sz w:val="24"/>
          <w:lang w:val="pl-PL"/>
        </w:rPr>
        <w:t xml:space="preserve"> można tworzyć również inne rodzaje samorządu. Samorządy te nie mogą naruszać wolności wykonywania zawodu ani ograniczać wolności podejmowania działalności gospodarczej.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[Ochrona małżeństwa, rodziny, macierzyństwa, rodzicielstwa]</w:t>
      </w:r>
    </w:p>
    <w:p>
      <w:pPr>
        <w:spacing w:after="0"/>
        <w:ind w:left="0"/>
        <w:jc w:val="left"/>
        <w:textAlignment w:val="auto"/>
      </w:pPr>
      <w:r>
        <w:rPr>
          <w:rFonts w:ascii="Times New Roman"/>
          <w:b w:val="false"/>
          <w:i w:val="false"/>
          <w:color w:val="000000"/>
          <w:sz w:val="24"/>
          <w:lang w:val="pl-PL"/>
        </w:rPr>
        <w:t>Małżeństwo jako związek kobiety i mężczyzny, rodzina, macierzyństwo i rodzicielstwo znajdują się pod ochroną i opieką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[Opieka nad weteranami]</w:t>
      </w:r>
    </w:p>
    <w:p>
      <w:pPr>
        <w:spacing w:after="0"/>
        <w:ind w:left="0"/>
        <w:jc w:val="left"/>
        <w:textAlignment w:val="auto"/>
      </w:pPr>
      <w:r>
        <w:rPr>
          <w:rFonts w:ascii="Times New Roman"/>
          <w:b w:val="false"/>
          <w:i w:val="false"/>
          <w:color w:val="000000"/>
          <w:sz w:val="24"/>
          <w:lang w:val="pl-PL"/>
        </w:rPr>
        <w:t>Rzeczpospolita Polska specjalną opieką otacza weteranów walk o niepodległość, zwłaszcza inwalidów wojennych.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[Zasada społecznej gospodarki rynkowej]</w:t>
      </w:r>
    </w:p>
    <w:p>
      <w:pPr>
        <w:spacing w:after="0"/>
        <w:ind w:left="0"/>
        <w:jc w:val="left"/>
        <w:textAlignment w:val="auto"/>
      </w:pPr>
      <w:r>
        <w:rPr>
          <w:rFonts w:ascii="Times New Roman"/>
          <w:b w:val="false"/>
          <w:i w:val="false"/>
          <w:color w:val="000000"/>
          <w:sz w:val="24"/>
          <w:lang w:val="pl-PL"/>
        </w:rPr>
        <w:t>Społeczna gospodarka rynkowa oparta na wolności działalności gospodarczej, własności prywatnej oraz solidarności, dialogu i współpracy partnerów społecznych stanowi podstawę ustroju gospodarczego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[Ochrona własności i prawa dziedziczenia; dopuszczalność wywłaszczenia]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Rzeczpospolita Polska chroni własność i prawo dziedziczenia.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Wywłaszczenie jest dopuszczalne jedynie wówczas, gdy jest dokonywane na cele publiczne i za słusznym odszkodowaniem.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[Ograniczenie wolności działalności gospodarczej]</w:t>
      </w:r>
    </w:p>
    <w:p>
      <w:pPr>
        <w:spacing w:after="0"/>
        <w:ind w:left="0"/>
        <w:jc w:val="left"/>
        <w:textAlignment w:val="auto"/>
      </w:pPr>
      <w:r>
        <w:rPr>
          <w:rFonts w:ascii="Times New Roman"/>
          <w:b w:val="false"/>
          <w:i w:val="false"/>
          <w:color w:val="000000"/>
          <w:sz w:val="24"/>
          <w:lang w:val="pl-PL"/>
        </w:rPr>
        <w:t xml:space="preserve">Ograniczenie wolności działalności gospodarczej jest dopuszczalne tylko w drodze </w:t>
      </w:r>
      <w:r>
        <w:rPr>
          <w:rFonts w:ascii="Times New Roman"/>
          <w:b w:val="false"/>
          <w:i w:val="false"/>
          <w:color w:val="1b1b1b"/>
          <w:sz w:val="24"/>
          <w:lang w:val="pl-PL"/>
        </w:rPr>
        <w:t>ustawy</w:t>
      </w:r>
      <w:r>
        <w:rPr>
          <w:rFonts w:ascii="Times New Roman"/>
          <w:b w:val="false"/>
          <w:i w:val="false"/>
          <w:color w:val="000000"/>
          <w:sz w:val="24"/>
          <w:lang w:val="pl-PL"/>
        </w:rPr>
        <w:t xml:space="preserve"> i tylko ze względu na ważny interes publiczny.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[Gospodarstwo rodzinne jako podstawa ustroju rolnego]</w:t>
      </w:r>
    </w:p>
    <w:p>
      <w:pPr>
        <w:spacing w:after="0"/>
        <w:ind w:left="0"/>
        <w:jc w:val="left"/>
        <w:textAlignment w:val="auto"/>
      </w:pPr>
      <w:r>
        <w:rPr>
          <w:rFonts w:ascii="Times New Roman"/>
          <w:b w:val="false"/>
          <w:i w:val="false"/>
          <w:color w:val="000000"/>
          <w:sz w:val="24"/>
          <w:lang w:val="pl-PL"/>
        </w:rPr>
        <w:t>Podstawą ustroju rolnego państwa jest gospodarstwo rodzinne. Zasada ta nie narusza postanowień art. 21 i art. 22.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[Ochrona pracy]</w:t>
      </w:r>
    </w:p>
    <w:p>
      <w:pPr>
        <w:spacing w:after="0"/>
        <w:ind w:left="0"/>
        <w:jc w:val="left"/>
        <w:textAlignment w:val="auto"/>
      </w:pPr>
      <w:r>
        <w:rPr>
          <w:rFonts w:ascii="Times New Roman"/>
          <w:b w:val="false"/>
          <w:i w:val="false"/>
          <w:color w:val="000000"/>
          <w:sz w:val="24"/>
          <w:lang w:val="pl-PL"/>
        </w:rPr>
        <w:t>Praca znajduje się pod ochroną Rzeczypospolitej Polskiej. Państwo sprawuje nadzór nad warunkami wykonywania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[Równouprawnienie kościołów i innych związków wyznaniowych]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Kościoły i inne związki wyznaniowe są równouprawnione.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Władze publiczne w Rzeczypospolitej Polskiej zachowują bezstronność w sprawach przekonań religijnych, światopoglądowych i filozoficznych, zapewniając swobodę ich wyrażania w życiu publicznym.</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Stosunki między państwem a kościołami i innymi związkami wyznaniowymi są kształtowane na zasadach poszanowania ich autonomii oraz wzajemnej niezależności każdego w swoim zakresie, jak również współdziałania dla dobra człowieka i dobra wspólnego.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Stosunki między Rzecząpospolitą Polską a Kościołem Katolickim określają </w:t>
      </w:r>
      <w:r>
        <w:rPr>
          <w:rFonts w:ascii="Times New Roman"/>
          <w:b w:val="false"/>
          <w:i w:val="false"/>
          <w:color w:val="1b1b1b"/>
          <w:sz w:val="24"/>
          <w:lang w:val="pl-PL"/>
        </w:rPr>
        <w:t>umowa</w:t>
      </w:r>
      <w:r>
        <w:rPr>
          <w:rFonts w:ascii="Times New Roman"/>
          <w:b w:val="false"/>
          <w:i w:val="false"/>
          <w:color w:val="000000"/>
          <w:sz w:val="24"/>
          <w:lang w:val="pl-PL"/>
        </w:rPr>
        <w:t xml:space="preserve"> międzynarodowa zawarta ze Stolicą Apostolską i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Stosunki między Rzecząpospolitą Polską a innymi kościołami oraz związkami wyznaniowymi określają </w:t>
      </w:r>
      <w:r>
        <w:rPr>
          <w:rFonts w:ascii="Times New Roman"/>
          <w:b w:val="false"/>
          <w:i w:val="false"/>
          <w:color w:val="1b1b1b"/>
          <w:sz w:val="24"/>
          <w:lang w:val="pl-PL"/>
        </w:rPr>
        <w:t>ustawy</w:t>
      </w:r>
      <w:r>
        <w:rPr>
          <w:rFonts w:ascii="Times New Roman"/>
          <w:b w:val="false"/>
          <w:i w:val="false"/>
          <w:color w:val="000000"/>
          <w:sz w:val="24"/>
          <w:lang w:val="pl-PL"/>
        </w:rPr>
        <w:t xml:space="preserve"> uchwalone na podstawie umów zawartych przez Radę Ministrów z ich właściwymi przedstawicielami.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[Siły Zbrojne Rzeczypospolitej Polskiej]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Siły Zbrojne Rzeczypospolitej Polskiej służą ochronie niepodległości państwa i niepodzielności jego terytorium oraz zapewnieniu bezpieczeństwa i nienaruszalności jego granic.</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Siły Zbrojne zachowują neutralność w sprawach politycznych oraz podlegają cywilnej i demokratycznej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[Język urzędowy w Rzeczypospolitej Polskiej]</w:t>
      </w:r>
    </w:p>
    <w:p>
      <w:pPr>
        <w:spacing w:after="0"/>
        <w:ind w:left="0"/>
        <w:jc w:val="left"/>
        <w:textAlignment w:val="auto"/>
      </w:pPr>
      <w:r>
        <w:rPr>
          <w:rFonts w:ascii="Times New Roman"/>
          <w:b w:val="false"/>
          <w:i w:val="false"/>
          <w:color w:val="000000"/>
          <w:sz w:val="24"/>
          <w:lang w:val="pl-PL"/>
        </w:rPr>
        <w:t xml:space="preserve">W Rzeczypospolitej Polskiej językiem urzędowym jest język polski. Przepis ten nie narusza praw mniejszości narodowych wynikających z ratyfikowanych </w:t>
      </w:r>
      <w:r>
        <w:rPr>
          <w:rFonts w:ascii="Times New Roman"/>
          <w:b w:val="false"/>
          <w:i w:val="false"/>
          <w:color w:val="1b1b1b"/>
          <w:sz w:val="24"/>
          <w:lang w:val="pl-PL"/>
        </w:rPr>
        <w:t>umów</w:t>
      </w:r>
      <w:r>
        <w:rPr>
          <w:rFonts w:ascii="Times New Roman"/>
          <w:b w:val="false"/>
          <w:i w:val="false"/>
          <w:color w:val="000000"/>
          <w:sz w:val="24"/>
          <w:lang w:val="pl-PL"/>
        </w:rPr>
        <w:t xml:space="preserve"> międzynarodowych.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[Godło, barwy, hymn Rzeczypospolitej Polskiej]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Godłem Rzeczypospolitej Polskiej jest wizerunek orła białego w koronie w czerwonym polu.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Barwami Rzeczypospolitej Polskiej są kolory biały i czerwony.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Hymnem Rzeczypospolitej Polskiej jest Mazurek Dąbrowskiego.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Godło, barwy i hymn Rzeczypospolitej Polskiej podlegają ochronie prawnej.</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Szczegóły dotyczące godła, barw i hymnu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[Stolica Rzeczypospolitej Polskiej]</w:t>
      </w:r>
    </w:p>
    <w:p>
      <w:pPr>
        <w:spacing w:after="0"/>
        <w:ind w:left="0"/>
        <w:jc w:val="left"/>
        <w:textAlignment w:val="auto"/>
      </w:pPr>
      <w:r>
        <w:rPr>
          <w:rFonts w:ascii="Times New Roman"/>
          <w:b w:val="false"/>
          <w:i w:val="false"/>
          <w:color w:val="000000"/>
          <w:sz w:val="24"/>
          <w:lang w:val="pl-PL"/>
        </w:rPr>
        <w:t>Stolicą Rzeczypospolitej Polskiej jest Warszawa.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II</w:t>
      </w:r>
    </w:p>
    <w:p>
      <w:pPr>
        <w:spacing w:before="25" w:after="0"/>
        <w:ind w:left="0"/>
        <w:jc w:val="center"/>
        <w:textAlignment w:val="auto"/>
      </w:pPr>
      <w:r>
        <w:rPr>
          <w:rFonts w:ascii="Times New Roman"/>
          <w:b/>
          <w:i w:val="false"/>
          <w:color w:val="000000"/>
          <w:sz w:val="24"/>
          <w:lang w:val="pl-PL"/>
        </w:rPr>
        <w:t>WOLNOŚCI, PRAWA I OBOWIĄZKI CZŁOWIEKA I OBYWATELA</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Zasady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[Zasada przyrodzonej godności]</w:t>
      </w:r>
    </w:p>
    <w:p>
      <w:pPr>
        <w:spacing w:after="0"/>
        <w:ind w:left="0"/>
        <w:jc w:val="left"/>
        <w:textAlignment w:val="auto"/>
      </w:pPr>
      <w:r>
        <w:rPr>
          <w:rFonts w:ascii="Times New Roman"/>
          <w:b w:val="false"/>
          <w:i w:val="false"/>
          <w:color w:val="000000"/>
          <w:sz w:val="24"/>
          <w:lang w:val="pl-PL"/>
        </w:rPr>
        <w:t>Przyrodzona i niezbywalna godność człowieka stanowi źródło wolności i praw człowieka i obywatela. Jest ona nienaruszalna, a jej poszanowanie i ochrona jest obowiązkiem władz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[Zasada wolności; ograniczenia konstytucyjnych wolności i praw]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Wolność człowieka podlega ochronie prawnej.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Każdy jest obowiązany szanować wolności i prawa innych. Nikogo nie wolno zmuszać do czynienia tego, czego prawo mu nie nakazuje.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[Zasada równości; zakaz dyskryminacji]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Wszyscy są wobec prawa równi. Wszyscy mają prawo do równego traktowania przez władze publiczne.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Nikt nie może być dyskryminowany w życiu politycznym, społecznym lub gospodarczym z jakiejkolwiek przyczyny.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[Zasada równości kobiet i mężczyzn]</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Kobieta i mężczyzna w Rzeczypospolitej Polskiej mają równe prawa w życiu rodzinnym, politycznym, społecznym i gospodarczym.</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Kobieta i mężczyzna mają w szczególności równe prawo do kształcenia, zatrudnienia i awansów, do jednakowego wynagradzania za pracę jednakowej wartości, do zabezpieczenia społecznego oraz do zajmowania stanowisk, pełnienia funkcji oraz uzyskiwania godności publicznych i odznaczeń.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[Obywatelstwo polskie]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Obywatelstwo polskie nabywa się przez urodzenie z rodziców będących obywatelami polskimi. Inne przypadki nabycia obywatelstwa polskiego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Obywatel polski nie może utracić obywatelstwa polskiego, chyba że sam się go zrzeknie.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[Ochrona mniejszości narodowych i etnicznych]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Rzeczpospolita Polska zapewnia obywatelom polskim należącym do mniejszości narodowych i etnicznych wolność zachowania i rozwoju własnego języka, zachowania obyczajów i tradycji oraz rozwoju własnej kultury.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Mniejszości narodowe i etniczne mają prawo do tworzenia własnych instytucji edukacyjnych, kulturalnych i instytucji służących ochronie tożsamości religijnej oraz do uczestnictwa w rozstrzyganiu spraw dotyczących ich tożsamości kulturowej.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[Prawo obywatela polskiego do opieki podczas pobytu za granicą]</w:t>
      </w:r>
    </w:p>
    <w:p>
      <w:pPr>
        <w:spacing w:after="0"/>
        <w:ind w:left="0"/>
        <w:jc w:val="left"/>
        <w:textAlignment w:val="auto"/>
      </w:pPr>
      <w:r>
        <w:rPr>
          <w:rFonts w:ascii="Times New Roman"/>
          <w:b w:val="false"/>
          <w:i w:val="false"/>
          <w:color w:val="000000"/>
          <w:sz w:val="24"/>
          <w:lang w:val="pl-PL"/>
        </w:rPr>
        <w:t>Podczas pobytu za granicą obywatel polski ma prawo do opieki ze strony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[Korzystanie z wolności i praw konstytucyjnych]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Kto znajduje się pod władzą Rzeczypospolitej Polskiej, korzysta z wolności i praw zapewnionych w Konstytucji.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Wyjątki od tej zasady, odnoszące się do cudzoziemców,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Wolności i prawa osobiste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[Prawo do życia]</w:t>
      </w:r>
    </w:p>
    <w:p>
      <w:pPr>
        <w:spacing w:after="0"/>
        <w:ind w:left="0"/>
        <w:jc w:val="left"/>
        <w:textAlignment w:val="auto"/>
      </w:pPr>
      <w:r>
        <w:rPr>
          <w:rFonts w:ascii="Times New Roman"/>
          <w:b w:val="false"/>
          <w:i w:val="false"/>
          <w:color w:val="000000"/>
          <w:sz w:val="24"/>
          <w:lang w:val="pl-PL"/>
        </w:rPr>
        <w:t>Rzeczpospolita Polska zapewnia każdemu człowiekowi prawną ochronę życia.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[Zakaz eksperymentów naukowych na ludziach bez ich zgody]</w:t>
      </w:r>
    </w:p>
    <w:p>
      <w:pPr>
        <w:spacing w:after="0"/>
        <w:ind w:left="0"/>
        <w:jc w:val="left"/>
        <w:textAlignment w:val="auto"/>
      </w:pPr>
      <w:r>
        <w:rPr>
          <w:rFonts w:ascii="Times New Roman"/>
          <w:b w:val="false"/>
          <w:i w:val="false"/>
          <w:color w:val="000000"/>
          <w:sz w:val="24"/>
          <w:lang w:val="pl-PL"/>
        </w:rPr>
        <w:t>Nikt nie może być poddany eksperymentom naukowym, w tym medycznym, bez dobrowolnie wyrażonej zgody.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[Zakaz tortur, nieludzkiego lub poniżającego traktowania i karania]</w:t>
      </w:r>
    </w:p>
    <w:p>
      <w:pPr>
        <w:spacing w:after="0"/>
        <w:ind w:left="0"/>
        <w:jc w:val="left"/>
        <w:textAlignment w:val="auto"/>
      </w:pPr>
      <w:r>
        <w:rPr>
          <w:rFonts w:ascii="Times New Roman"/>
          <w:b w:val="false"/>
          <w:i w:val="false"/>
          <w:color w:val="000000"/>
          <w:sz w:val="24"/>
          <w:lang w:val="pl-PL"/>
        </w:rPr>
        <w:t>Nikt nie może być poddany torturom ani okrutnemu, nieludzkiemu lub poniżającemu traktowaniu i karaniu. Zakazuje się stosowania kar cielesnych.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[Nietykalność i wolność osobista]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Każdemu zapewnia się nietykalność osobistą i wolność osobistą. Pozbawienie lub ograniczenie wolności może nastąpić tylko na zasadach i w trybie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Każdy pozbawiony wolności nie na podstawie wyroku sądowego ma prawo odwołania się do sądu w celu niezwłocznego ustalenia legalności tego pozbawienia. O pozbawieniu wolności powiadamia się niezwłocznie rodzinę lub osobę wskazaną przez pozbawionego wolności.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Każdy zatrzymany powinien być niezwłocznie i w sposób zrozumiały dla niego poinformowany o przyczynach zatrzymania. Powinien on być w ciągu 48 godzin od chwili zatrzymania przekazany do dyspozycji sądu. Zatrzymanego należy zwolnić, jeżeli w ciągu 24 godzin od przekazania do dyspozycji sądu nie zostanie mu doręczone postanowienie sądu o tymczasowym aresztowaniu wraz z przedstawionymi zarzutami.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Każdy pozbawiony wolności powinien być traktowany w sposób humanitarny.</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Każdy bezprawnie pozbawiony wolności ma prawo do odszkodowania.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[Odpowiedzialność karna; prawo do obrony; domniemanie niewinności]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Odpowiedzialności karnej podlega ten tylko, kto dopuścił się czynu zabronionego pod groźbą kary przez ustawę obowiązującą w czasie jego popełnienia. Zasada ta nie stoi na przeszkodzie ukaraniu za czyn, który w czasie jego popełnienia stanowił przestępstwo w myśl prawa międzynarodowego.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Każdy, przeciw komu prowadzone jest postępowanie karne, ma prawo do obrony we wszystkich stadiach postępowania. Może on w szczególności wybrać obrońcę lub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korzystać z obrońcy z urzędu.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Każdego uważa się za niewinnego, dopóki jego wina nie zostanie stwierdzona prawomocnym wyrokiem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[Zbrodnie wojenne i zbrodnie przeciwko ludzkości]</w:t>
      </w:r>
    </w:p>
    <w:p>
      <w:pPr>
        <w:spacing w:after="0"/>
        <w:ind w:left="0"/>
        <w:jc w:val="left"/>
        <w:textAlignment w:val="auto"/>
      </w:pPr>
      <w:r>
        <w:rPr>
          <w:rFonts w:ascii="Times New Roman"/>
          <w:b w:val="false"/>
          <w:i w:val="false"/>
          <w:color w:val="000000"/>
          <w:sz w:val="24"/>
          <w:lang w:val="pl-PL"/>
        </w:rPr>
        <w:t>Zbrodnie wojenne i zbrodnie przeciwko ludzkości nie podlegają przedawnieniu.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[Bieg przedawnienia]</w:t>
      </w:r>
    </w:p>
    <w:p>
      <w:pPr>
        <w:spacing w:after="0"/>
        <w:ind w:left="0"/>
        <w:jc w:val="left"/>
        <w:textAlignment w:val="auto"/>
      </w:pPr>
      <w:r>
        <w:rPr>
          <w:rFonts w:ascii="Times New Roman"/>
          <w:b w:val="false"/>
          <w:i w:val="false"/>
          <w:color w:val="000000"/>
          <w:sz w:val="24"/>
          <w:lang w:val="pl-PL"/>
        </w:rPr>
        <w:t>Bieg przedawnienia w stosunku do przestępstw, nie ściganych z przyczyn politycznych, popełnionych przez funkcjonariuszy publicznych lub na ich zlecenie, ulega zawieszeniu do czasu ustania tych przyczyn.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[Prawo do sądu]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Każdy ma prawo do sprawiedliwego i jawnego rozpatrzenia sprawy bez nieuzasadnionej zwłoki przez właściwy, niezależny, bezstronny i niezawisły sąd.</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Wyłączenie jawności rozprawy może nastąpić ze względu na moralność, bezpieczeństwo państwa i porządek publiczny oraz ze względu na ochronę życia prywatnego stron lub inny ważny interes prywatny. Wyrok ogłaszany jest publicznie.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[Przepadek rzeczy]</w:t>
      </w:r>
    </w:p>
    <w:p>
      <w:pPr>
        <w:spacing w:after="0"/>
        <w:ind w:left="0"/>
        <w:jc w:val="left"/>
        <w:textAlignment w:val="auto"/>
      </w:pPr>
      <w:r>
        <w:rPr>
          <w:rFonts w:ascii="Times New Roman"/>
          <w:b w:val="false"/>
          <w:i w:val="false"/>
          <w:color w:val="000000"/>
          <w:sz w:val="24"/>
          <w:lang w:val="pl-PL"/>
        </w:rPr>
        <w:t xml:space="preserve">Przepadek rzeczy może nastąpić tylko w przypadkach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i tylko na podstawie prawomocnego orzeczenia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[Prawo do ochrony prywatności]</w:t>
      </w:r>
    </w:p>
    <w:p>
      <w:pPr>
        <w:spacing w:after="0"/>
        <w:ind w:left="0"/>
        <w:jc w:val="left"/>
        <w:textAlignment w:val="auto"/>
      </w:pPr>
      <w:r>
        <w:rPr>
          <w:rFonts w:ascii="Times New Roman"/>
          <w:b w:val="false"/>
          <w:i w:val="false"/>
          <w:color w:val="000000"/>
          <w:sz w:val="24"/>
          <w:lang w:val="pl-PL"/>
        </w:rPr>
        <w:t>Każdy ma prawo do ochrony prawnej życia prywatnego, rodzinnego, czci i dobrego imienia oraz do decydowania o swoim życiu osobistym.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[Prawa rodziców; ograniczenie lub pozbawienie praw rodzicielskich]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Rodzice mają prawo do wychowania dzieci zgodnie z własnymi przekonaniami. Wychowanie to powinno uwzględniać stopień dojrzałości dziecka, a także wolność jego sumienia i wyznania oraz jego przekonania.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Ograniczenie lub pozbawienie praw rodzicielskich może nastąpić tylko w przypadkach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i tylko na podstawie prawomocnego orzeczenia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[Tajemnica komunikowania się]</w:t>
      </w:r>
    </w:p>
    <w:p>
      <w:pPr>
        <w:spacing w:after="0"/>
        <w:ind w:left="0"/>
        <w:jc w:val="left"/>
        <w:textAlignment w:val="auto"/>
      </w:pPr>
      <w:r>
        <w:rPr>
          <w:rFonts w:ascii="Times New Roman"/>
          <w:b w:val="false"/>
          <w:i w:val="false"/>
          <w:color w:val="000000"/>
          <w:sz w:val="24"/>
          <w:lang w:val="pl-PL"/>
        </w:rPr>
        <w:t xml:space="preserve">Zapewnia się wolność i ochronę tajemnicy komunikowania się. Ich ograniczenie może nastąpić jedynie w przypadkach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i w sposób w niej określony.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[Nienaruszalność mieszkania]</w:t>
      </w:r>
    </w:p>
    <w:p>
      <w:pPr>
        <w:spacing w:after="0"/>
        <w:ind w:left="0"/>
        <w:jc w:val="left"/>
        <w:textAlignment w:val="auto"/>
      </w:pPr>
      <w:r>
        <w:rPr>
          <w:rFonts w:ascii="Times New Roman"/>
          <w:b w:val="false"/>
          <w:i w:val="false"/>
          <w:color w:val="000000"/>
          <w:sz w:val="24"/>
          <w:lang w:val="pl-PL"/>
        </w:rPr>
        <w:t xml:space="preserve">Zapewnia się nienaruszalność mieszkania. Przeszukanie mieszkania, pomieszczenia lub pojazdu może nastąpić jedynie w przypadkach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i w sposób w niej określony.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[Prawo ochrony danych osobowych]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Nikt nie może być obowiązany inaczej niż na podstawie ustawy do ujawniania informacji dotyczących jego osoby.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Władze publiczne nie mogą pozyskiwać, gromadzić i udostępniać innych informacji o obywatelach niż niezbędne w demokratycznym państwie prawnym.</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Każdy ma prawo dostępu do dotyczących go urzędowych dokumentów i zbiorów danych. Ograniczenie tego prawa może określić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Każdy ma prawo do żądania sprostowania oraz usunięcia informacji nieprawdziwych, niepełnych lub zebranych w sposób sprzeczny z ustawą.</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Zasady i tryb gromadzenia oraz udostępniania informacji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[Wolność przemieszczania się]</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Każdemu zapewnia się wolność poruszania się po terytorium Rzeczypospolitej Polskiej oraz wyboru miejsca zamieszkania i pobytu.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Każdy może swobodnie opuścić terytorium Rzeczypospolitej Polskiej.</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Wolności, o których mowa w ust. 1 i 2, mogą podlegać ograniczeniom określonym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Obywatela polskiego nie można wydalić z kraju ani zakazać mu powrotu do kraju.</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Osoba, której pochodzenie polskie zostało stwierdzone zgodnie z </w:t>
      </w:r>
      <w:r>
        <w:rPr>
          <w:rFonts w:ascii="Times New Roman"/>
          <w:b w:val="false"/>
          <w:i w:val="false"/>
          <w:color w:val="1b1b1b"/>
          <w:sz w:val="24"/>
          <w:lang w:val="pl-PL"/>
        </w:rPr>
        <w:t>ustawą</w:t>
      </w:r>
      <w:r>
        <w:rPr>
          <w:rFonts w:ascii="Times New Roman"/>
          <w:b w:val="false"/>
          <w:i w:val="false"/>
          <w:color w:val="000000"/>
          <w:sz w:val="24"/>
          <w:lang w:val="pl-PL"/>
        </w:rPr>
        <w:t>, może osiedlić się na terytorium Rzeczypospolitej Polskiej na stałe.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[Wolność sumienia i wyznania]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Każdemu zapewnia się wolność sumienia i religii.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Wolność religii obejmuje wolność wyznawania lub przyjmowania religii według własnego wyboru oraz uzewnętrzniania indywidualnie lub z innymi, publicznie lub prywatnie, swojej religii przez uprawianie kultu, modlitwę, uczestniczenie w obrzędach, praktykowanie i nauczanie. Wolność religii obejmuje także posiadanie świątyń i innych miejsc kultu w zależności od potrzeb ludzi wierzących oraz prawo osób do korzystania z pomocy religijnej tam, gdzie się znajdują.</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Rodzice mają prawo do zapewnienia dzieciom wychowania i nauczania moralnego i religijnego zgodnie ze swoimi przekonaniami. Przepis art. 48 ust. 1 stosuje się odpowiednio.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Religia kościoła lub innego związku wyznaniowego o uregulowanej sytuacji prawnej może być przedmiotem nauczania w szkole, przy czym nie może być naruszona wolność sumienia i religii innych osób.</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Wolność uzewnętrzniania religii może być ograniczona jedynie w drodze </w:t>
      </w:r>
      <w:r>
        <w:rPr>
          <w:rFonts w:ascii="Times New Roman"/>
          <w:b w:val="false"/>
          <w:i w:val="false"/>
          <w:color w:val="1b1b1b"/>
          <w:sz w:val="24"/>
          <w:lang w:val="pl-PL"/>
        </w:rPr>
        <w:t>ustawy</w:t>
      </w:r>
      <w:r>
        <w:rPr>
          <w:rFonts w:ascii="Times New Roman"/>
          <w:b w:val="false"/>
          <w:i w:val="false"/>
          <w:color w:val="000000"/>
          <w:sz w:val="24"/>
          <w:lang w:val="pl-PL"/>
        </w:rPr>
        <w:t xml:space="preserve"> i tylko wtedy, gdy jest to konieczne do ochrony bezpieczeństwa państwa, porządku publicznego, zdrowia, moralności lub wolności i praw innych osób.</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Nikt nie może być zmuszany do uczestniczenia ani do nieuczestniczenia w praktykach religijnych.</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Nikt nie może być obowiązany przez organy władzy publicznej do ujawnienia swojego światopoglądu, przekonań religijnych lub wyznania.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[Wolność słowa]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Każdemu zapewnia się wolność wyrażania swoich poglądów oraz pozyskiwania i rozpowszechniania informacji.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Cenzura prewencyjna środków społecznego przekazu oraz koncesjonowanie prasy są zakazane. </w:t>
      </w:r>
      <w:r>
        <w:rPr>
          <w:rFonts w:ascii="Times New Roman"/>
          <w:b w:val="false"/>
          <w:i w:val="false"/>
          <w:color w:val="1b1b1b"/>
          <w:sz w:val="24"/>
          <w:lang w:val="pl-PL"/>
        </w:rPr>
        <w:t>Ustawa</w:t>
      </w:r>
      <w:r>
        <w:rPr>
          <w:rFonts w:ascii="Times New Roman"/>
          <w:b w:val="false"/>
          <w:i w:val="false"/>
          <w:color w:val="000000"/>
          <w:sz w:val="24"/>
          <w:lang w:val="pl-PL"/>
        </w:rPr>
        <w:t xml:space="preserve"> może wprowadzić obowiązek uprzedniego uzyskania koncesji na prowadzenie stacji radiowej lub telewizyjnej.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55.  </w:t>
      </w:r>
      <w:r>
        <w:rPr>
          <w:rFonts w:ascii="Times New Roman"/>
          <w:b/>
          <w:i w:val="false"/>
          <w:color w:val="000000"/>
          <w:sz w:val="24"/>
          <w:vertAlign w:val="superscript"/>
          <w:lang w:val="pl-PL"/>
        </w:rPr>
        <w:t>2</w:t>
      </w:r>
      <w:r>
        <w:rPr>
          <w:rFonts w:ascii="Times New Roman"/>
          <w:b/>
          <w:i w:val="false"/>
          <w:color w:val="000000"/>
          <w:sz w:val="24"/>
          <w:lang w:val="pl-PL"/>
        </w:rPr>
        <w:t xml:space="preserve"> </w:t>
      </w:r>
      <w:r>
        <w:rPr>
          <w:rFonts w:ascii="Times New Roman"/>
          <w:b/>
          <w:i w:val="false"/>
          <w:color w:val="000000"/>
          <w:sz w:val="24"/>
          <w:lang w:val="pl-PL"/>
        </w:rPr>
        <w:t xml:space="preserve"> [Zakaz ekstradycji]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Ekstradycja obywatela polskiego jest zakazana, z wyjątkiem przypadków określonych w ust. 2 i 3.</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Ekstradycja obywatela polskiego może być dokonana na wniosek innego państwa lub sądowego organu międzynarodowego, jeżeli możliwość taka wynika z ratyfikowanej przez Rzeczpospolitą Polską </w:t>
      </w:r>
      <w:r>
        <w:rPr>
          <w:rFonts w:ascii="Times New Roman"/>
          <w:b w:val="false"/>
          <w:i w:val="false"/>
          <w:color w:val="1b1b1b"/>
          <w:sz w:val="24"/>
          <w:lang w:val="pl-PL"/>
        </w:rPr>
        <w:t>umowy</w:t>
      </w:r>
      <w:r>
        <w:rPr>
          <w:rFonts w:ascii="Times New Roman"/>
          <w:b w:val="false"/>
          <w:i w:val="false"/>
          <w:color w:val="000000"/>
          <w:sz w:val="24"/>
          <w:lang w:val="pl-PL"/>
        </w:rPr>
        <w:t xml:space="preserve"> międzynarodowej lub </w:t>
      </w:r>
      <w:r>
        <w:rPr>
          <w:rFonts w:ascii="Times New Roman"/>
          <w:b w:val="false"/>
          <w:i w:val="false"/>
          <w:color w:val="1b1b1b"/>
          <w:sz w:val="24"/>
          <w:lang w:val="pl-PL"/>
        </w:rPr>
        <w:t>ustawy</w:t>
      </w:r>
      <w:r>
        <w:rPr>
          <w:rFonts w:ascii="Times New Roman"/>
          <w:b w:val="false"/>
          <w:i w:val="false"/>
          <w:color w:val="000000"/>
          <w:sz w:val="24"/>
          <w:lang w:val="pl-PL"/>
        </w:rPr>
        <w:t xml:space="preserve"> wykonującej akt prawa stanowionego przez organizację międzynarodową, której Rzeczpospolita Polska jest członkiem, pod warunkiem że czyn objęty wnioskiem o ekstradycję: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został popełniony poza terytorium Rzeczypospolitej Polskiej,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stanowił przestępstwo według prawa Rzeczypospolitej Polskiej lub stanowiłby przestępstwo według prawa Rzeczypospolitej Polskiej w razie popełnienia na terytorium Rzeczypospolitej Polskiej, zarówno w czasie jego popełnienia, jak i w chwili złożenia wniosku.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Nie wymaga spełnienia warunków określonych w ust. 2 pkt 1 i 2 ekstradycja mająca nastąpić na wniosek sądowego organu międzynarodowego powołanego na podstawie ratyfikowanej przez Rzeczpospolitą Polską </w:t>
      </w:r>
      <w:r>
        <w:rPr>
          <w:rFonts w:ascii="Times New Roman"/>
          <w:b w:val="false"/>
          <w:i w:val="false"/>
          <w:color w:val="1b1b1b"/>
          <w:sz w:val="24"/>
          <w:lang w:val="pl-PL"/>
        </w:rPr>
        <w:t>umowy</w:t>
      </w:r>
      <w:r>
        <w:rPr>
          <w:rFonts w:ascii="Times New Roman"/>
          <w:b w:val="false"/>
          <w:i w:val="false"/>
          <w:color w:val="000000"/>
          <w:sz w:val="24"/>
          <w:lang w:val="pl-PL"/>
        </w:rPr>
        <w:t xml:space="preserve"> międzynarodowej, w związku z objętą jurysdykcją tego organu zbrodnią ludobójstwa, zbrodnią przeciwko ludzkości, zbrodnią wojenną lub zbrodnią agresji.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Ekstradycja jest zakazana, jeżeli dotyczy osoby podejrzanej o popełnienie bez użycia przemocy przestępstwa z przyczyn politycznych lub jej dokonanie będzie naruszać wolności i prawa człowieka i obywatela.</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 sprawie dopuszczalności ekstradycji orzeka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[Prawo azylu i status uchodźcy]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Cudzoziemcy mogą korzystać z prawa azylu w Rzeczypospolitej Polskiej na zasadach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Cudzoziemcowi, który w Rzeczypospolitej Polskiej poszukuje ochrony przed prześladowaniem, może być przyznany status uchodźcy zgodnie z wiążącymi Rzeczpospolitą Polską </w:t>
      </w:r>
      <w:r>
        <w:rPr>
          <w:rFonts w:ascii="Times New Roman"/>
          <w:b w:val="false"/>
          <w:i w:val="false"/>
          <w:color w:val="1b1b1b"/>
          <w:sz w:val="24"/>
          <w:lang w:val="pl-PL"/>
        </w:rPr>
        <w:t>umowami</w:t>
      </w:r>
      <w:r>
        <w:rPr>
          <w:rFonts w:ascii="Times New Roman"/>
          <w:b w:val="false"/>
          <w:i w:val="false"/>
          <w:color w:val="000000"/>
          <w:sz w:val="24"/>
          <w:lang w:val="pl-PL"/>
        </w:rPr>
        <w:t xml:space="preserve"> międzynarodowymi.</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Wolności i prawa polityczne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[Wolność zgromadzeń]</w:t>
      </w:r>
    </w:p>
    <w:p>
      <w:pPr>
        <w:spacing w:after="0"/>
        <w:ind w:left="0"/>
        <w:jc w:val="left"/>
        <w:textAlignment w:val="auto"/>
      </w:pPr>
      <w:r>
        <w:rPr>
          <w:rFonts w:ascii="Times New Roman"/>
          <w:b w:val="false"/>
          <w:i w:val="false"/>
          <w:color w:val="000000"/>
          <w:sz w:val="24"/>
          <w:lang w:val="pl-PL"/>
        </w:rPr>
        <w:t xml:space="preserve">Każdemu zapewnia się wolność organizowania pokojowych zgromadzeń i uczestniczenia w nich. Ograniczenie tej wolności może określać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[Wolność zrzeszania się]</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Każdemu zapewnia się wolność zrzeszania się.</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Zakazane są zrzeszenia, których cel lub działalność są sprzeczne z Konstytucją lub ustawą. O odmowie rejestracji lub zakazie działania takiego zrzeszenia orzeka sąd.</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1b1b1b"/>
          <w:sz w:val="24"/>
          <w:lang w:val="pl-PL"/>
        </w:rPr>
        <w:t>Ustawa</w:t>
      </w:r>
      <w:r>
        <w:rPr>
          <w:rFonts w:ascii="Times New Roman"/>
          <w:b w:val="false"/>
          <w:i w:val="false"/>
          <w:color w:val="000000"/>
          <w:sz w:val="24"/>
          <w:lang w:val="pl-PL"/>
        </w:rPr>
        <w:t xml:space="preserve"> określa rodzaje zrzeszeń podlegających sądowej rejestracji, tryb tej rejestracji oraz formy nadzoru nad tymi zrzeszeniami.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[Zrzeszenia i ich prawa; prawo do strajku]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Zapewnia się wolność zrzeszania się w związkach zawodowych, organizacjach społeczno-zawodowych rolników oraz w organizacjach pracodawców.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Związki zawodowe oraz pracodawcy i ich organizacje mają prawo do rokowań, w szczególności w celu rozwiązywania sporów zbiorowych, oraz do zawierania układów zbiorowych pracy i innych porozumień.</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Związkom zawodowym przysługuje prawo do organizowania strajków pracowniczych i innych form protestu w granicach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Ze względu na dobro publiczne </w:t>
      </w:r>
      <w:r>
        <w:rPr>
          <w:rFonts w:ascii="Times New Roman"/>
          <w:b w:val="false"/>
          <w:i w:val="false"/>
          <w:color w:val="1b1b1b"/>
          <w:sz w:val="24"/>
          <w:lang w:val="pl-PL"/>
        </w:rPr>
        <w:t>ustawa</w:t>
      </w:r>
      <w:r>
        <w:rPr>
          <w:rFonts w:ascii="Times New Roman"/>
          <w:b w:val="false"/>
          <w:i w:val="false"/>
          <w:color w:val="000000"/>
          <w:sz w:val="24"/>
          <w:lang w:val="pl-PL"/>
        </w:rPr>
        <w:t xml:space="preserve"> może ograniczyć prowadzenie strajku lub zakazać go w odniesieniu do określonych kategorii pracowników lub w określonych dziedzinach.</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Zakres wolności zrzeszania się w związkach zawodowych i organizacjach pracodawców oraz innych wolności związkowych może podlegać tylko takim ograniczeniom </w:t>
      </w:r>
      <w:r>
        <w:rPr>
          <w:rFonts w:ascii="Times New Roman"/>
          <w:b w:val="false"/>
          <w:i w:val="false"/>
          <w:color w:val="1b1b1b"/>
          <w:sz w:val="24"/>
          <w:lang w:val="pl-PL"/>
        </w:rPr>
        <w:t>ustawowym</w:t>
      </w:r>
      <w:r>
        <w:rPr>
          <w:rFonts w:ascii="Times New Roman"/>
          <w:b w:val="false"/>
          <w:i w:val="false"/>
          <w:color w:val="000000"/>
          <w:sz w:val="24"/>
          <w:lang w:val="pl-PL"/>
        </w:rPr>
        <w:t xml:space="preserve">, jakie są dopuszczalne przez wiążące Rzeczpospolitą Polską </w:t>
      </w:r>
      <w:r>
        <w:rPr>
          <w:rFonts w:ascii="Times New Roman"/>
          <w:b w:val="false"/>
          <w:i w:val="false"/>
          <w:color w:val="1b1b1b"/>
          <w:sz w:val="24"/>
          <w:lang w:val="pl-PL"/>
        </w:rPr>
        <w:t>umowy</w:t>
      </w:r>
      <w:r>
        <w:rPr>
          <w:rFonts w:ascii="Times New Roman"/>
          <w:b w:val="false"/>
          <w:i w:val="false"/>
          <w:color w:val="000000"/>
          <w:sz w:val="24"/>
          <w:lang w:val="pl-PL"/>
        </w:rPr>
        <w:t xml:space="preserve"> międzynarodowe.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[Równy dostęp do służby publicznej]</w:t>
      </w:r>
    </w:p>
    <w:p>
      <w:pPr>
        <w:spacing w:after="0"/>
        <w:ind w:left="0"/>
        <w:jc w:val="left"/>
        <w:textAlignment w:val="auto"/>
      </w:pPr>
      <w:r>
        <w:rPr>
          <w:rFonts w:ascii="Times New Roman"/>
          <w:b w:val="false"/>
          <w:i w:val="false"/>
          <w:color w:val="000000"/>
          <w:sz w:val="24"/>
          <w:lang w:val="pl-PL"/>
        </w:rPr>
        <w:t>Obywatele polscy korzystający z pełni praw publicznych mają prawo dostępu do służby publicznej na jednakowych zasadach.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[Prawo dostępu do informacji publicznej]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Obywatel ma prawo do uzyskiwania informacji o działalności organów władzy publicznej oraz osób pełniących funkcje publiczne. Prawo to obejmuje również uzyskiwanie informacji o działalności organów samorządu gospodarczego i zawodowego, a także innych osób oraz jednostek organizacyjnych w zakresie, w jakim wykonują one zadania władzy publicznej i gospodarują mieniem komunalnym lub majątkiem Skarbu Państwa.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Prawo do uzyskiwania informacji obejmuje dostęp do dokumentów oraz wstęp na posiedzenia kolegialnych organów władzy publicznej pochodzących z powszechnych wyborów, z możliwością rejestracji dźwięku lub obrazu.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Ograniczenie prawa, o którym mowa w ust. 1 i 2, może nastąpić wyłącznie ze względu na określone w </w:t>
      </w:r>
      <w:r>
        <w:rPr>
          <w:rFonts w:ascii="Times New Roman"/>
          <w:b w:val="false"/>
          <w:i w:val="false"/>
          <w:color w:val="1b1b1b"/>
          <w:sz w:val="24"/>
          <w:lang w:val="pl-PL"/>
        </w:rPr>
        <w:t>ustawach</w:t>
      </w:r>
      <w:r>
        <w:rPr>
          <w:rFonts w:ascii="Times New Roman"/>
          <w:b w:val="false"/>
          <w:i w:val="false"/>
          <w:color w:val="000000"/>
          <w:sz w:val="24"/>
          <w:lang w:val="pl-PL"/>
        </w:rPr>
        <w:t xml:space="preserve"> ochronę wolności i praw innych osób i podmiotów gospodarczych oraz ochronę porządku publicznego, bezpieczeństwa lub ważnego interesu gospodarczego państwa.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Tryb udzielania informacji, o których mowa w ust. 1 i 2, określają </w:t>
      </w:r>
      <w:r>
        <w:rPr>
          <w:rFonts w:ascii="Times New Roman"/>
          <w:b w:val="false"/>
          <w:i w:val="false"/>
          <w:color w:val="1b1b1b"/>
          <w:sz w:val="24"/>
          <w:lang w:val="pl-PL"/>
        </w:rPr>
        <w:t>ustawy</w:t>
      </w:r>
      <w:r>
        <w:rPr>
          <w:rFonts w:ascii="Times New Roman"/>
          <w:b w:val="false"/>
          <w:i w:val="false"/>
          <w:color w:val="000000"/>
          <w:sz w:val="24"/>
          <w:lang w:val="pl-PL"/>
        </w:rPr>
        <w:t xml:space="preserve">, a w odniesieniu do Sejmu i Senatu ich </w:t>
      </w:r>
      <w:r>
        <w:rPr>
          <w:rFonts w:ascii="Times New Roman"/>
          <w:b w:val="false"/>
          <w:i w:val="false"/>
          <w:color w:val="1b1b1b"/>
          <w:sz w:val="24"/>
          <w:lang w:val="pl-PL"/>
        </w:rPr>
        <w:t>regulaminy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[Czynne prawo wyborcze]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Obywatel polski ma prawo udziału w referendum oraz prawo wybierania Prezydenta Rzeczypospolitej, posłów, senatorów i przedstawicieli do organów samorządu terytorialnego, jeżeli najpóźniej w dniu głosowania kończy 18 lat.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Prawo udziału w referendum oraz prawo wybierania nie przysługuje osobom, które prawomocnym orzeczeniem sądowym są ubezwłasnowolnione lub pozbawione praw publicznych albo wyborczych.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[Prawo do petycji, wniosków i skarg]</w:t>
      </w:r>
    </w:p>
    <w:p>
      <w:pPr>
        <w:spacing w:after="0"/>
        <w:ind w:left="0"/>
        <w:jc w:val="left"/>
        <w:textAlignment w:val="auto"/>
      </w:pPr>
      <w:r>
        <w:rPr>
          <w:rFonts w:ascii="Times New Roman"/>
          <w:b w:val="false"/>
          <w:i w:val="false"/>
          <w:color w:val="000000"/>
          <w:sz w:val="24"/>
          <w:lang w:val="pl-PL"/>
        </w:rPr>
        <w:t xml:space="preserve">Każdy ma prawo składać petycje, wnioski i skargi w interesie publicznym, własnym lub innej osoby za jej zgodą do organów władzy publicznej oraz do organizacji i instytucji społecznych w związku z wykonywanymi przez nie zadaniami zleconymi z zakresu administracji publicznej. Tryb rozpatrywania petycji, wniosków i skarg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Wolności i prawa ekonomiczne, socjalne i kulturalne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[Prawo do własności, innych praw majątkowych, prawo dziedziczenia]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Każdy ma prawo do własności, innych praw majątkowych oraz prawo dziedziczenia.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Własność, inne prawa majątkowe oraz prawo dziedziczenia podlegają równej dla wszystkich ochronie prawnej.</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Własność może być ograniczona tylko w drodze </w:t>
      </w:r>
      <w:r>
        <w:rPr>
          <w:rFonts w:ascii="Times New Roman"/>
          <w:b w:val="false"/>
          <w:i w:val="false"/>
          <w:color w:val="1b1b1b"/>
          <w:sz w:val="24"/>
          <w:lang w:val="pl-PL"/>
        </w:rPr>
        <w:t>ustawy</w:t>
      </w:r>
      <w:r>
        <w:rPr>
          <w:rFonts w:ascii="Times New Roman"/>
          <w:b w:val="false"/>
          <w:i w:val="false"/>
          <w:color w:val="000000"/>
          <w:sz w:val="24"/>
          <w:lang w:val="pl-PL"/>
        </w:rPr>
        <w:t xml:space="preserve"> i tylko w zakresie, w jakim nie narusza ona istoty prawa własności.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[Wolność wyboru i wykonywania zawodu oraz miejsca pracy]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Każdemu zapewnia się wolność wyboru i wykonywania zawodu oraz wyboru miejsca pracy. Wyjątki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Obowiązek pracy może być nałożony tylko przez </w:t>
      </w:r>
      <w:r>
        <w:rPr>
          <w:rFonts w:ascii="Times New Roman"/>
          <w:b w:val="false"/>
          <w:i w:val="false"/>
          <w:color w:val="1b1b1b"/>
          <w:sz w:val="24"/>
          <w:lang w:val="pl-PL"/>
        </w:rPr>
        <w:t>ustawę</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Stałe zatrudnianie dzieci do lat 16 jest zakazane. Formy i charakter dopuszczalnego zatrudniania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Minimalną wysokość wynagrodzenia za pracę lub sposób ustalania tej wysokości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Władze publiczne prowadzą politykę zmierzającą do pełnego, produktywnego zatrudnienia poprzez realizowanie programów zwalczania bezrobocia, w tym organizowanie i wspieranie poradnictwa i szkolenia zawodowego oraz robót publicznych i prac interwencyjnych.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[Prawo do bezpiecznych i higienicznych warunków pracy; prawo do urlopu]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Każdy ma prawo do bezpiecznych i higienicznych warunków pracy. Sposób realizacji tego prawa oraz obowiązki pracodawcy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Pracownik ma prawo do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dni wolnych od pracy i corocznych płatnych urlopów; maksymalne normy czasu pracy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[Prawo do zabezpieczenia społecznego]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Obywatel ma prawo do zabezpieczenia społecznego w razie niezdolności do pracy ze względu na chorobę lub inwalidztwo oraz po osiągnięciu wieku emerytalnego. Zakres i formy zabezpieczenia społecznego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Obywatel pozostający bez pracy nie z własnej woli i nie mający innych środków utrzymania ma prawo do zabezpieczenia społecznego, którego zakres i formy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[Ochrona zdrowia]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Każdy ma prawo do ochrony zdrowia.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Obywatelom, niezależnie od ich sytuacji materialnej, władze publiczne zapewniają równy dostęp do świadczeń opieki zdrowotnej finansowanej ze środków publicznych. Warunki i zakres udzielania świadczeń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Władze publiczne są obowiązane do zapewnienia szczególnej opieki zdrowotnej dzieciom, kobietom ciężarnym, osobom niepełnosprawnym i osobom w podeszłym wieku.</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Władze publiczne są obowiązane do zwalczania chorób epidemicznych i zapobiegania negatywnym dla zdrowia skutkom degradacji środowiska.</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Władze publiczne popierają rozwój kultury fizycznej, zwłaszcza wśród dzieci i młodzieży.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[Pomoc osobom niepełnosprawnym]</w:t>
      </w:r>
    </w:p>
    <w:p>
      <w:pPr>
        <w:spacing w:after="0"/>
        <w:ind w:left="0"/>
        <w:jc w:val="left"/>
        <w:textAlignment w:val="auto"/>
      </w:pPr>
      <w:r>
        <w:rPr>
          <w:rFonts w:ascii="Times New Roman"/>
          <w:b w:val="false"/>
          <w:i w:val="false"/>
          <w:color w:val="000000"/>
          <w:sz w:val="24"/>
          <w:lang w:val="pl-PL"/>
        </w:rPr>
        <w:t xml:space="preserve">Osobom niepełnosprawnym władze publiczne udzielają, zgodnie z </w:t>
      </w:r>
      <w:r>
        <w:rPr>
          <w:rFonts w:ascii="Times New Roman"/>
          <w:b w:val="false"/>
          <w:i w:val="false"/>
          <w:color w:val="1b1b1b"/>
          <w:sz w:val="24"/>
          <w:lang w:val="pl-PL"/>
        </w:rPr>
        <w:t>ustawą</w:t>
      </w:r>
      <w:r>
        <w:rPr>
          <w:rFonts w:ascii="Times New Roman"/>
          <w:b w:val="false"/>
          <w:i w:val="false"/>
          <w:color w:val="000000"/>
          <w:sz w:val="24"/>
          <w:lang w:val="pl-PL"/>
        </w:rPr>
        <w:t>, pomocy w zabezpieczaniu egzystencji, przysposobieniu do pracy oraz komunikacji społecznej.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[Prawo do nauki]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Każdy ma prawo do nauki. Nauka do 18 roku życia jest obowiązkowa. Sposób wykonywania obowiązku szkolnego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Nauka w szkołach publicznych jest bezpłatna. </w:t>
      </w:r>
      <w:r>
        <w:rPr>
          <w:rFonts w:ascii="Times New Roman"/>
          <w:b w:val="false"/>
          <w:i w:val="false"/>
          <w:color w:val="1b1b1b"/>
          <w:sz w:val="24"/>
          <w:lang w:val="pl-PL"/>
        </w:rPr>
        <w:t>Ustawa</w:t>
      </w:r>
      <w:r>
        <w:rPr>
          <w:rFonts w:ascii="Times New Roman"/>
          <w:b w:val="false"/>
          <w:i w:val="false"/>
          <w:color w:val="000000"/>
          <w:sz w:val="24"/>
          <w:lang w:val="pl-PL"/>
        </w:rPr>
        <w:t xml:space="preserve"> może dopuścić świadczenie niektórych usług edukacyjnych przez publiczne szkoły wyższe za odpłatnością.</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Rodzice mają wolność wyboru dla swoich dzieci szkół innych niż publiczne. Obywatele i instytucje mają prawo zakładania szkół podstawowych, ponadpodstawowych i wyższych oraz zakładów wychowawczych. Warunki zakładania i działalności szkół niepublicznych oraz udziału władz publicznych w ich finansowaniu, a także zasady nadzoru pedagogicznego nad szkołami i zakładami wychowawczymi,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Władze publiczne zapewniają obywatelom powszechny i równy dostęp do wykształcenia. W tym celu tworzą i wspierają systemy indywidualnej pomocy finansowej i organizacyjnej dla uczniów i studentów. Warunki udzielania pomocy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Zapewnia się autonomię szkół wyższych na zasadach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[Prawo rodziny do pomocy ze strony państwa]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Państwo w swojej polityce społecznej i gospodarczej uwzględnia dobro rodziny. Rodziny znajdujące się w trudnej sytuacji materialnej i społecznej, zwłaszcza wielodzietne i niepełne, mają prawo do szczególnej pomocy ze strony władz publicznych.</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Matka przed i po urodzeniu dziecka ma prawo do szczególnej pomocy władz publicznych, której zakres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[Ochrona praw dziecka]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Rzeczpospolita Polska zapewnia ochronę praw dziecka. Każdy ma prawo żądać od organów władzy publicznej ochrony dziecka przed przemocą, okrucieństwem, wyzyskiem i demoralizacją.</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Dziecko pozbawione opieki rodzicielskiej ma prawo do opieki i pomocy władz publicznych.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toku ustalania praw dziecka organy władzy publicznej oraz osoby odpowiedzialne za dziecko są obowiązane do wysłuchania i w miarę możliwości uwzględnienia zdania dziecka.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1b1b1b"/>
          <w:sz w:val="24"/>
          <w:lang w:val="pl-PL"/>
        </w:rPr>
        <w:t>Ustawa</w:t>
      </w:r>
      <w:r>
        <w:rPr>
          <w:rFonts w:ascii="Times New Roman"/>
          <w:b w:val="false"/>
          <w:i w:val="false"/>
          <w:color w:val="000000"/>
          <w:sz w:val="24"/>
          <w:lang w:val="pl-PL"/>
        </w:rPr>
        <w:t xml:space="preserve"> określa kompetencje i sposób powoływania Rzecznika Praw Dziecka.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[Wolność twórczości artystycznej, badań naukowych, nauczania i korzystania z dóbr kultury]</w:t>
      </w:r>
    </w:p>
    <w:p>
      <w:pPr>
        <w:spacing w:after="0"/>
        <w:ind w:left="0"/>
        <w:jc w:val="left"/>
        <w:textAlignment w:val="auto"/>
      </w:pPr>
      <w:r>
        <w:rPr>
          <w:rFonts w:ascii="Times New Roman"/>
          <w:b w:val="false"/>
          <w:i w:val="false"/>
          <w:color w:val="000000"/>
          <w:sz w:val="24"/>
          <w:lang w:val="pl-PL"/>
        </w:rPr>
        <w:t>Każdemu zapewnia się wolność twórczości artystycznej, badań naukowych oraz ogłaszania ich wyników, wolność nauczania, a także wolność korzystania z dóbr kultury.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[Bezpieczeństwo ekologiczne i ochrona środowiska]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Władze publiczne prowadzą politykę zapewniającą bezpieczeństwo ekologiczne współczesnemu i przyszłym pokoleniom.</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Ochrona środowiska jest obowiązkiem władz publicznych.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Każdy ma prawo do informacji o stanie i ochronie środowiska.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Władze publiczne wspierają działania obywateli na rzecz ochrony i poprawy stanu środowiska.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[Zaspokajanie potrzeb mieszkaniowych]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Władze publiczne prowadzą politykę sprzyjającą zaspokojeniu potrzeb mieszkaniowych obywateli, w szczególności przeciwdziałają bezdomności, wspierają rozwój budownictwa socjalnego oraz popierają działania obywateli zmierzające do uzyskania własnego mieszkania.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Ochronę praw lokatorów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[Ochrona konsumentów]</w:t>
      </w:r>
    </w:p>
    <w:p>
      <w:pPr>
        <w:spacing w:after="0"/>
        <w:ind w:left="0"/>
        <w:jc w:val="left"/>
        <w:textAlignment w:val="auto"/>
      </w:pPr>
      <w:r>
        <w:rPr>
          <w:rFonts w:ascii="Times New Roman"/>
          <w:b w:val="false"/>
          <w:i w:val="false"/>
          <w:color w:val="000000"/>
          <w:sz w:val="24"/>
          <w:lang w:val="pl-PL"/>
        </w:rPr>
        <w:t xml:space="preserve">Władze publiczne chronią konsumentów, użytkowników i najemców przed działaniami zagrażającymi ich zdrowiu, prywatności i bezpieczeństwu oraz przed nieuczciwymi praktykami rynkowymi. Zakres tej ochrony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Środki ochrony wolności i 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[Prawo do wynagrodzenia szkody]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Każdy ma prawo do wynagrodzenia szkody, jaka została mu wyrządzona przez niezgodne z prawem działanie organu władzy publicznej.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Ustawa nie może nikomu zamykać drogi sądowej dochodzenia naruszonych wolności lub praw.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[Zasada dwuinstancyjności postępowania]</w:t>
      </w:r>
    </w:p>
    <w:p>
      <w:pPr>
        <w:spacing w:after="0"/>
        <w:ind w:left="0"/>
        <w:jc w:val="left"/>
        <w:textAlignment w:val="auto"/>
      </w:pPr>
      <w:r>
        <w:rPr>
          <w:rFonts w:ascii="Times New Roman"/>
          <w:b w:val="false"/>
          <w:i w:val="false"/>
          <w:color w:val="000000"/>
          <w:sz w:val="24"/>
          <w:lang w:val="pl-PL"/>
        </w:rPr>
        <w:t xml:space="preserve">Każda ze stron ma prawo do zaskarżenia orzeczeń i decyzji wydanych w pierwszej instancji. Wyjątki od tej zasady oraz tryb zaskarżania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[Skarga konstytucyjna]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Każdy, czyje konstytucyjne wolności lub prawa zostały naruszone, ma prawo, na zasadach określonych w </w:t>
      </w:r>
      <w:r>
        <w:rPr>
          <w:rFonts w:ascii="Times New Roman"/>
          <w:b w:val="false"/>
          <w:i w:val="false"/>
          <w:color w:val="1b1b1b"/>
          <w:sz w:val="24"/>
          <w:lang w:val="pl-PL"/>
        </w:rPr>
        <w:t>ustawie</w:t>
      </w:r>
      <w:r>
        <w:rPr>
          <w:rFonts w:ascii="Times New Roman"/>
          <w:b w:val="false"/>
          <w:i w:val="false"/>
          <w:color w:val="000000"/>
          <w:sz w:val="24"/>
          <w:lang w:val="pl-PL"/>
        </w:rPr>
        <w:t>, wnieść skargę do Trybunału Konstytucyjnego w sprawie zgodności z Konstytucją ustawy lub innego aktu normatywnego, na podstawie którego sąd lub organ administracji publicznej orzekł ostatecznie o jego wolnościach lub prawach albo o jego obowiązkach określonych w Konstytucji.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Przepis ust. 1 nie dotyczy praw określonych w art. 56.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[Wniosek do Rzecznika Praw Obywatelskich]</w:t>
      </w:r>
    </w:p>
    <w:p>
      <w:pPr>
        <w:spacing w:after="0"/>
        <w:ind w:left="0"/>
        <w:jc w:val="left"/>
        <w:textAlignment w:val="auto"/>
      </w:pPr>
      <w:r>
        <w:rPr>
          <w:rFonts w:ascii="Times New Roman"/>
          <w:b w:val="false"/>
          <w:i w:val="false"/>
          <w:color w:val="000000"/>
          <w:sz w:val="24"/>
          <w:lang w:val="pl-PL"/>
        </w:rPr>
        <w:t xml:space="preserve">Każdy ma prawo wystąpienia, na zasadach określonych w </w:t>
      </w:r>
      <w:r>
        <w:rPr>
          <w:rFonts w:ascii="Times New Roman"/>
          <w:b w:val="false"/>
          <w:i w:val="false"/>
          <w:color w:val="1b1b1b"/>
          <w:sz w:val="24"/>
          <w:lang w:val="pl-PL"/>
        </w:rPr>
        <w:t>ustawie</w:t>
      </w:r>
      <w:r>
        <w:rPr>
          <w:rFonts w:ascii="Times New Roman"/>
          <w:b w:val="false"/>
          <w:i w:val="false"/>
          <w:color w:val="000000"/>
          <w:sz w:val="24"/>
          <w:lang w:val="pl-PL"/>
        </w:rPr>
        <w:t>, do Rzecznika Praw Obywatelskich z wnioskiem o pomoc w ochronie swoich wolności lub praw naruszonych przez organy władzy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[Ustawowe ograniczenia dochodzenia wskazanych praw]</w:t>
      </w:r>
    </w:p>
    <w:p>
      <w:pPr>
        <w:spacing w:after="0"/>
        <w:ind w:left="0"/>
        <w:jc w:val="left"/>
        <w:textAlignment w:val="auto"/>
      </w:pPr>
      <w:r>
        <w:rPr>
          <w:rFonts w:ascii="Times New Roman"/>
          <w:b w:val="false"/>
          <w:i w:val="false"/>
          <w:color w:val="000000"/>
          <w:sz w:val="24"/>
          <w:lang w:val="pl-PL"/>
        </w:rPr>
        <w:t xml:space="preserve">Praw określonych w art. 65 ust. 4 i 5, art. 66, art. 69, art. 71 i art. 74-76 można dochodzić w granicach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Obowiązki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[Obowiązek wierności Rzeczypospolitej Polskiej]</w:t>
      </w:r>
    </w:p>
    <w:p>
      <w:pPr>
        <w:spacing w:after="0"/>
        <w:ind w:left="0"/>
        <w:jc w:val="left"/>
        <w:textAlignment w:val="auto"/>
      </w:pPr>
      <w:r>
        <w:rPr>
          <w:rFonts w:ascii="Times New Roman"/>
          <w:b w:val="false"/>
          <w:i w:val="false"/>
          <w:color w:val="000000"/>
          <w:sz w:val="24"/>
          <w:lang w:val="pl-PL"/>
        </w:rPr>
        <w:t>Obowiązkiem obywatela polskiego jest wierność Rzeczypospolitej Polskiej oraz troska o dobro wspólne.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[Obowiązek przestrzegania prawa Rzeczypospolitej Polskiej]</w:t>
      </w:r>
    </w:p>
    <w:p>
      <w:pPr>
        <w:spacing w:after="0"/>
        <w:ind w:left="0"/>
        <w:jc w:val="left"/>
        <w:textAlignment w:val="auto"/>
      </w:pPr>
      <w:r>
        <w:rPr>
          <w:rFonts w:ascii="Times New Roman"/>
          <w:b w:val="false"/>
          <w:i w:val="false"/>
          <w:color w:val="000000"/>
          <w:sz w:val="24"/>
          <w:lang w:val="pl-PL"/>
        </w:rPr>
        <w:t>Każdy ma obowiązek przestrzegania prawa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[Obowiązek ponoszenia ciężarów i świadczeń publicznych]</w:t>
      </w:r>
    </w:p>
    <w:p>
      <w:pPr>
        <w:spacing w:after="0"/>
        <w:ind w:left="0"/>
        <w:jc w:val="left"/>
        <w:textAlignment w:val="auto"/>
      </w:pPr>
      <w:r>
        <w:rPr>
          <w:rFonts w:ascii="Times New Roman"/>
          <w:b w:val="false"/>
          <w:i w:val="false"/>
          <w:color w:val="000000"/>
          <w:sz w:val="24"/>
          <w:lang w:val="pl-PL"/>
        </w:rPr>
        <w:t xml:space="preserve">Każdy jest obowiązany do ponoszenia ciężarów i świadczeń publicznych, w tym podatków,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[Obowiązek obrony Ojczyzny]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Obowiązkiem obywatela polskiego jest obrona Ojczyzny.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Zakres obowiązku służby wojskowej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Obywatel, któremu przekonania religijne lub wyznawane zasady moralne nie pozwalają na odbywanie służby wojskowej, może być obowiązany do służby zastępczej na zasadach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[Obowiązek dbałości o stan środowiska]</w:t>
      </w:r>
    </w:p>
    <w:p>
      <w:pPr>
        <w:spacing w:after="0"/>
        <w:ind w:left="0"/>
        <w:jc w:val="left"/>
        <w:textAlignment w:val="auto"/>
      </w:pPr>
      <w:r>
        <w:rPr>
          <w:rFonts w:ascii="Times New Roman"/>
          <w:b w:val="false"/>
          <w:i w:val="false"/>
          <w:color w:val="000000"/>
          <w:sz w:val="24"/>
          <w:lang w:val="pl-PL"/>
        </w:rPr>
        <w:t xml:space="preserve">Każdy jest obowiązany do dbałości o stan środowiska i ponosi odpowiedzialność za spowodowane przez siebie jego pogorszenie. Zasady tej odpowiedzialności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III</w:t>
      </w:r>
    </w:p>
    <w:p>
      <w:pPr>
        <w:spacing w:before="25" w:after="0"/>
        <w:ind w:left="0"/>
        <w:jc w:val="center"/>
        <w:textAlignment w:val="auto"/>
      </w:pPr>
      <w:r>
        <w:rPr>
          <w:rFonts w:ascii="Times New Roman"/>
          <w:b/>
          <w:i w:val="false"/>
          <w:color w:val="000000"/>
          <w:sz w:val="24"/>
          <w:lang w:val="pl-PL"/>
        </w:rPr>
        <w:t>ŹRÓDŁA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[Źródła prawa powszechnie obowiązującego]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Źródłami powszechnie obowiązującego prawa Rzeczypospolitej Polskiej są: Konstytucja, ustawy, ratyfikowane umowy międzynarodowe oraz rozporządzenia.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Źródłami powszechnie obowiązującego prawa Rzeczypospolitej Polskiej są na obszarze działania organów, które je ustanowiły, akty prawa miejscowego.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[Wejście w życie aktów normatywnych]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Warunkiem wejścia w życie ustaw, rozporządzeń oraz aktów prawa miejscowego jest ich ogłoszenie.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Zasady i tryb ogłaszania aktów normatywnych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Umowy międzynarodowe ratyfikowane za uprzednią zgodą wyrażoną w ustawie są ogłaszane w trybie wymaganym dla ustaw. Zasady ogłaszania innych umów międzynarodowych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[Ratyfikacja umów międzynarodowych]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Ratyfikacja przez Rzeczpospolitą Polską umowy międzynarodowej i jej wypowiedzenie wymaga uprzedniej zgody wyrażonej w ustawie, jeżeli umowa dotyczy: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pokoju, sojuszy, układów politycznych lub układów wojskowych,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wolności, praw lub obowiązków obywatelskich określonych w Konstytucji,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członkostwa Rzeczypospolitej Polskiej w organizacji międzynarodowej,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znacznego obciążenia państwa pod względem finansowym,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spraw uregulowanych w ustawie lub w których Konstytucja wymaga ustawy.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 zamiarze przedłożenia Prezydentowi Rzeczypospolitej do ratyfikacji umów międzynarodowych, których ratyfikacja nie wymaga zgody wyrażonej w ustawie, Prezes Rady Ministrów zawiadamia Sejm.</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Zasady oraz tryb zawierania, ratyfikowania i wypowiadania umów międzynarodowych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[Podstawy prawne przekazania organizacji międzynarodowej lub organowi międzynarodowemu kompetencji organów państwowych]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Rzeczpospolita Polska może na podstawie umowy międzynarodowej przekazać organizacji międzynarodowej lub organowi międzynarodowemu kompetencje organów władzy państwowej w niektórych sprawach.</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Ustawa wyrażająca zgodę na ratyfikację umowy międzynarodowej, o której mowa w ust. 1, jest uchwalana przez Sejm większością 2/3 głosów w obecności co najmniej połowy ustawowej liczby posłów oraz przez Senat większością 2/3 głosów w obecności co najmniej połowy ustawowej liczby senatorów.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Wyrażenie zgody na ratyfikację takiej umowy może być uchwalone w referendum ogólnokrajowym zgodnie z przepisem art. 125.</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Uchwałę w sprawie wyboru trybu wyrażenia zgody na ratyfikację podejmuje Sejm bezwzględną większością głosów w obecności co najmniej połowy ustawowej liczby posłów.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[Umowa międzynarodowa w krajowym porządku prawnym]</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Ratyfikowana umowa międzynarodowa, po jej ogłoszeniu w Dzienniku Ustaw Rzeczypospolitej Polskiej, stanowi część krajowego porządku prawnego i jest bezpośrednio stosowana, chyba że jej stosowanie jest uzależnione od wydania ustawy.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Umowa międzynarodowa ratyfikowana za uprzednią zgodą wyrażoną w ustawie ma pierwszeństwo przed ustawą, jeżeli ustawy tej nie da się pogodzić z umową.</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Jeżeli wynika to z ratyfikowanej przez Rzeczpospolitą Polską umowy konstytuującej organizację międzynarodową, prawo przez nią stanowione jest stosowane bezpośrednio, mając pierwszeństwo w przypadku kolizji z ustawami.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[Upoważnienie do wydawania rozporządzeń]</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Rozporządzenia są wydawane przez organy wskazane w Konstytucji, na podstawie szczegółowego upoważnienia zawartego w ustawie i w celu jej wykonania. Upoważnienie powinno określać organ właściwy do wydania rozporządzenia i zakres spraw przekazanych do uregulowania oraz wytyczne dotyczące treści aktu.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Organ upoważniony do wydania rozporządzenia nie może przekazać swoich kompetencji, o których mowa w ust. 1, innemu organowi.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[Źródła prawa wewnętrznie obowiązującego]</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Uchwały Rady Ministrów oraz zarządzenia Prezesa Rady Ministrów i ministrów mają charakter wewnętrzny i obowiązują tylko jednostki organizacyjnie podległe organowi wydającemu te akty.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Zarządzenia są wydawane tylko na podstawie ustawy. Nie mogą one stanowić podstawy decyzji wobec obywateli, osób prawnych oraz innych podmiotów.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Uchwały i zarządzenia podlegają kontroli co do ich zgodności z powszechnie obowiązującym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[Akty prawa miejscowego]</w:t>
      </w:r>
    </w:p>
    <w:p>
      <w:pPr>
        <w:spacing w:after="0"/>
        <w:ind w:left="0"/>
        <w:jc w:val="left"/>
        <w:textAlignment w:val="auto"/>
      </w:pPr>
      <w:r>
        <w:rPr>
          <w:rFonts w:ascii="Times New Roman"/>
          <w:b w:val="false"/>
          <w:i w:val="false"/>
          <w:color w:val="000000"/>
          <w:sz w:val="24"/>
          <w:lang w:val="pl-PL"/>
        </w:rPr>
        <w:t xml:space="preserve">Organy samorządu terytorialnego oraz terenowe organy administracji rządowej, na podstawie i w granicach upoważnień zawartych w ustawie, ustanawiają akty prawa miejscowego obowiązujące na obszarze działania tych organów. Zasady i tryb wydawania aktów prawa miejscowego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IV</w:t>
      </w:r>
    </w:p>
    <w:p>
      <w:pPr>
        <w:spacing w:before="25" w:after="0"/>
        <w:ind w:left="0"/>
        <w:jc w:val="center"/>
        <w:textAlignment w:val="auto"/>
      </w:pPr>
      <w:r>
        <w:rPr>
          <w:rFonts w:ascii="Times New Roman"/>
          <w:b/>
          <w:i w:val="false"/>
          <w:color w:val="000000"/>
          <w:sz w:val="24"/>
          <w:lang w:val="pl-PL"/>
        </w:rPr>
        <w:t>SEJM I SENAT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[Władza ustawodawcza; kontrolna funkcja Sejmu]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Władzę ustawodawczą w Rzeczypospolitej Polskiej sprawują Sejm i Senat.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Sejm sprawuje kontrolę nad działalnością Rady Ministrów w zakresie określonym przepisami Konstytucji i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Wybory i kadencja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[Skład Sejmu; przymiotniki wyborcze]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składa się z 460 posłów.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Wybory do Sejmu są powszechne, równe, bezpośrednie i proporcjonalne oraz odbywają się w głosowaniu tajnym.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[Skład Senatu; przymiotniki wyborcze]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Senat składa się ze 100 senatorów.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Wybory do Senatu są powszechne, bezpośrednie i odbywają się w głosowaniu tajnym.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[Kadencja parlamentu, wybory, możliwość skrócenia kadencji]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i Senat są wybierane na czteroletnie kadencje. Kadencje Sejmu i Senatu rozpoczynają się z dniem zebrania się Sejmu na pierwsze posiedzenie i trwają do dnia poprzedzającego dzień zebrania się Sejmu następnej kadencji.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Wybory do Sejmu i Senatu zarządza Prezydent Rzeczypospolitej nie później niż na 90 dni przed upływem 4 lat od rozpoczęcia kadencji Sejmu i Senatu, wyznaczając wybory na dzień wolny od pracy, przypadający w ciągu 30 dni przed upływem 4 lat od rozpoczęcia kadencji Sejmu i Senatu.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Sejm może skrócić swoją kadencję uchwałą podjętą większością co najmniej 2/3 głosów ustawowej liczby posłów. Skrócenie kadencji Sejmu oznacza jednoczesne skrócenie kadencji Senatu. Przepis ust. 5 stosuje się odpowiednio.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Prezydent Rzeczypospolitej, po zasięgnięciu opinii Marszałka Sejmu i Marszałka Senatu, może w przypadkach określonych w Konstytucji zarządzić skrócenie kadencji Sejmu. Wraz ze skróceniem kadencji Sejmu skrócona zostaje również kadencja Senatu.</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Prezydent Rzeczypospolitej, zarządzając skrócenie kadencji Sejmu, zarządza jednocześnie wybory do Sejmu i Senatu i wyznacza ich datę na dzień przypadający nie później niż w ciągu 45 dni od dnia zarządzenia skrócenia kadencji Sejmu. Prezydent Rzeczypospolitej zwołuje pierwsze posiedzenie nowo wybranego Sejmu nie później niż na 15 dzień po dniu przeprowadzenia wyborów.</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W razie skrócenia kadencji Sejmu stosuje się odpowiednio przepis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[Bierne prawo wyborcze do Sejmu i Senatu]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Wybrany do Sejmu może być obywatel polski mający prawo wybierania, który najpóźniej w dniu wyborów kończy 21 lat.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Wybrany do Senatu może być obywatel polski mający prawo wybierania, który najpóźniej w dniu wyborów kończy 30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Wybraną do Sejmu lub do Senatu nie może być osoba skazana prawomocnym wyrokiem na karę pozbawienia wolności za przestępstwo umyślne ścigane z oskarżenia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[Zasady kandydowania na posła i senatora]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Kandydatów na posłów i senatorów mogą zgłaszać partie polityczne oraz wyborcy.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Nie można kandydować równocześnie do Sejmu i Senatu.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Zasady i tryb zgłaszania kandydatów i przeprowadzania wyborów oraz warunki ważności wyborów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[Stwierdzenie ważności wyborów do Sejmu i Senatu]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Ważność wyborów do Sejmu i Senatu stwierdza Sąd Najwyższy.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Wyborcy przysługuje prawo zgłoszenia do Sądu Najwyższego protestu przeciwko ważności wyborów na zasadach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Posłowie i senatorowie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[Zakaz łączenia mandatu posła i senatora]</w:t>
      </w:r>
    </w:p>
    <w:p>
      <w:pPr>
        <w:spacing w:after="0"/>
        <w:ind w:left="0"/>
        <w:jc w:val="left"/>
        <w:textAlignment w:val="auto"/>
      </w:pPr>
      <w:r>
        <w:rPr>
          <w:rFonts w:ascii="Times New Roman"/>
          <w:b w:val="false"/>
          <w:i w:val="false"/>
          <w:color w:val="000000"/>
          <w:sz w:val="24"/>
          <w:lang w:val="pl-PL"/>
        </w:rPr>
        <w:t>Nie można być równocześnie posłem i senatorem.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[Zakaz łączenia mandatu posła z innymi funkcjami lub stanowiskami publicznymi (incompatibilitas)]</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Mandatu posła nie można łączyć z funkcją Prezesa Narodowego Banku Polskiego, Prezesa Najwyższej Izby Kontroli, Rzecznika Praw Obywatelskich, Rzecznika Praw Dziecka i ich zastępców, członka Rady Polityki Pieniężnej, członka Krajowej Rady Radiofonii i Telewizji, ambasadora oraz z zatrudnieniem w Kancelarii Sejmu, Kancelarii Senatu, Kancelarii Prezydenta Rzeczypospolitej lub z zatrudnieniem w administracji rządowej. Zakaz ten nie dotyczy członków Rady Ministrów i sekretarzy stanu w administracji rządowej.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Sędzia, prokurator, urzędnik służby cywilnej, żołnierz pozostający w czynnej służbie wojskowej, funkcjonariusz policji oraz funkcjonariusz służb ochrony państwa nie mogą sprawować mandatu poselskiego.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Inne przypadki zakazu łączenia mandatu poselskiego z funkcjami publicznymi oraz zakazu jego sprawowania może określić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[Mandat wolny, ślubowanie]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Posłowie są przedstawicielami Narodu. Nie wiążą ich instrukcje wyborców.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Przed rozpoczęciem sprawowania mandatu posłowie składają przed Sejmem następujące ślubowanie: </w:t>
      </w:r>
    </w:p>
    <w:p>
      <w:pPr>
        <w:spacing w:before="25" w:after="0"/>
        <w:ind w:left="0"/>
        <w:jc w:val="both"/>
        <w:textAlignment w:val="auto"/>
      </w:pPr>
      <w:r>
        <w:rPr>
          <w:rFonts w:ascii="Times New Roman"/>
          <w:b w:val="false"/>
          <w:i w:val="false"/>
          <w:color w:val="000000"/>
          <w:sz w:val="24"/>
          <w:lang w:val="pl-PL"/>
        </w:rPr>
        <w:t>"Uroczyście ślubuję rzetelnie i sumiennie wykonywać obowiązki wobec Narodu, strzec suwerenności i interesów Państwa, czynić wszystko dla pomyślności Ojczyzny i dobra obywateli, przestrzegać Konstytucji i innych praw Rzeczypospolitej Polskiej."</w:t>
      </w:r>
    </w:p>
    <w:p>
      <w:pPr>
        <w:spacing w:before="25" w:after="0"/>
        <w:ind w:left="0"/>
        <w:jc w:val="both"/>
        <w:textAlignment w:val="auto"/>
      </w:pPr>
      <w:r>
        <w:rPr>
          <w:rFonts w:ascii="Times New Roman"/>
          <w:b w:val="false"/>
          <w:i w:val="false"/>
          <w:color w:val="000000"/>
          <w:sz w:val="24"/>
          <w:lang w:val="pl-PL"/>
        </w:rPr>
        <w:t>Ślubowanie może być złożone z dodaniem zdania "Tak mi dopomóż Bóg".</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Odmowa złożenia ślubowania oznacza zrzeczenie się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[Immunitet poselski]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Poseł nie może być pociągnięty do odpowiedzialności za swoją działalność wchodzącą w zakres sprawowania mandatu poselskiego ani w czasie jego trwania, ani po jego wygaśnięciu. Za taką działalność poseł odpowiada wyłącznie przed Sejmem, a w przypadku naruszenia praw osób trzecich może być pociągnięty do odpowiedzialności sądowej tylko za zgodą Sejmu.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Od dnia ogłoszenia wyników wyborów do dnia wygaśnięcia mandatu poseł nie może być pociągnięty bez zgody Sejmu do odpowiedzialności karnej.</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Postępowanie karne wszczęte wobec osoby przed dniem wyboru jej na posła ulega na żądanie Sejmu zawieszeniu do czasu wygaśnięcia mandatu. W takim przypadku ulega również zawieszeniu na ten czas bieg przedawnienia w postępowaniu karnym.</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Poseł może wyrazić zgodę na pociągnięcie go do odpowiedzialności karnej. W takim przypadku nie stosuje się przepisów ust. 2 i 3.</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Poseł nie może być zatrzymany lub aresztowany bez zgody Sejmu, z wyjątkiem ujęcia go na gorącym uczynku przestępstwa i jeżeli jego zatrzymanie jest niezbędne do zapewnienia prawidłowego toku postępowania. O zatrzymaniu niezwłocznie powiadamia się Marszałka Sejmu, który może nakazać natychmiastowe zwolnienie zatrzymanego.</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 xml:space="preserve">Szczegółowe zasady pociągania posłów do odpowiedzialności karnej oraz tryb postępowania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 </w:t>
      </w:r>
      <w:r>
        <w:rPr>
          <w:rFonts w:ascii="Times New Roman"/>
          <w:b/>
          <w:i w:val="false"/>
          <w:color w:val="000000"/>
          <w:sz w:val="24"/>
          <w:lang w:val="pl-PL"/>
        </w:rPr>
        <w:t xml:space="preserve"> [Wykonywanie mandatu posła]</w:t>
      </w:r>
    </w:p>
    <w:p>
      <w:pPr>
        <w:spacing w:after="0"/>
        <w:ind w:left="0"/>
        <w:jc w:val="left"/>
        <w:textAlignment w:val="auto"/>
      </w:pPr>
      <w:r>
        <w:rPr>
          <w:rFonts w:ascii="Times New Roman"/>
          <w:b w:val="false"/>
          <w:i w:val="false"/>
          <w:color w:val="000000"/>
          <w:sz w:val="24"/>
          <w:lang w:val="pl-PL"/>
        </w:rPr>
        <w:t xml:space="preserve">Warunki niezbędne do skutecznego wypełniania obowiązków poselskich oraz ochronę praw wynikających ze sprawowania mandatu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 </w:t>
      </w:r>
      <w:r>
        <w:rPr>
          <w:rFonts w:ascii="Times New Roman"/>
          <w:b/>
          <w:i w:val="false"/>
          <w:color w:val="000000"/>
          <w:sz w:val="24"/>
          <w:lang w:val="pl-PL"/>
        </w:rPr>
        <w:t xml:space="preserve"> [Zakaz prowadzenia działalności gospodarczej]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W zakresie określonym </w:t>
      </w:r>
      <w:r>
        <w:rPr>
          <w:rFonts w:ascii="Times New Roman"/>
          <w:b w:val="false"/>
          <w:i w:val="false"/>
          <w:color w:val="1b1b1b"/>
          <w:sz w:val="24"/>
          <w:lang w:val="pl-PL"/>
        </w:rPr>
        <w:t>ustawą</w:t>
      </w:r>
      <w:r>
        <w:rPr>
          <w:rFonts w:ascii="Times New Roman"/>
          <w:b w:val="false"/>
          <w:i w:val="false"/>
          <w:color w:val="000000"/>
          <w:sz w:val="24"/>
          <w:lang w:val="pl-PL"/>
        </w:rPr>
        <w:t xml:space="preserve"> poseł nie może prowadzić działalności gospodarczej z osiąganiem korzyści z majątku Skarbu Państwa lub samorządu terytorialnego ani nabywać tego majątku.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Za naruszenie zakazów, o których mowa w ust. 1, poseł, uchwałą Sejmu podjętą na wniosek Marszałka Sejmu, może być pociągnięty do odpowiedzialności przed Trybunałem Stanu, który orzeka w przedmiocie pozbawienia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[Mandat senatorski]</w:t>
      </w:r>
    </w:p>
    <w:p>
      <w:pPr>
        <w:spacing w:after="0"/>
        <w:ind w:left="0"/>
        <w:jc w:val="left"/>
        <w:textAlignment w:val="auto"/>
      </w:pPr>
      <w:r>
        <w:rPr>
          <w:rFonts w:ascii="Times New Roman"/>
          <w:b w:val="false"/>
          <w:i w:val="false"/>
          <w:color w:val="000000"/>
          <w:sz w:val="24"/>
          <w:lang w:val="pl-PL"/>
        </w:rPr>
        <w:t>Do senatorów stosuje się odpowiednio przepisy art. 103-107.</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Organizacja i działanie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 </w:t>
      </w:r>
      <w:r>
        <w:rPr>
          <w:rFonts w:ascii="Times New Roman"/>
          <w:b/>
          <w:i w:val="false"/>
          <w:color w:val="000000"/>
          <w:sz w:val="24"/>
          <w:lang w:val="pl-PL"/>
        </w:rPr>
        <w:t xml:space="preserve"> [Zasada permanencji; pierwsze posiedzenie Sejmu i Senatu]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i Senat obradują na posiedzeniach.</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Pierwsze posiedzenia Sejmu i Senatu Prezydent Rzeczypospolitej zwołuje na dzień przypadający w ciągu 30 dni od dnia wyborów, z wyjątkiem przypadków określonych w art. 98 ust. 3 i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[Marszałek Sejmu i wicemarszałkowie]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wybiera ze swojego grona Marszałka Sejmu i wicemarszałków.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Marszałek Sejmu przewodniczy obradom Sejmu, strzeże praw Sejmu oraz reprezentuje Sejm na zewnątrz.</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Sejm powołuje komisje stałe oraz może powoływać komisje nadzwyczajne.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[Komisja śledcza]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może powołać komisję śledczą do zbadania określonej sprawy.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Tryb działania komisji śledczej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[Regulamin Sejmu]</w:t>
      </w:r>
    </w:p>
    <w:p>
      <w:pPr>
        <w:spacing w:after="0"/>
        <w:ind w:left="0"/>
        <w:jc w:val="left"/>
        <w:textAlignment w:val="auto"/>
      </w:pPr>
      <w:r>
        <w:rPr>
          <w:rFonts w:ascii="Times New Roman"/>
          <w:b w:val="false"/>
          <w:i w:val="false"/>
          <w:color w:val="000000"/>
          <w:sz w:val="24"/>
          <w:lang w:val="pl-PL"/>
        </w:rPr>
        <w:t xml:space="preserve">Organizację wewnętrzną i porządek prac Sejmu oraz tryb powoływania i działalności jego organów, jak też sposób wykonywania konstytucyjnych i ustawowych obowiązków organów państwowych wobec Sejmu określa </w:t>
      </w:r>
      <w:r>
        <w:rPr>
          <w:rFonts w:ascii="Times New Roman"/>
          <w:b w:val="false"/>
          <w:i w:val="false"/>
          <w:color w:val="1b1b1b"/>
          <w:sz w:val="24"/>
          <w:lang w:val="pl-PL"/>
        </w:rPr>
        <w:t>regulamin</w:t>
      </w:r>
      <w:r>
        <w:rPr>
          <w:rFonts w:ascii="Times New Roman"/>
          <w:b w:val="false"/>
          <w:i w:val="false"/>
          <w:color w:val="000000"/>
          <w:sz w:val="24"/>
          <w:lang w:val="pl-PL"/>
        </w:rPr>
        <w:t xml:space="preserve"> Sejmu uchwalony przez Sejm.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[Zasada jawności prac Sejmu]</w:t>
      </w:r>
    </w:p>
    <w:p>
      <w:pPr>
        <w:spacing w:after="0"/>
        <w:ind w:left="0"/>
        <w:jc w:val="left"/>
        <w:textAlignment w:val="auto"/>
      </w:pPr>
      <w:r>
        <w:rPr>
          <w:rFonts w:ascii="Times New Roman"/>
          <w:b w:val="false"/>
          <w:i w:val="false"/>
          <w:color w:val="000000"/>
          <w:sz w:val="24"/>
          <w:lang w:val="pl-PL"/>
        </w:rPr>
        <w:t>Posiedzenia Sejmu są jawne. Jeżeli wymaga tego dobro państwa, Sejm może bezwzględną większością głosów w obecności co najmniej połowy ustawowej liczby posłów uchwalić tajność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 </w:t>
      </w:r>
      <w:r>
        <w:rPr>
          <w:rFonts w:ascii="Times New Roman"/>
          <w:b/>
          <w:i w:val="false"/>
          <w:color w:val="000000"/>
          <w:sz w:val="24"/>
          <w:lang w:val="pl-PL"/>
        </w:rPr>
        <w:t xml:space="preserve"> [Zgromadzenie Narodowe]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przypadkach określonych w Konstytucji Sejm i Senat, obradując wspólnie pod przewodnictwem Marszałka Sejmu lub w jego zastępstwie Marszałka Senatu, działają jako Zgromadzenie Narodowe.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Zgromadzenie Narodowe uchwala swój regulamin.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[Interpelacje i zapytania poselskie]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Prezes Rady Ministrów i pozostali członkowie Rady Ministrów mają obowiązek udzielenia odpowiedzi na interpelacje i zapytania poselskie w ciągu 21 dni.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Prezes Rady Ministrów i pozostali członkowie Rady Ministrów mają obowiązek udzielenia odpowiedzi w sprawach bieżących na każdym posiedzeniu Sejmu.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[Stan wojny]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decyduje w imieniu Rzeczypospolitej Polskiej o stanie wojny i o zawarciu pokoju.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Sejm może podjąć uchwałę o stanie wojny jedynie w razie zbrojnej napaści na terytorium Rzeczypospolitej Polskiej lub gdy z umów międzynarodowych wynika zobowiązanie do wspólnej obrony przeciwko agresji. Jeżeli Sejm nie może się zebrać na posiedzenie, o stanie wojny postanawia Prezydent Rzeczypospolitej.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[Użycie Sił Zbrojnych za granicą; zasady pobytu obcych wojsk na terytorium Rzeczypospolitej Polskiej]</w:t>
      </w:r>
    </w:p>
    <w:p>
      <w:pPr>
        <w:spacing w:after="0"/>
        <w:ind w:left="0"/>
        <w:jc w:val="left"/>
        <w:textAlignment w:val="auto"/>
      </w:pPr>
      <w:r>
        <w:rPr>
          <w:rFonts w:ascii="Times New Roman"/>
          <w:b w:val="false"/>
          <w:i w:val="false"/>
          <w:color w:val="000000"/>
          <w:sz w:val="24"/>
          <w:lang w:val="pl-PL"/>
        </w:rPr>
        <w:t xml:space="preserve">Zasady użycia Sił Zbrojnych poza granicami Rzeczypospolitej Polskiej określa ratyfikowana umowa międzynarodowa lub </w:t>
      </w:r>
      <w:r>
        <w:rPr>
          <w:rFonts w:ascii="Times New Roman"/>
          <w:b w:val="false"/>
          <w:i w:val="false"/>
          <w:color w:val="1b1b1b"/>
          <w:sz w:val="24"/>
          <w:lang w:val="pl-PL"/>
        </w:rPr>
        <w:t>ustawa</w:t>
      </w:r>
      <w:r>
        <w:rPr>
          <w:rFonts w:ascii="Times New Roman"/>
          <w:b w:val="false"/>
          <w:i w:val="false"/>
          <w:color w:val="000000"/>
          <w:sz w:val="24"/>
          <w:lang w:val="pl-PL"/>
        </w:rPr>
        <w:t>. Zasady pobytu obcych wojsk na terytorium Rzeczypospolitej Polskiej i zasady przemieszczania się ich przez to terytorium określają ratyfikowane umowy międzynarodowe lub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[Inicjatywa ustawodawcza]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Inicjatywa ustawodawcza przysługuje posłom, Senatowi, Prezydentowi Rzeczypospolitej i Radzie Ministrów.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Inicjatywa ustawodawcza przysługuje również grupie co najmniej 100.000 obywateli mających prawo wybierania do Sejmu. Tryb postępowania w tej sprawie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Wnioskodawcy, przedkładając Sejmowi projekt ustawy, przedstawiają skutki finansowe jej wykonania.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[Proces ustawodawczy w Sejmie]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rozpatruje projekt ustawy w trzech czytaniach.</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Prawo wnoszenia poprawek do projektu ustawy w czasie rozpatrywania go przez Sejm przysługuje wnioskodawcy projektu, posłom i Radzie Ministrów.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Marszałek Sejmu może odmówić poddania pod głosowanie poprawki, która uprzednio nie była przedłożona komisji.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Wnioskodawca może wycofać projekt ustawy w toku postępowania ustawodawczego w Sejmie do czasu zakończenia drugiego czytania projektu.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[Proceduralne przesłanki ważności uchwalania ustaw]</w:t>
      </w:r>
    </w:p>
    <w:p>
      <w:pPr>
        <w:spacing w:after="0"/>
        <w:ind w:left="0"/>
        <w:jc w:val="left"/>
        <w:textAlignment w:val="auto"/>
      </w:pPr>
      <w:r>
        <w:rPr>
          <w:rFonts w:ascii="Times New Roman"/>
          <w:b w:val="false"/>
          <w:i w:val="false"/>
          <w:color w:val="000000"/>
          <w:sz w:val="24"/>
          <w:lang w:val="pl-PL"/>
        </w:rPr>
        <w:t>Sejm uchwala ustawy zwykłą większością głosów w obecności co najmniej połowy ustawowej liczby posłów, chyba że Konstytucja przewiduje inną większość. W tym samym trybie Sejm podejmuje uchwały, jeżeli ustawa lub uchwała Sejmu nie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[Rola Senatu w procesie ustawodawczym]</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Ustawę uchwaloną przez Sejm Marszałek Sejmu przekazuje Senatowi.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Senat w ciągu 30 dni od dnia przekazania ustawy może ją przyjąć bez zmian, uchwalić poprawki albo uchwalić odrzucenie jej w całości. Jeżeli Senat w ciągu 30 dni od dnia przekazania ustawy nie podejmie stosownej uchwały, ustawę uznaje się za uchwaloną w brzmieniu przyjętym przez Sejm.</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Uchwałę Senatu odrzucającą ustawę albo poprawkę zaproponowaną w uchwale Senatu uważa się za przyjętą, jeżeli Sejm nie odrzuci jej bezwzględną większością głosów w obecności co najmniej połowy ustawowej liczby posłów.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[Rola Prezydenta w procesie ustawodawczym]</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 zakończeniu postępowania określonego w art. 121 Marszałek Sejmu przedstawia uchwaloną ustawę do podpisu Prezydentowi Rzeczypospolitej.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Prezydent Rzeczypospolitej podpisuje ustawę w ciągu 21 dni od dnia przedstawienia i zarządza jej ogłoszenie w Dzienniku Ustaw Rzeczypospolitej Polskiej.</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Przed podpisaniem ustawy Prezydent Rzeczypospolitej może wystąpić do Trybunału Konstytucyjnego z wnioskiem w sprawie zgodności ustawy z Konstytucją. Prezydent Rzeczypospolitej nie może odmówić podpisania ustawy, którą Trybunał Konstytucyjny uznał za zgodną z Konstytucją.</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Prezydent Rzeczypospolitej odmawia podpisania ustawy, którą Trybunał Konstytucyjny uznał za niezgodną z Konstytucją. Jeżeli jednak niezgodność z Konstytucją dotyczy poszczególnych przepisów ustawy, a Trybunał Konstytucyjny nie orzeknie, że są one nierozerwalnie związane z całą ustawą, Prezydent Rzeczypospolitej, po zasięgnięciu opinii Marszałka Sejmu, podpisuje ustawę z pominięciem przepisów uznanych za niezgodne z Konstytucją albo zwraca ustawę Sejmowi w celu usunięcia niezgodności.</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Jeżeli Prezydent Rzeczypospolitej nie wystąpił z wnioskiem do Trybunału Konstytucyjnego w trybie ust. 3, może z umotywowanym wnioskiem przekazać ustawę Sejmowi do ponownego rozpatrzenia. Po ponownym uchwaleniu ustawy przez Sejm większością 3/5 głosów w obecności co najmniej połowy ustawowej liczby posłów Prezydent Rzeczypospolitej w ciągu 7 dni podpisuje ustawę i zarządza jej ogłoszenie w Dzienniku Ustaw Rzeczypospolitej Polskiej. W razie ponownego uchwalenia ustawy przez Sejm Prezydentowi Rzeczypospolitej nie przysługuje prawo wystąpienia do Trybunału Konstytucyjnego w trybie ust. 3.</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Wystąpienie Prezydenta Rzeczypospolitej do Trybunału Konstytucyjnego z wnioskiem w sprawie zgodności ustawy z Konstytucją lub z wnioskiem do Sejmu o ponowne rozpatrzenie ustawy wstrzymuje bieg, określonego w ust. 2, terminu do podpisania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[Pilny projekt ustawy]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Rada Ministrów może uznać uchwalony przez siebie projekt ustawy za pilny, z wyjątkiem projektów ustaw podatkowych, ustaw dotyczących wyboru Prezydenta Rzeczypospolitej, Sejmu, Senatu oraz organów samorządu terytorialnego, ustaw regulujących ustrój i właściwość władz publicznych, a także kodeksów.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1b1b1b"/>
          <w:sz w:val="24"/>
          <w:lang w:val="pl-PL"/>
        </w:rPr>
        <w:t>Regulamin</w:t>
      </w:r>
      <w:r>
        <w:rPr>
          <w:rFonts w:ascii="Times New Roman"/>
          <w:b w:val="false"/>
          <w:i w:val="false"/>
          <w:color w:val="000000"/>
          <w:sz w:val="24"/>
          <w:lang w:val="pl-PL"/>
        </w:rPr>
        <w:t xml:space="preserve"> Sejmu oraz </w:t>
      </w:r>
      <w:r>
        <w:rPr>
          <w:rFonts w:ascii="Times New Roman"/>
          <w:b w:val="false"/>
          <w:i w:val="false"/>
          <w:color w:val="1b1b1b"/>
          <w:sz w:val="24"/>
          <w:lang w:val="pl-PL"/>
        </w:rPr>
        <w:t>regulamin</w:t>
      </w:r>
      <w:r>
        <w:rPr>
          <w:rFonts w:ascii="Times New Roman"/>
          <w:b w:val="false"/>
          <w:i w:val="false"/>
          <w:color w:val="000000"/>
          <w:sz w:val="24"/>
          <w:lang w:val="pl-PL"/>
        </w:rPr>
        <w:t xml:space="preserve"> Senatu określają odrębności w postępowaniu ustawodawczym w sprawie projektu pilnego.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postępowaniu w sprawie ustawy, której projekt został uznany za pilny, termin jej rozpatrzenia przez Senat wynosi 14 dni, a termin podpisania ustawy przez Prezydenta Rzeczypospolitej wynosi 7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[Organizacja i działanie Senatu]</w:t>
      </w:r>
    </w:p>
    <w:p>
      <w:pPr>
        <w:spacing w:after="0"/>
        <w:ind w:left="0"/>
        <w:jc w:val="left"/>
        <w:textAlignment w:val="auto"/>
      </w:pPr>
      <w:r>
        <w:rPr>
          <w:rFonts w:ascii="Times New Roman"/>
          <w:b w:val="false"/>
          <w:i w:val="false"/>
          <w:color w:val="000000"/>
          <w:sz w:val="24"/>
          <w:lang w:val="pl-PL"/>
        </w:rPr>
        <w:t>Do Senatu stosuje się odpowiednio przepisy art. 110, art. 112, art. 113 i art. 120.</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Referendum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[Referendum ogólnokrajowe]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sprawach o szczególnym znaczeniu dla państwa może być przeprowadzone referendum ogólnokrajowe.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Referendum ogólnokrajowe ma prawo zarządzić Sejm bezwzględną większością głosów w obecności co najmniej połowy ustawowej liczby posłów lub Prezydent Rzeczypospolitej za zgodą Senatu wyrażoną bezwzględną większością głosów w obecności co najmniej połowy ustawowej liczby senatorów.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Jeżeli w referendum ogólnokrajowym wzięło udział więcej niż połowa uprawnionych do głosowania, wynik referendum jest wiążący.</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Ważność referendum ogólnokrajowego oraz referendum, o którym mowa w art. 235 ust. 6, stwierdza Sąd Najwyższy.</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Zasady i tryb przeprowadzania referendum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V</w:t>
      </w:r>
    </w:p>
    <w:p>
      <w:pPr>
        <w:spacing w:before="25" w:after="0"/>
        <w:ind w:left="0"/>
        <w:jc w:val="center"/>
        <w:textAlignment w:val="auto"/>
      </w:pPr>
      <w:r>
        <w:rPr>
          <w:rFonts w:ascii="Times New Roman"/>
          <w:b/>
          <w:i w:val="false"/>
          <w:color w:val="000000"/>
          <w:sz w:val="24"/>
          <w:lang w:val="pl-PL"/>
        </w:rPr>
        <w:t>PREZYDENT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[Prezydent Rzeczypospolitej Polskiej]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Prezydent Rzeczypospolitej Polskiej jest najwyższym przedstawicielem Rzeczypospolitej Polskiej i gwarantem ciągłości władzy państwowej.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Prezydent Rzeczypospolitej czuwa nad przestrzeganiem Konstytucji, stoi na straży suwerenności i bezpieczeństwa państwa oraz nienaruszalności i niepodzielności jego terytorium.</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Prezydent Rzeczypospolitej wykonuje swoje zadania w zakresie i na zasadach określonych w Konstytucji i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[Wybór Prezydenta Rzeczypospolitej]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Prezydent Rzeczypospolitej jest wybierany przez Naród w wyborach powszechnych, równych, bezpośrednich i w głosowaniu tajnym.</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Prezydent Rzeczypospolitej jest wybierany na pięcioletnią kadencję i może być ponownie wybrany tylko raz.</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Na Prezydenta Rzeczypospolitej może być wybrany obywatel polski, który najpóźniej w dniu wyborów kończy 35 lat i korzysta z pełni praw wyborczych do Sejmu. Kandydata zgłasza co najmniej 100.000 obywateli mających prawo wybierania do Sejmu.</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Na Prezydenta Rzeczypospolitej wybrany zostaje kandydat, który otrzymał więcej niż połowę ważnie oddanych głosów. Jeżeli żaden z kandydatów nie uzyska wymaganej większości, czternastego dnia po pierwszym głosowaniu przeprowadza się ponowne głosowanie.</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 ponownym głosowaniu wyboru dokonuje się spośród dwóch kandydatów, którzy w pierwszym głosowaniu otrzymali kolejno największą liczbę głosów. Jeżeli którykolwiek z tych dwóch kandydatów wycofa zgodę na kandydowanie, utraci prawo wyborcze lub umrze, w jego miejsce do wyborów w ponownym głosowaniu dopuszcza się kandydata, który otrzymał kolejno największą liczbę głosów w pierwszym głosowaniu. W takim przypadku datę ponownego głosowania odracza się o dalszych 14 dni.</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Na Prezydenta Rzeczypospolitej wybrany zostaje kandydat, który w ponownym głosowaniu otrzymał więcej głosów.</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 xml:space="preserve">Zasady i tryb zgłaszania kandydatów i przeprowadzania wyborów oraz warunki ważności wyboru Prezydenta Rzeczypospolitej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128. </w:t>
      </w:r>
      <w:r>
        <w:rPr>
          <w:rFonts w:ascii="Times New Roman"/>
          <w:b/>
          <w:i w:val="false"/>
          <w:color w:val="000000"/>
          <w:sz w:val="24"/>
          <w:lang w:val="pl-PL"/>
        </w:rPr>
        <w:t xml:space="preserve"> [Zarządzenie wyborów Prezydenta Rzeczypospolitej; kadencja]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Kadencja Prezydenta Rzeczypospolitej rozpoczyna się w dniu objęcia przez niego urzędu.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Wybory Prezydenta Rzeczypospolitej zarządza Marszałek Sejmu na dzień przypadający nie wcześniej niż na 100 dni i nie później niż na 75 dni przed upływem kadencji urzędującego Prezydenta Rzeczypospolitej, a w razie opróżnienia urzędu Prezydenta Rzeczypospolitej - nie później niż w czternastym dniu po opróżnieniu urzędu, wyznaczając datę wyborów na dzień wolny od pracy przypadający w ciągu 60 dni od dnia zarządzenia wyborów.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129. </w:t>
      </w:r>
      <w:r>
        <w:rPr>
          <w:rFonts w:ascii="Times New Roman"/>
          <w:b/>
          <w:i w:val="false"/>
          <w:color w:val="000000"/>
          <w:sz w:val="24"/>
          <w:lang w:val="pl-PL"/>
        </w:rPr>
        <w:t xml:space="preserve"> [Stwierdzenie ważności wyboru Prezydenta Rzeczypospolitej]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Ważność wyboru Prezydenta Rzeczypospolitej stwierdza Sąd Najwyższy.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Wyborcy przysługuje prawo zgłoszenia do Sądu Najwyższego protestu przeciwko ważności wyboru Prezydenta Rzeczypospolitej na zasadach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razie stwierdzenia nieważności wyboru Prezydenta Rzeczypospolitej przeprowadza się nowe wybory, na zasadach przewidzianych w art. 128 ust. 2 dla przypadku opróżnienia urzędu Prezydenta Rzeczypospolitej.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130. </w:t>
      </w:r>
      <w:r>
        <w:rPr>
          <w:rFonts w:ascii="Times New Roman"/>
          <w:b/>
          <w:i w:val="false"/>
          <w:color w:val="000000"/>
          <w:sz w:val="24"/>
          <w:lang w:val="pl-PL"/>
        </w:rPr>
        <w:t xml:space="preserve"> [Przysięga Prezydenta Rzeczypospolitej]</w:t>
      </w:r>
    </w:p>
    <w:p>
      <w:pPr>
        <w:spacing w:after="0"/>
        <w:ind w:left="0"/>
        <w:jc w:val="left"/>
        <w:textAlignment w:val="auto"/>
      </w:pPr>
      <w:r>
        <w:rPr>
          <w:rFonts w:ascii="Times New Roman"/>
          <w:b w:val="false"/>
          <w:i w:val="false"/>
          <w:color w:val="000000"/>
          <w:sz w:val="24"/>
          <w:lang w:val="pl-PL"/>
        </w:rPr>
        <w:t xml:space="preserve">Prezydent Rzeczypospolitej obejmuje urząd po złożeniu wobec Zgromadzenia Narodowego następującej przysięgi: </w:t>
      </w:r>
    </w:p>
    <w:p>
      <w:pPr>
        <w:spacing w:before="25" w:after="0"/>
        <w:ind w:left="0"/>
        <w:jc w:val="both"/>
        <w:textAlignment w:val="auto"/>
      </w:pPr>
      <w:r>
        <w:rPr>
          <w:rFonts w:ascii="Times New Roman"/>
          <w:b w:val="false"/>
          <w:i w:val="false"/>
          <w:color w:val="000000"/>
          <w:sz w:val="24"/>
          <w:lang w:val="pl-PL"/>
        </w:rPr>
        <w:t xml:space="preserve">"Obejmując z woli Narodu urząd Prezydenta Rzeczypospolitej Polskiej, uroczyście przysięgam, że dochowam wierności postanowieniom Konstytucji, będę strzegł niezłomnie godności Narodu, niepodległości i bezpieczeństwa Państwa, a dobro Ojczyzny oraz pomyślność obywateli będą dla mnie zawsze najwyższym nakazem". </w:t>
      </w:r>
    </w:p>
    <w:p>
      <w:pPr>
        <w:spacing w:before="25" w:after="0"/>
        <w:ind w:left="0"/>
        <w:jc w:val="both"/>
        <w:textAlignment w:val="auto"/>
      </w:pPr>
      <w:r>
        <w:rPr>
          <w:rFonts w:ascii="Times New Roman"/>
          <w:b w:val="false"/>
          <w:i w:val="false"/>
          <w:color w:val="000000"/>
          <w:sz w:val="24"/>
          <w:lang w:val="pl-PL"/>
        </w:rPr>
        <w:t>Przysięga może być złożona z dodaniem zdania "Tak mi dopomóż Bóg".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 </w:t>
      </w:r>
      <w:r>
        <w:rPr>
          <w:rFonts w:ascii="Times New Roman"/>
          <w:b/>
          <w:i w:val="false"/>
          <w:color w:val="000000"/>
          <w:sz w:val="24"/>
          <w:lang w:val="pl-PL"/>
        </w:rPr>
        <w:t xml:space="preserve"> [Przeszkody w sprawowaniu urzędu przez Prezydenta Rzeczypospolitej]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Jeżeli Prezydent Rzeczypospolitej nie może przejściowo sprawować urzędu, zawiadamia o tym Marszałka Sejmu, który tymczasowo przejmuje obowiązki Prezydenta Rzeczypospolitej. Gdy Prezydent Rzeczypospolitej nie jest w stanie zawiadomić Marszałka Sejmu o niemożności sprawowania urzędu, wówczas o stwierdzeniu przeszkody w sprawowaniu urzędu przez Prezydenta Rzeczypospolitej rozstrzyga Trybunał Konstytucyjny na wniosek Marszałka Sejmu. W razie uznania przejściowej niemożności sprawowania urzędu przez Prezydenta Rzeczypospolitej Trybunał Konstytucyjny powierza Marszałkowi Sejmu tymczasowe wykonywanie obowiązków Prezydenta Rzeczypospolitej.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Marszałek Sejmu tymczasowo, do czasu wyboru nowego Prezydenta Rzeczypospolitej, wykonuje obowiązki Prezydenta Rzeczypospolitej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śmierci Prezydenta Rzeczypospolitej,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zrzeczenia się urzędu przez Prezydenta Rzeczypospolitej,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stwierdzenia nieważności wyboru Prezydenta Rzeczypospolitej lub innych przyczyn nieobjęcia urzędu po wyborze,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uznania przez Zgromadzenie Narodowe trwałej niezdolności Prezydenta Rzeczypospolitej do sprawowania urzędu ze względu na stan zdrowia, uchwałą podjętą większością co najmniej 2/3 głosów ustawowej liczby członków Zgromadzenia Narodowego,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złożenia Prezydenta Rzeczypospolitej z urzędu orzeczeniem Trybunału Stanu.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Jeżeli Marszałek Sejmu nie może wykonywać obowiązków Prezydenta Rzeczypospolitej, obowiązki te przejmuje Marszałek Senatu.</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Osoba wykonująca obowiązki Prezydenta Rzeczypospolitej nie może postanowić o skróceniu kadencji Sejmu.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[Zasada incompatibilitas]</w:t>
      </w:r>
    </w:p>
    <w:p>
      <w:pPr>
        <w:spacing w:after="0"/>
        <w:ind w:left="0"/>
        <w:jc w:val="left"/>
        <w:textAlignment w:val="auto"/>
      </w:pPr>
      <w:r>
        <w:rPr>
          <w:rFonts w:ascii="Times New Roman"/>
          <w:b w:val="false"/>
          <w:i w:val="false"/>
          <w:color w:val="000000"/>
          <w:sz w:val="24"/>
          <w:lang w:val="pl-PL"/>
        </w:rPr>
        <w:t>Prezydent Rzeczypospolitej nie może piastować żadnego innego urzędu ani pełnić żadnej funkcji publicznej, z wyjątkiem tych, które są związane ze sprawowanym urzędem.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[Prezydent Rzeczypospolitej jako reprezentant państwa w stosunkach zewnętrznych]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Prezydent Rzeczypospolitej jako reprezentant państwa w stosunkach zewnętrznych: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ratyfikuje i wypowiada umowy międzynarodowe, o czym zawiadamia Sejm i Senat,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mianuje i odwołuje pełnomocnych przedstawicieli Rzeczypospolitej Polskiej w innych państwach i przy organizacjach międzynarodowych,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przyjmuje listy uwierzytelniające i odwołujące akredytowanych przy nim przedstawicieli dyplomatycznych innych państw i organizacji międzynarodowych.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Prezydent Rzeczypospolitej przed ratyfikowaniem umowy międzynarodowej może zwrócić się do Trybunału Konstytucyjnego z wnioskiem w sprawie jej zgodności z Konstytucją.</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Prezydent Rzeczypospolitej w zakresie polityki zagranicznej współdziała z Prezesem Rady Ministrów i właściwym ministrem.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[Prezydent Rzeczypospolitej jako najwyższy zwierzchnik Sił Zbrojnych]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Prezydent Rzeczypospolitej jest najwyższym zwierzchnikiem Sił Zbrojnych Rzeczypospolitej Polskiej.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czasie pokoju Prezydent Rzeczypospolitej sprawuje zwierzchnictwo nad Siłami Zbrojnymi za pośrednictwem Ministra Obrony Narodowej.</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Prezydent Rzeczypospolitej mianuje Szefa Sztabu Generalnego i dowódców rodzajów Sił Zbrojnych na czas określony. Czas trwania kadencji, tryb i warunki odwołania przed jej upływem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Na czas wojny Prezydent Rzeczypospolitej, na wniosek Prezesa Rady Ministrów, mianuje Naczelnego Dowódcę Sił Zbrojnych. W tym samym trybie może on Naczelnego Dowódcę Sił Zbrojnych odwołać. Kompetencje Naczelnego Dowódcy Sił Zbrojnych i zasady jego podległości konstytucyjnym organom Rzeczypospolitej Polskiej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Prezydent Rzeczypospolitej, na wniosek Ministra Obrony Narodowej, nadaje określone w </w:t>
      </w:r>
      <w:r>
        <w:rPr>
          <w:rFonts w:ascii="Times New Roman"/>
          <w:b w:val="false"/>
          <w:i w:val="false"/>
          <w:color w:val="1b1b1b"/>
          <w:sz w:val="24"/>
          <w:lang w:val="pl-PL"/>
        </w:rPr>
        <w:t>ustawach</w:t>
      </w:r>
      <w:r>
        <w:rPr>
          <w:rFonts w:ascii="Times New Roman"/>
          <w:b w:val="false"/>
          <w:i w:val="false"/>
          <w:color w:val="000000"/>
          <w:sz w:val="24"/>
          <w:lang w:val="pl-PL"/>
        </w:rPr>
        <w:t xml:space="preserve"> stopnie wojskowe.</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 xml:space="preserve">Kompetencje Prezydenta Rzeczypospolitej, związane ze zwierzchnictwem nad Siłami Zbrojnymi, szczegółowo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 </w:t>
      </w:r>
      <w:r>
        <w:rPr>
          <w:rFonts w:ascii="Times New Roman"/>
          <w:b/>
          <w:i w:val="false"/>
          <w:color w:val="000000"/>
          <w:sz w:val="24"/>
          <w:lang w:val="pl-PL"/>
        </w:rPr>
        <w:t xml:space="preserve"> [Rada Bezpieczeństwa Narodowego]</w:t>
      </w:r>
    </w:p>
    <w:p>
      <w:pPr>
        <w:spacing w:after="0"/>
        <w:ind w:left="0"/>
        <w:jc w:val="left"/>
        <w:textAlignment w:val="auto"/>
      </w:pPr>
      <w:r>
        <w:rPr>
          <w:rFonts w:ascii="Times New Roman"/>
          <w:b w:val="false"/>
          <w:i w:val="false"/>
          <w:color w:val="000000"/>
          <w:sz w:val="24"/>
          <w:lang w:val="pl-PL"/>
        </w:rPr>
        <w:t>Organem doradczym Prezydenta Rzeczypospolitej w zakresie wewnętrznego i zewnętrznego bezpieczeństwa państwa jest Rada Bezpieczeństwa Narodowego.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 </w:t>
      </w:r>
      <w:r>
        <w:rPr>
          <w:rFonts w:ascii="Times New Roman"/>
          <w:b/>
          <w:i w:val="false"/>
          <w:color w:val="000000"/>
          <w:sz w:val="24"/>
          <w:lang w:val="pl-PL"/>
        </w:rPr>
        <w:t xml:space="preserve"> [Mobilizacja i użycie Sił Zbrojnych]</w:t>
      </w:r>
    </w:p>
    <w:p>
      <w:pPr>
        <w:spacing w:after="0"/>
        <w:ind w:left="0"/>
        <w:jc w:val="left"/>
        <w:textAlignment w:val="auto"/>
      </w:pPr>
      <w:r>
        <w:rPr>
          <w:rFonts w:ascii="Times New Roman"/>
          <w:b w:val="false"/>
          <w:i w:val="false"/>
          <w:color w:val="000000"/>
          <w:sz w:val="24"/>
          <w:lang w:val="pl-PL"/>
        </w:rPr>
        <w:t>W razie bezpośredniego, zewnętrznego zagrożenia państwa Prezydent Rzeczypospolitej, na wniosek Prezesa Rady Ministrów, zarządza powszechną lub częściową mobilizację i użycie Sił Zbrojnych do obrony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 </w:t>
      </w:r>
      <w:r>
        <w:rPr>
          <w:rFonts w:ascii="Times New Roman"/>
          <w:b/>
          <w:i w:val="false"/>
          <w:color w:val="000000"/>
          <w:sz w:val="24"/>
          <w:lang w:val="pl-PL"/>
        </w:rPr>
        <w:t xml:space="preserve"> [Nadawanie obywatelstwa polskiego; zgoda na zrzeczenie się obywatelstwa]</w:t>
      </w:r>
    </w:p>
    <w:p>
      <w:pPr>
        <w:spacing w:after="0"/>
        <w:ind w:left="0"/>
        <w:jc w:val="left"/>
        <w:textAlignment w:val="auto"/>
      </w:pPr>
      <w:r>
        <w:rPr>
          <w:rFonts w:ascii="Times New Roman"/>
          <w:b w:val="false"/>
          <w:i w:val="false"/>
          <w:color w:val="000000"/>
          <w:sz w:val="24"/>
          <w:lang w:val="pl-PL"/>
        </w:rPr>
        <w:t>Prezydent Rzeczypospolitej nadaje obywatelstwo polskie i wyraża zgodę na zrzeczenie się obywatelstwa polskiego.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 </w:t>
      </w:r>
      <w:r>
        <w:rPr>
          <w:rFonts w:ascii="Times New Roman"/>
          <w:b/>
          <w:i w:val="false"/>
          <w:color w:val="000000"/>
          <w:sz w:val="24"/>
          <w:lang w:val="pl-PL"/>
        </w:rPr>
        <w:t xml:space="preserve"> [Nadawanie orderów i odznaczeń]</w:t>
      </w:r>
    </w:p>
    <w:p>
      <w:pPr>
        <w:spacing w:after="0"/>
        <w:ind w:left="0"/>
        <w:jc w:val="left"/>
        <w:textAlignment w:val="auto"/>
      </w:pPr>
      <w:r>
        <w:rPr>
          <w:rFonts w:ascii="Times New Roman"/>
          <w:b w:val="false"/>
          <w:i w:val="false"/>
          <w:color w:val="000000"/>
          <w:sz w:val="24"/>
          <w:lang w:val="pl-PL"/>
        </w:rPr>
        <w:t>Prezydent Rzeczypospolitej nadaje ordery i odznaczenia.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 </w:t>
      </w:r>
      <w:r>
        <w:rPr>
          <w:rFonts w:ascii="Times New Roman"/>
          <w:b/>
          <w:i w:val="false"/>
          <w:color w:val="000000"/>
          <w:sz w:val="24"/>
          <w:lang w:val="pl-PL"/>
        </w:rPr>
        <w:t xml:space="preserve"> [Prawo łaski]</w:t>
      </w:r>
    </w:p>
    <w:p>
      <w:pPr>
        <w:spacing w:after="0"/>
        <w:ind w:left="0"/>
        <w:jc w:val="left"/>
        <w:textAlignment w:val="auto"/>
      </w:pPr>
      <w:r>
        <w:rPr>
          <w:rFonts w:ascii="Times New Roman"/>
          <w:b w:val="false"/>
          <w:i w:val="false"/>
          <w:color w:val="000000"/>
          <w:sz w:val="24"/>
          <w:lang w:val="pl-PL"/>
        </w:rPr>
        <w:t>Prezydent Rzeczypospolitej stosuje prawo łaski. Prawa łaski nie stosuje się do osób skazanych przez Trybunał Stanu.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 </w:t>
      </w:r>
      <w:r>
        <w:rPr>
          <w:rFonts w:ascii="Times New Roman"/>
          <w:b/>
          <w:i w:val="false"/>
          <w:color w:val="000000"/>
          <w:sz w:val="24"/>
          <w:lang w:val="pl-PL"/>
        </w:rPr>
        <w:t xml:space="preserve"> [Orędzie Prezydenta Rzeczypospolitej]</w:t>
      </w:r>
    </w:p>
    <w:p>
      <w:pPr>
        <w:spacing w:after="0"/>
        <w:ind w:left="0"/>
        <w:jc w:val="left"/>
        <w:textAlignment w:val="auto"/>
      </w:pPr>
      <w:r>
        <w:rPr>
          <w:rFonts w:ascii="Times New Roman"/>
          <w:b w:val="false"/>
          <w:i w:val="false"/>
          <w:color w:val="000000"/>
          <w:sz w:val="24"/>
          <w:lang w:val="pl-PL"/>
        </w:rPr>
        <w:t>Prezydent Rzeczypospolitej może zwracać się z orędziem do Sejmu, do Senatu lub do Zgromadzenia Narodowego. Orędzia nie czyni się przedmiotem debaty.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 </w:t>
      </w:r>
      <w:r>
        <w:rPr>
          <w:rFonts w:ascii="Times New Roman"/>
          <w:b/>
          <w:i w:val="false"/>
          <w:color w:val="000000"/>
          <w:sz w:val="24"/>
          <w:lang w:val="pl-PL"/>
        </w:rPr>
        <w:t xml:space="preserve"> [Rada Gabinetowa]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sprawach szczególnej wagi Prezydent Rzeczypospolitej może zwołać Radę Gabinetową. Radę Gabinetową tworzy Rada Ministrów obradująca pod przewodnictwem Prezydenta Rzeczypospolitej.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Radzie Gabinetowej nie przysługują kompetencje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 </w:t>
      </w:r>
      <w:r>
        <w:rPr>
          <w:rFonts w:ascii="Times New Roman"/>
          <w:b/>
          <w:i w:val="false"/>
          <w:color w:val="000000"/>
          <w:sz w:val="24"/>
          <w:lang w:val="pl-PL"/>
        </w:rPr>
        <w:t xml:space="preserve"> [Rozporządzenia, zarządzenia i postanowienia Prezydenta Rzeczypospolitej]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Prezydent Rzeczypospolitej wydaje rozporządzenia i zarządzenia na zasadach określonych w art. 92 i art. 93.</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Prezydent Rzeczypospolitej wydaje postanowienia w zakresie realizacji pozostałych swoich kompetencji.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 </w:t>
      </w:r>
      <w:r>
        <w:rPr>
          <w:rFonts w:ascii="Times New Roman"/>
          <w:b/>
          <w:i w:val="false"/>
          <w:color w:val="000000"/>
          <w:sz w:val="24"/>
          <w:lang w:val="pl-PL"/>
        </w:rPr>
        <w:t xml:space="preserve"> [Kancelaria Prezydenta Rzeczypospolitej]</w:t>
      </w:r>
    </w:p>
    <w:p>
      <w:pPr>
        <w:spacing w:after="0"/>
        <w:ind w:left="0"/>
        <w:jc w:val="left"/>
        <w:textAlignment w:val="auto"/>
      </w:pPr>
      <w:r>
        <w:rPr>
          <w:rFonts w:ascii="Times New Roman"/>
          <w:b w:val="false"/>
          <w:i w:val="false"/>
          <w:color w:val="000000"/>
          <w:sz w:val="24"/>
          <w:lang w:val="pl-PL"/>
        </w:rPr>
        <w:t>Organem pomocniczym Prezydenta Rzeczypospolitej jest Kancelaria Prezydenta Rzeczypospolitej. Prezydent Rzeczypospolitej nadaje statut Kancelarii oraz powołuje i odwołuje Szefa Kancelarii Prezydenta Rzeczypospolitej.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[Akty urzędowe Prezydenta Rzeczypospolitej; prerogatywy]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Prezydent Rzeczypospolitej, korzystając ze swoich konstytucyjnych i ustawowych kompetencji, wydaje akty urzędowe.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Akty urzędowe Prezydenta Rzeczypospolitej wymagają dla swojej ważności podpisu Prezesa Rady Ministrów, który przez podpisanie aktu ponosi odpowiedzialność przed Sejmem.</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Przepis ust. 2 nie dotyczy: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zarządzania wyborów do Sejmu i Senatu,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zwoływania pierwszego posiedzenia nowo wybranych Sejmu i Senatu,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skracania kadencji Sejmu w przypadkach określonych w Konstytucji,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inicjatywy ustawodawczej,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zarządzania referendum ogólnokrajowego,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podpisywania albo odmowy podpisania ustawy,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zarządzania ogłoszenia ustawy oraz umowy międzynarodowej w Dzienniku Ustaw Rzeczypospolitej Polskiej,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zwracania się z orędziem do Sejmu, do Senatu lub do Zgromadzenia Narodowego,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wniosku do Trybunału Konstytucyjnego,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wniosku o przeprowadzenie kontroli przez Najwyższą Izbę Kontroli,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desygnowania i powoływania Prezesa Rady Ministrów,</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przyjmowania dymisji Rady Ministrów i powierzania jej tymczasowego pełnienia obowiązków,</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wniosku do Sejmu o pociągnięcie do odpowiedzialności przed Trybunałem Stanu członka Rady Ministrów,</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odwoływania ministra, któremu Sejm wyraził wotum nieufności,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zwoływania Rady Gabinetowej,</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nadawania orderów i odznaczeń,</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powoływania sędziów,</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stosowania prawa łaski,</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nadawania obywatelstwa polskiego i wyrażania zgody na zrzeczenie się obywatelstwa polskiego,</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powoływania Pierwszego Prezesa Sądu Najwyższego,</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powoływania Prezesa i Wiceprezesa Trybunału Konstytucyjnego,</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powoływania Prezesa Naczelnego Sądu Administracyjnego,</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powoływania prezesów Sądu Najwyższego oraz wiceprezesów Naczelnego Sądu Administracyjnego,</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wniosku do Sejmu o powołanie Prezesa Narodowego Banku Polskiego,</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powoływania członków Rady Polityki Pieniężnej,</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powoływania i odwoływania członków Rady Bezpieczeństwa Narodowego,</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powoływania członków Krajowej Rady Radiofonii i Telewizji,</w:t>
      </w:r>
    </w:p>
    <w:p>
      <w:pPr>
        <w:spacing w:before="26" w:after="0"/>
        <w:ind w:left="373"/>
        <w:jc w:val="left"/>
        <w:textAlignment w:val="auto"/>
      </w:pPr>
      <w:r>
        <w:rPr>
          <w:rFonts w:ascii="Times New Roman"/>
          <w:b w:val="false"/>
          <w:i w:val="false"/>
          <w:color w:val="000000"/>
          <w:sz w:val="24"/>
          <w:lang w:val="pl-PL"/>
        </w:rPr>
        <w:t xml:space="preserve">28) </w:t>
      </w:r>
      <w:r>
        <w:rPr>
          <w:rFonts w:ascii="Times New Roman"/>
          <w:b w:val="false"/>
          <w:i w:val="false"/>
          <w:color w:val="000000"/>
          <w:sz w:val="24"/>
          <w:lang w:val="pl-PL"/>
        </w:rPr>
        <w:t>nadawania statutu Kancelarii Prezydenta Rzeczypospolitej oraz powoływania i odwoływania Szefa Kancelarii Prezydenta Rzeczypospolitej,</w:t>
      </w:r>
    </w:p>
    <w:p>
      <w:pPr>
        <w:spacing w:before="26" w:after="0"/>
        <w:ind w:left="373"/>
        <w:jc w:val="left"/>
        <w:textAlignment w:val="auto"/>
      </w:pPr>
      <w:r>
        <w:rPr>
          <w:rFonts w:ascii="Times New Roman"/>
          <w:b w:val="false"/>
          <w:i w:val="false"/>
          <w:color w:val="000000"/>
          <w:sz w:val="24"/>
          <w:lang w:val="pl-PL"/>
        </w:rPr>
        <w:t xml:space="preserve">29) </w:t>
      </w:r>
      <w:r>
        <w:rPr>
          <w:rFonts w:ascii="Times New Roman"/>
          <w:b w:val="false"/>
          <w:i w:val="false"/>
          <w:color w:val="000000"/>
          <w:sz w:val="24"/>
          <w:lang w:val="pl-PL"/>
        </w:rPr>
        <w:t>wydawania zarządzeń na zasadach określonych w art. 93,</w:t>
      </w:r>
    </w:p>
    <w:p>
      <w:pPr>
        <w:spacing w:before="26" w:after="0"/>
        <w:ind w:left="373"/>
        <w:jc w:val="left"/>
        <w:textAlignment w:val="auto"/>
      </w:pPr>
      <w:r>
        <w:rPr>
          <w:rFonts w:ascii="Times New Roman"/>
          <w:b w:val="false"/>
          <w:i w:val="false"/>
          <w:color w:val="000000"/>
          <w:sz w:val="24"/>
          <w:lang w:val="pl-PL"/>
        </w:rPr>
        <w:t xml:space="preserve">30) </w:t>
      </w:r>
      <w:r>
        <w:rPr>
          <w:rFonts w:ascii="Times New Roman"/>
          <w:b w:val="false"/>
          <w:i w:val="false"/>
          <w:color w:val="000000"/>
          <w:sz w:val="24"/>
          <w:lang w:val="pl-PL"/>
        </w:rPr>
        <w:t>zrzeczenia się urzędu Prezydenta Rzeczypospolitej.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[Odpowiedzialność konstytucyjna Prezydenta Rzeczypospolitej]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Prezydent Rzeczypospolitej za naruszenie Konstytucji, ustawy lub za popełnienie przestępstwa może być pociągnięty do odpowiedzialności przed Trybunałem Stanu.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Postawienie Prezydenta Rzeczypospolitej w stan oskarżenia może nastąpić uchwałą Zgromadzenia Narodowego, podjętą większością co najmniej 2/3 głosów ustawowej liczby członków Zgromadzenia Narodowego na wniosek co najmniej 140 członków Zgromadzenia Narodowego.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Z dniem podjęcia uchwały o postawieniu Prezydenta Rzeczypospolitej w stan oskarżenia przed Trybunałem Stanu sprawowanie urzędu przez Prezydenta Rzeczypospolitej ulega zawieszeniu. Przepis art. 131 stosuje się odpowiednio.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VI</w:t>
      </w:r>
    </w:p>
    <w:p>
      <w:pPr>
        <w:spacing w:before="25" w:after="0"/>
        <w:ind w:left="0"/>
        <w:jc w:val="center"/>
        <w:textAlignment w:val="auto"/>
      </w:pPr>
      <w:r>
        <w:rPr>
          <w:rFonts w:ascii="Times New Roman"/>
          <w:b/>
          <w:i w:val="false"/>
          <w:color w:val="000000"/>
          <w:sz w:val="24"/>
          <w:lang w:val="pl-PL"/>
        </w:rPr>
        <w:t>RADA MINISTRÓW I ADMINISTRACJA RZĄDOWA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[Kompetencje Rady Ministrów]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Rada Ministrów prowadzi politykę wewnętrzną i zagraniczną Rzeczypospolitej Polskiej.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Do Rady Ministrów należą sprawy polityki państwa nie zastrzeżone dla innych organów państwowych i samorządu terytorialnego.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Rada Ministrów kieruje administracją rządową.</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 zakresie i na zasadach określonych w Konstytucji i ustawach Rada Ministrów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zapewnia wykonanie ustaw,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wydaje rozporządzenia,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koordynuje i kontroluje prace organów administracji rządowej,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chroni interesy Skarbu Państwa,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uchwala projekt budżetu państwa,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kieruje wykonaniem budżetu państwa oraz uchwala zamknięcie rachunków państwowych i sprawozdanie z wykonania budżetu,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zapewnia bezpieczeństwo wewnętrzne państwa oraz porządek publiczny,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zapewnia bezpieczeństwo zewnętrzne państwa,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sprawuje ogólne kierownictwo w dziedzinie stosunków z innymi państwami i organizacjami międzynarodowymi,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zawiera umowy międzynarodowe wymagające ratyfikacji oraz zatwierdza i wypowiada inne umowy międzynarodowe,</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sprawuje ogólne kierownictwo w dziedzinie obronności kraju oraz określa corocznie liczbę obywateli powoływanych do czynnej służby wojskowej,</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określa organizację i tryb swojej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[Skład Rady Ministrów]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Rada Ministrów składa się z Prezesa Rady Ministrów i ministrów.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skład Rady Ministrów mogą być powoływani wiceprezesi Rady Ministrów.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Prezes i wiceprezes Rady Ministrów mogą pełnić także funkcję ministra.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W skład Rady Ministrów mogą być ponadto powoływani przewodniczący określonych w </w:t>
      </w:r>
      <w:r>
        <w:rPr>
          <w:rFonts w:ascii="Times New Roman"/>
          <w:b w:val="false"/>
          <w:i w:val="false"/>
          <w:color w:val="1b1b1b"/>
          <w:sz w:val="24"/>
          <w:lang w:val="pl-PL"/>
        </w:rPr>
        <w:t>ustawach</w:t>
      </w:r>
      <w:r>
        <w:rPr>
          <w:rFonts w:ascii="Times New Roman"/>
          <w:b w:val="false"/>
          <w:i w:val="false"/>
          <w:color w:val="000000"/>
          <w:sz w:val="24"/>
          <w:lang w:val="pl-PL"/>
        </w:rPr>
        <w:t xml:space="preserve"> komitetów.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[Kompetencje Prezesa Rady Ministrów]</w:t>
      </w:r>
    </w:p>
    <w:p>
      <w:pPr>
        <w:spacing w:after="0"/>
        <w:ind w:left="0"/>
        <w:jc w:val="left"/>
        <w:textAlignment w:val="auto"/>
      </w:pPr>
      <w:r>
        <w:rPr>
          <w:rFonts w:ascii="Times New Roman"/>
          <w:b w:val="false"/>
          <w:i w:val="false"/>
          <w:color w:val="000000"/>
          <w:sz w:val="24"/>
          <w:lang w:val="pl-PL"/>
        </w:rPr>
        <w:t>Prezes Rady Ministrów: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reprezentuje Radę Ministrów,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kieruje pracami Rady Ministrów,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wydaje rozporządzenia,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zapewnia wykonywanie polityki Rady Ministrów i określa sposoby jej wykonywania,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koordynuje i kontroluje pracę członków Rady Ministrów,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sprawuje nadzór nad samorządem terytorialnym w granicach i formach określonych w Konstytucji i ustawach,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jest zwierzchnikiem służbowym pracowników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[Kompetencje ministrów]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Ministrowie kierują określonymi działami administracji rządowej lub wypełniają zadania wyznaczone im przez Prezesa Rady Ministrów. Zakres działania ministra kierującego działem administracji rządowej określają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Minister kierujący działem administracji rządowej wydaje rozporządzenia. Rada Ministrów, na wniosek Prezesa Rady Ministrów, może uchylić rozporządzenie lub zarządzenie ministra.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Do przewodniczącego komitetu, o którym mowa w art. 147 ust. 4, stosuje się odpowiednio przepisy odnoszące się do ministra kierującego działem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[Zakaz działalności sprzecznej z obowiązkami publicznymi]</w:t>
      </w:r>
    </w:p>
    <w:p>
      <w:pPr>
        <w:spacing w:after="0"/>
        <w:ind w:left="0"/>
        <w:jc w:val="left"/>
        <w:textAlignment w:val="auto"/>
      </w:pPr>
      <w:r>
        <w:rPr>
          <w:rFonts w:ascii="Times New Roman"/>
          <w:b w:val="false"/>
          <w:i w:val="false"/>
          <w:color w:val="000000"/>
          <w:sz w:val="24"/>
          <w:lang w:val="pl-PL"/>
        </w:rPr>
        <w:t>Członek Rady Ministrów nie może prowadzić działalności sprzecznej z jego obowiązkami publicznymi.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[Przysięga składana przez Radę Ministrów]</w:t>
      </w:r>
    </w:p>
    <w:p>
      <w:pPr>
        <w:spacing w:after="0"/>
        <w:ind w:left="0"/>
        <w:jc w:val="left"/>
        <w:textAlignment w:val="auto"/>
      </w:pPr>
      <w:r>
        <w:rPr>
          <w:rFonts w:ascii="Times New Roman"/>
          <w:b w:val="false"/>
          <w:i w:val="false"/>
          <w:color w:val="000000"/>
          <w:sz w:val="24"/>
          <w:lang w:val="pl-PL"/>
        </w:rPr>
        <w:t xml:space="preserve">Prezes Rady Ministrów, wiceprezesi Rady Ministrów i ministrowie składają wobec Prezydenta Rzeczypospolitej następującą przysięgę: </w:t>
      </w:r>
    </w:p>
    <w:p>
      <w:pPr>
        <w:spacing w:before="25" w:after="0"/>
        <w:ind w:left="0"/>
        <w:jc w:val="both"/>
        <w:textAlignment w:val="auto"/>
      </w:pPr>
      <w:r>
        <w:rPr>
          <w:rFonts w:ascii="Times New Roman"/>
          <w:b w:val="false"/>
          <w:i w:val="false"/>
          <w:color w:val="000000"/>
          <w:sz w:val="24"/>
          <w:lang w:val="pl-PL"/>
        </w:rPr>
        <w:t xml:space="preserve">"Obejmując urząd Prezesa Rady Ministrów (wiceprezesa Rady Ministrów, ministra), uroczyście przysięgam, że dochowam wierności postanowieniom Konstytucji i innym prawom Rzeczypospolitej Polskiej, a dobro Ojczyzny oraz pomyślność obywateli będą dla mnie zawsze najwyższym nakazem". </w:t>
      </w:r>
    </w:p>
    <w:p>
      <w:pPr>
        <w:spacing w:before="25" w:after="0"/>
        <w:ind w:left="0"/>
        <w:jc w:val="both"/>
        <w:textAlignment w:val="auto"/>
      </w:pPr>
      <w:r>
        <w:rPr>
          <w:rFonts w:ascii="Times New Roman"/>
          <w:b w:val="false"/>
          <w:i w:val="false"/>
          <w:color w:val="000000"/>
          <w:sz w:val="24"/>
          <w:lang w:val="pl-PL"/>
        </w:rPr>
        <w:t>Przysięga może być złożona z dodaniem zdania "Tak mi dopomóż Bóg".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[Wojewoda]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Przedstawicielem Rady Ministrów w województwie jest wojewoda.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Tryb powoływania i odwoływania oraz zakres działania wojewodów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153. </w:t>
      </w:r>
      <w:r>
        <w:rPr>
          <w:rFonts w:ascii="Times New Roman"/>
          <w:b/>
          <w:i w:val="false"/>
          <w:color w:val="000000"/>
          <w:sz w:val="24"/>
          <w:lang w:val="pl-PL"/>
        </w:rPr>
        <w:t xml:space="preserve"> [Służba cywilna]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celu zapewnienia zawodowego, rzetelnego, bezstronnego i politycznie neutralnego wykonywania zadań państwa, w urzędach administracji rządowej działa korpus służby cywilnej.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Prezes Rady Ministrów jest zwierzchnikiem korpusu służby cywilnej.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 </w:t>
      </w:r>
      <w:r>
        <w:rPr>
          <w:rFonts w:ascii="Times New Roman"/>
          <w:b/>
          <w:i w:val="false"/>
          <w:color w:val="000000"/>
          <w:sz w:val="24"/>
          <w:lang w:val="pl-PL"/>
        </w:rPr>
        <w:t xml:space="preserve"> [Tryb powołania Rady Ministrów]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Prezydent Rzeczypospolitej desygnuje Prezesa Rady Ministrów, który proponuje skład Rady Ministrów. Prezydent Rzeczypospolitej powołuje Prezesa Rady Ministrów wraz z pozostałymi członkami Rady Ministrów w ciągu 14 dni od dnia pierwszego posiedzenia Sejmu lub przyjęcia dymisji poprzedniej Rady Ministrów i odbiera przysięgę od członków nowo powołanej Rady Ministrów.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Prezes Rady Ministrów, w ciągu 14 dni od dnia powołania przez Prezydenta Rzeczypospolitej, przedstawia Sejmowi program działania Rady Ministrów z wnioskiem o udzielenie jej wotum zaufania. Wotum zaufania Sejm uchwala bezwzględną większością głosów w obecności co najmniej połowy ustawowej liczby posłów.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razie niepowołania Rady Ministrów w trybie ust. 1 lub nieudzielenia jej wotum zaufania w trybie ust. 2 Sejm w ciągu 14 dni od upływu terminów określonych w ust. 1 lub ust. 2 wybiera Prezesa Rady Ministrów oraz proponowanych przez niego członków Rady Ministrów bezwzględną większością głosów w obecności co najmniej połowy ustawowej liczby posłów. Prezydent Rzeczypospolitej powołuje tak wybraną Radę Ministrów i odbiera przysięgę od jej członków.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[Rezerwowy tryb powołania Rady Ministrów]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razie niepowołania Rady Ministrów w trybie art. 154 ust. 3 Prezydent Rzeczypospolitej w ciągu 14 dni powołuje Prezesa Rady Ministrów i na jego wniosek pozostałych członków Rady Ministrów oraz odbiera od nich przysięgę. Sejm w ciągu 14 dni od dnia powołania Rady Ministrów przez Prezydenta Rzeczypospolitej udziela jej wotum zaufania większością głosów w obecności co najmniej połowy ustawowej liczby posłów.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razie nieudzielenia Radzie Ministrów wotum zaufania w trybie określonym w ust. 1, Prezydent Rzeczypospolitej skraca kadencję Sejmu i zarządza wybory.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156. </w:t>
      </w:r>
      <w:r>
        <w:rPr>
          <w:rFonts w:ascii="Times New Roman"/>
          <w:b/>
          <w:i w:val="false"/>
          <w:color w:val="000000"/>
          <w:sz w:val="24"/>
          <w:lang w:val="pl-PL"/>
        </w:rPr>
        <w:t xml:space="preserve"> [Odpowiedzialność konstytucyjna Rady Ministrów]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Członkowie Rady Ministrów ponoszą odpowiedzialność przed Trybunałem Stanu za naruszenie Konstytucji lub ustaw, a także za przestępstwa popełnione w związku z zajmowanym stanowiskiem.</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Uchwałę o pociągnięciu członka Rady Ministrów do odpowiedzialności przed Trybunałem Stanu Sejm podejmuje na wniosek Prezydenta Rzeczypospolitej lub co najmniej 115 posłów większością 3/5 ustawowej liczby posłów.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[Odpowiedzialność parlamentarna Rady Ministrów]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Członkowie Rady Ministrów ponoszą przed Sejmem solidarną odpowiedzialność za działalność Rady Ministrów.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Członkowie Rady Ministrów ponoszą przed Sejmem również odpowiedzialność indywidualną za sprawy należące do ich kompetencji lub powierzone im przez Prezesa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[Wotum nieufności wobec Rady Ministrów]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wyraża Radzie Ministrów wotum nieufności większością ustawowej liczby posłów na wniosek zgłoszony przez co najmniej 46 posłów i wskazujący imiennie kandydata na Prezesa Rady Ministrów. Jeżeli uchwała została przyjęta przez Sejm, Prezydent Rzeczypospolitej przyjmuje dymisję Rady Ministrów i powołuje wybranego przez Sejm nowego Prezesa Rady Ministrów, a na jego wniosek pozostałych członków Rady Ministrów oraz odbiera od nich przysięgę.</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Wniosek o podjęcie uchwały, o której mowa w ust. 1, może być poddany pod głosowanie nie wcześniej niż po upływie 7 dni od dnia jego zgłoszenia. Powtórny wniosek może być zgłoszony nie wcześniej niż po upływie 3 miesięcy od dnia zgłoszenia poprzedniego wniosku. Powtórny wniosek może być zgłoszony przed upływem 3 miesięcy, jeżeli wystąpi z nim co najmniej 115 posłów.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[Wotum nieufności wobec ministra]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może wyrazić ministrowi wotum nieufności. Wniosek o wyrażenie wotum nieufności może być zgłoszony przez co najmniej 69 posłów. Przepis art. 158 ust. 2 stosuje się odpowiednio.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Prezydent Rzeczypospolitej odwołuje ministra, któremu Sejm wyraził wotum nieufności większością głosów ustawowej liczby posłów.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 </w:t>
      </w:r>
      <w:r>
        <w:rPr>
          <w:rFonts w:ascii="Times New Roman"/>
          <w:b/>
          <w:i w:val="false"/>
          <w:color w:val="000000"/>
          <w:sz w:val="24"/>
          <w:lang w:val="pl-PL"/>
        </w:rPr>
        <w:t xml:space="preserve"> [Wotum zaufania dla Rady Ministrów]</w:t>
      </w:r>
    </w:p>
    <w:p>
      <w:pPr>
        <w:spacing w:after="0"/>
        <w:ind w:left="0"/>
        <w:jc w:val="left"/>
        <w:textAlignment w:val="auto"/>
      </w:pPr>
      <w:r>
        <w:rPr>
          <w:rFonts w:ascii="Times New Roman"/>
          <w:b w:val="false"/>
          <w:i w:val="false"/>
          <w:color w:val="000000"/>
          <w:sz w:val="24"/>
          <w:lang w:val="pl-PL"/>
        </w:rPr>
        <w:t>Prezes Rady Ministrów może zwrócić się do Sejmu o wyrażenie Radzie Ministrów wotum zaufania. Udzielenie wotum zaufania Radzie Ministrów następuje większością głosów w obecności co najmniej połowy ustawowej liczby posłów.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[Zmiany w składzie Rady Ministrów]</w:t>
      </w:r>
    </w:p>
    <w:p>
      <w:pPr>
        <w:spacing w:after="0"/>
        <w:ind w:left="0"/>
        <w:jc w:val="left"/>
        <w:textAlignment w:val="auto"/>
      </w:pPr>
      <w:r>
        <w:rPr>
          <w:rFonts w:ascii="Times New Roman"/>
          <w:b w:val="false"/>
          <w:i w:val="false"/>
          <w:color w:val="000000"/>
          <w:sz w:val="24"/>
          <w:lang w:val="pl-PL"/>
        </w:rPr>
        <w:t>Prezydent Rzeczypospolitej, na wniosek Prezesa Rady Ministrów, dokonuje zmian w składzie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[Dymisja Rady Ministrów]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Prezes Rady Ministrów składa dymisję Rady Ministrów na pierwszym posiedzeniu nowo wybranego Sejmu.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Prezes Rady Ministrów składa dymisję Rady Ministrów również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nieuchwalenia przez Sejm wotum zaufania dla Rady Ministrów,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wyrażenia Radzie Ministrów wotum nieufności,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rezygnacji Prezesa Rady Ministrów.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Prezydent Rzeczypospolitej, przyjmując dymisję Rady Ministrów, powierza jej dalsze sprawowanie obowiązków do czasu powołania nowej Rady Ministrów.</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Prezydent Rzeczypospolitej, w przypadku określonym w ust. 2 pkt 3, może odmówić przyjęcia dymisji Rady Ministrów.</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VII</w:t>
      </w:r>
    </w:p>
    <w:p>
      <w:pPr>
        <w:spacing w:before="25" w:after="0"/>
        <w:ind w:left="0"/>
        <w:jc w:val="center"/>
        <w:textAlignment w:val="auto"/>
      </w:pPr>
      <w:r>
        <w:rPr>
          <w:rFonts w:ascii="Times New Roman"/>
          <w:b/>
          <w:i w:val="false"/>
          <w:color w:val="000000"/>
          <w:sz w:val="24"/>
          <w:lang w:val="pl-PL"/>
        </w:rPr>
        <w:t>SAMORZĄD TERYTORIALNY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[Kompetencje samorządu terytorialnego]</w:t>
      </w:r>
    </w:p>
    <w:p>
      <w:pPr>
        <w:spacing w:after="0"/>
        <w:ind w:left="0"/>
        <w:jc w:val="left"/>
        <w:textAlignment w:val="auto"/>
      </w:pPr>
      <w:r>
        <w:rPr>
          <w:rFonts w:ascii="Times New Roman"/>
          <w:b w:val="false"/>
          <w:i w:val="false"/>
          <w:color w:val="000000"/>
          <w:sz w:val="24"/>
          <w:lang w:val="pl-PL"/>
        </w:rPr>
        <w:t>Samorząd terytorialny wykonuje zadania publiczne nie zastrzeżone przez Konstytucję lub ustawy dla organów innych władz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164. </w:t>
      </w:r>
      <w:r>
        <w:rPr>
          <w:rFonts w:ascii="Times New Roman"/>
          <w:b/>
          <w:i w:val="false"/>
          <w:color w:val="000000"/>
          <w:sz w:val="24"/>
          <w:lang w:val="pl-PL"/>
        </w:rPr>
        <w:t xml:space="preserve"> [Gmina]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Podstawową jednostką samorządu terytorialnego jest gmina.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Inne jednostki samorządu regionalnego albo lokalnego i regionalnego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Gmina wykonuje wszystkie zadania samorządu terytorialnego nie zastrzeżone dla innych jednostek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165. </w:t>
      </w:r>
      <w:r>
        <w:rPr>
          <w:rFonts w:ascii="Times New Roman"/>
          <w:b/>
          <w:i w:val="false"/>
          <w:color w:val="000000"/>
          <w:sz w:val="24"/>
          <w:lang w:val="pl-PL"/>
        </w:rPr>
        <w:t xml:space="preserve"> [Jednostki samorządu terytorialnego]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Jednostki samorządu terytorialnego mają osobowość prawną. Przysługują im prawo własności i inne prawa majątkowe.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Samodzielność jednostek samorządu terytorialnego podlega ochronie sądowej.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166. </w:t>
      </w:r>
      <w:r>
        <w:rPr>
          <w:rFonts w:ascii="Times New Roman"/>
          <w:b/>
          <w:i w:val="false"/>
          <w:color w:val="000000"/>
          <w:sz w:val="24"/>
          <w:lang w:val="pl-PL"/>
        </w:rPr>
        <w:t xml:space="preserve"> [Zadania własne i zlecone samorządu terytorialnego; spory kompetencyjne]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Zadania publiczne służące zaspokajaniu potrzeb wspólnoty samorządowej są wykonywane przez jednostkę samorządu terytorialnego jako zadania własne.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Jeżeli wynika to z uzasadnionych potrzeb państwa, </w:t>
      </w:r>
      <w:r>
        <w:rPr>
          <w:rFonts w:ascii="Times New Roman"/>
          <w:b w:val="false"/>
          <w:i w:val="false"/>
          <w:color w:val="1b1b1b"/>
          <w:sz w:val="24"/>
          <w:lang w:val="pl-PL"/>
        </w:rPr>
        <w:t>ustawa</w:t>
      </w:r>
      <w:r>
        <w:rPr>
          <w:rFonts w:ascii="Times New Roman"/>
          <w:b w:val="false"/>
          <w:i w:val="false"/>
          <w:color w:val="000000"/>
          <w:sz w:val="24"/>
          <w:lang w:val="pl-PL"/>
        </w:rPr>
        <w:t xml:space="preserve"> może zlecić jednostkom samorządu terytorialnego wykonywanie innych zadań publicznych. Ustawa określa tryb przekazywania i sposób wykonywania zadań zleconych.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Spory kompetencyjne między organami samorządu terytorialnego i administracji rządowej rozstrzygają sądy administracyjne.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167. </w:t>
      </w:r>
      <w:r>
        <w:rPr>
          <w:rFonts w:ascii="Times New Roman"/>
          <w:b/>
          <w:i w:val="false"/>
          <w:color w:val="000000"/>
          <w:sz w:val="24"/>
          <w:lang w:val="pl-PL"/>
        </w:rPr>
        <w:t xml:space="preserve"> [Dochody jednostek samorządu terytorialnego]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Jednostkom samorządu terytorialnego zapewnia się udział w dochodach publicznych odpowiednio do przypadających im zadań.</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Dochodami jednostek samorządu terytorialnego są ich dochody własne oraz subwencje ogólne i dotacje celowe z budżetu państwa.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Źródła dochodów jednostek samorządu terytorialnego są określone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Zmiany w zakresie zadań i kompetencji jednostek samorządu terytorialnego następują wraz z odpowiednimi zmianami w podziale dochodów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 </w:t>
      </w:r>
      <w:r>
        <w:rPr>
          <w:rFonts w:ascii="Times New Roman"/>
          <w:b/>
          <w:i w:val="false"/>
          <w:color w:val="000000"/>
          <w:sz w:val="24"/>
          <w:lang w:val="pl-PL"/>
        </w:rPr>
        <w:t xml:space="preserve"> [Podatki i opłaty lokalne]</w:t>
      </w:r>
    </w:p>
    <w:p>
      <w:pPr>
        <w:spacing w:after="0"/>
        <w:ind w:left="0"/>
        <w:jc w:val="left"/>
        <w:textAlignment w:val="auto"/>
      </w:pPr>
      <w:r>
        <w:rPr>
          <w:rFonts w:ascii="Times New Roman"/>
          <w:b w:val="false"/>
          <w:i w:val="false"/>
          <w:color w:val="000000"/>
          <w:sz w:val="24"/>
          <w:lang w:val="pl-PL"/>
        </w:rPr>
        <w:t xml:space="preserve">Jednostki samorządu terytorialnego mają prawo ustalania wysokości podatków i opłat lokalnych w zakresie określonym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169. </w:t>
      </w:r>
      <w:r>
        <w:rPr>
          <w:rFonts w:ascii="Times New Roman"/>
          <w:b/>
          <w:i w:val="false"/>
          <w:color w:val="000000"/>
          <w:sz w:val="24"/>
          <w:lang w:val="pl-PL"/>
        </w:rPr>
        <w:t xml:space="preserve"> [Organy stanowiące i wykonawcze jednostek samorządu terytorialnego; wybory samorządowe]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Jednostki samorządu terytorialnego wykonują swoje zadania za pośrednictwem organów stanowiących i wykonawczych.</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Wybory do organów stanowiących są powszechne, równe, bezpośrednie i odbywają się w głosowaniu tajnym. Zasady i tryb zgłaszania kandydatów i przeprowadzania wyborów oraz warunki ważności wyborów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Zasady i tryb wyborów oraz odwoływania organów wykonawczych jednostek samorządu terytorialnego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Ustrój wewnętrzny jednostek samorządu terytorialnego określają, w granicach </w:t>
      </w:r>
      <w:r>
        <w:rPr>
          <w:rFonts w:ascii="Times New Roman"/>
          <w:b w:val="false"/>
          <w:i w:val="false"/>
          <w:color w:val="1b1b1b"/>
          <w:sz w:val="24"/>
          <w:lang w:val="pl-PL"/>
        </w:rPr>
        <w:t>ustaw</w:t>
      </w:r>
      <w:r>
        <w:rPr>
          <w:rFonts w:ascii="Times New Roman"/>
          <w:b w:val="false"/>
          <w:i w:val="false"/>
          <w:color w:val="000000"/>
          <w:sz w:val="24"/>
          <w:lang w:val="pl-PL"/>
        </w:rPr>
        <w:t>, ich organy stanowiące.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170. </w:t>
      </w:r>
      <w:r>
        <w:rPr>
          <w:rFonts w:ascii="Times New Roman"/>
          <w:b/>
          <w:i w:val="false"/>
          <w:color w:val="000000"/>
          <w:sz w:val="24"/>
          <w:lang w:val="pl-PL"/>
        </w:rPr>
        <w:t xml:space="preserve"> [Referendum lokalne]</w:t>
      </w:r>
    </w:p>
    <w:p>
      <w:pPr>
        <w:spacing w:after="0"/>
        <w:ind w:left="0"/>
        <w:jc w:val="left"/>
        <w:textAlignment w:val="auto"/>
      </w:pPr>
      <w:r>
        <w:rPr>
          <w:rFonts w:ascii="Times New Roman"/>
          <w:b w:val="false"/>
          <w:i w:val="false"/>
          <w:color w:val="000000"/>
          <w:sz w:val="24"/>
          <w:lang w:val="pl-PL"/>
        </w:rPr>
        <w:t xml:space="preserve">Członkowie wspólnoty samorządowej mogą decydować, w drodze referendum, o sprawach dotyczących tej wspólnoty, w tym o odwołaniu pochodzącego z wyborów bezpośrednich organu samorządu terytorialnego. Zasady i tryb przeprowadzania referendum lokalnego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 </w:t>
      </w:r>
      <w:r>
        <w:rPr>
          <w:rFonts w:ascii="Times New Roman"/>
          <w:b/>
          <w:i w:val="false"/>
          <w:color w:val="000000"/>
          <w:sz w:val="24"/>
          <w:lang w:val="pl-PL"/>
        </w:rPr>
        <w:t xml:space="preserve"> [Nadzór nad działalnością samorządu terytorialnego]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Działalność samorządu terytorialnego podlega nadzorowi z punktu widzenia legalności.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Organami nadzoru nad działalnością jednostek samorządu terytorialnego są Prezes Rady Ministrów i wojewodowie, a w zakresie spraw finansowych regionalne izby obrachunkowe.</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Sejm, na wniosek Prezesa Rady Ministrów, może rozwiązać organ stanowiący samorządu terytorialnego, jeżeli organ ten rażąco narusza Konstytucję lub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172. </w:t>
      </w:r>
      <w:r>
        <w:rPr>
          <w:rFonts w:ascii="Times New Roman"/>
          <w:b/>
          <w:i w:val="false"/>
          <w:color w:val="000000"/>
          <w:sz w:val="24"/>
          <w:lang w:val="pl-PL"/>
        </w:rPr>
        <w:t xml:space="preserve"> [Prawo jednostek samorządu terytorialnego do zrzeszania się]</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Jednostki samorządu terytorialnego mają prawo zrzeszania się.</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Jednostka samorządu terytorialnego ma prawo przystępowania do międzynarodowych zrzeszeń społeczności lokalnych i regionalnych oraz współpracy ze społecznościami lokalnymi i regionalnymi innych państw.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Zasady, na jakich jednostki samorządu terytorialnego mogą korzystać z praw, o których mowa w ust. 1 i 2,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VIII</w:t>
      </w:r>
    </w:p>
    <w:p>
      <w:pPr>
        <w:spacing w:before="25" w:after="0"/>
        <w:ind w:left="0"/>
        <w:jc w:val="center"/>
        <w:textAlignment w:val="auto"/>
      </w:pPr>
      <w:r>
        <w:rPr>
          <w:rFonts w:ascii="Times New Roman"/>
          <w:b/>
          <w:i w:val="false"/>
          <w:color w:val="000000"/>
          <w:sz w:val="24"/>
          <w:lang w:val="pl-PL"/>
        </w:rPr>
        <w:t>SĄDY I TRYBUNAŁY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173. </w:t>
      </w:r>
      <w:r>
        <w:rPr>
          <w:rFonts w:ascii="Times New Roman"/>
          <w:b/>
          <w:i w:val="false"/>
          <w:color w:val="000000"/>
          <w:sz w:val="24"/>
          <w:lang w:val="pl-PL"/>
        </w:rPr>
        <w:t xml:space="preserve"> [Niezależność i odrębność sądów i Trybunałów]</w:t>
      </w:r>
    </w:p>
    <w:p>
      <w:pPr>
        <w:spacing w:after="0"/>
        <w:ind w:left="0"/>
        <w:jc w:val="left"/>
        <w:textAlignment w:val="auto"/>
      </w:pPr>
      <w:r>
        <w:rPr>
          <w:rFonts w:ascii="Times New Roman"/>
          <w:b w:val="false"/>
          <w:i w:val="false"/>
          <w:color w:val="000000"/>
          <w:sz w:val="24"/>
          <w:lang w:val="pl-PL"/>
        </w:rPr>
        <w:t>Sądy i Trybunały są władzą odrębną i niezależną od innych władz.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174. </w:t>
      </w:r>
      <w:r>
        <w:rPr>
          <w:rFonts w:ascii="Times New Roman"/>
          <w:b/>
          <w:i w:val="false"/>
          <w:color w:val="000000"/>
          <w:sz w:val="24"/>
          <w:lang w:val="pl-PL"/>
        </w:rPr>
        <w:t xml:space="preserve"> [Wydawanie wyroków]</w:t>
      </w:r>
    </w:p>
    <w:p>
      <w:pPr>
        <w:spacing w:after="0"/>
        <w:ind w:left="0"/>
        <w:jc w:val="left"/>
        <w:textAlignment w:val="auto"/>
      </w:pPr>
      <w:r>
        <w:rPr>
          <w:rFonts w:ascii="Times New Roman"/>
          <w:b w:val="false"/>
          <w:i w:val="false"/>
          <w:color w:val="000000"/>
          <w:sz w:val="24"/>
          <w:lang w:val="pl-PL"/>
        </w:rPr>
        <w:t>Sądy i Trybunały wydają wyroki w imieniu Rzeczypospolitej Polskiej.</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Sądy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175. </w:t>
      </w:r>
      <w:r>
        <w:rPr>
          <w:rFonts w:ascii="Times New Roman"/>
          <w:b/>
          <w:i w:val="false"/>
          <w:color w:val="000000"/>
          <w:sz w:val="24"/>
          <w:lang w:val="pl-PL"/>
        </w:rPr>
        <w:t xml:space="preserve"> [Wymiar sprawiedliwości]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Wymiar sprawiedliwości w Rzeczypospolitej Polskiej sprawują Sąd Najwyższy, sądy powszechne, sądy administracyjne oraz sądy wojskowe.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Sąd wyjątkowy lub tryb doraźny może być ustanowiony tylko na czas wojny.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 </w:t>
      </w:r>
      <w:r>
        <w:rPr>
          <w:rFonts w:ascii="Times New Roman"/>
          <w:b/>
          <w:i w:val="false"/>
          <w:color w:val="000000"/>
          <w:sz w:val="24"/>
          <w:lang w:val="pl-PL"/>
        </w:rPr>
        <w:t xml:space="preserve"> [Zasada dwuinstancyjności postępowania sądowego]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Postępowanie sądowe jest co najmniej dwuinstancyjne.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Ustrój i właściwość sądów oraz postępowanie przed sądami określają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177. </w:t>
      </w:r>
      <w:r>
        <w:rPr>
          <w:rFonts w:ascii="Times New Roman"/>
          <w:b/>
          <w:i w:val="false"/>
          <w:color w:val="000000"/>
          <w:sz w:val="24"/>
          <w:lang w:val="pl-PL"/>
        </w:rPr>
        <w:t xml:space="preserve"> [Sądy powszechne]</w:t>
      </w:r>
    </w:p>
    <w:p>
      <w:pPr>
        <w:spacing w:after="0"/>
        <w:ind w:left="0"/>
        <w:jc w:val="left"/>
        <w:textAlignment w:val="auto"/>
      </w:pPr>
      <w:r>
        <w:rPr>
          <w:rFonts w:ascii="Times New Roman"/>
          <w:b w:val="false"/>
          <w:i w:val="false"/>
          <w:color w:val="000000"/>
          <w:sz w:val="24"/>
          <w:lang w:val="pl-PL"/>
        </w:rPr>
        <w:t>Sądy powszechne sprawują wymiar sprawiedliwości we wszystkich sprawach, z wyjątkiem spraw ustawowo zastrzeżonych dla właściwości innych sądów.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178. </w:t>
      </w:r>
      <w:r>
        <w:rPr>
          <w:rFonts w:ascii="Times New Roman"/>
          <w:b/>
          <w:i w:val="false"/>
          <w:color w:val="000000"/>
          <w:sz w:val="24"/>
          <w:lang w:val="pl-PL"/>
        </w:rPr>
        <w:t xml:space="preserve"> [Sędziowie; niezawisłość sędziowska]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Sędziowie w sprawowaniu swojego urzędu są niezawiśli i podlegają tylko Konstytucji oraz ustawom.</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Sędziom zapewnia się warunki pracy i wynagrodzenie odpowiadające godności urzędu oraz zakresowi ich obowiązków.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Sędzia nie może należeć do partii politycznej, związku zawodowego ani prowadzić działalności publicznej nie dającej się pogodzić z zasadami niezależności sądów i niezawisłości sędziów.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179. </w:t>
      </w:r>
      <w:r>
        <w:rPr>
          <w:rFonts w:ascii="Times New Roman"/>
          <w:b/>
          <w:i w:val="false"/>
          <w:color w:val="000000"/>
          <w:sz w:val="24"/>
          <w:lang w:val="pl-PL"/>
        </w:rPr>
        <w:t xml:space="preserve"> [Powoływanie sędziów]</w:t>
      </w:r>
    </w:p>
    <w:p>
      <w:pPr>
        <w:spacing w:after="0"/>
        <w:ind w:left="0"/>
        <w:jc w:val="left"/>
        <w:textAlignment w:val="auto"/>
      </w:pPr>
      <w:r>
        <w:rPr>
          <w:rFonts w:ascii="Times New Roman"/>
          <w:b w:val="false"/>
          <w:i w:val="false"/>
          <w:color w:val="000000"/>
          <w:sz w:val="24"/>
          <w:lang w:val="pl-PL"/>
        </w:rPr>
        <w:t>Sędziowie są powoływani przez Prezydenta Rzeczypospolitej, na wniosek Krajowej Rady Sądownictwa, na czas nieoznaczony.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 </w:t>
      </w:r>
      <w:r>
        <w:rPr>
          <w:rFonts w:ascii="Times New Roman"/>
          <w:b/>
          <w:i w:val="false"/>
          <w:color w:val="000000"/>
          <w:sz w:val="24"/>
          <w:lang w:val="pl-PL"/>
        </w:rPr>
        <w:t xml:space="preserve"> [Nieusuwalność sędziów]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Sędziowie są nieusuwalni.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Złożenie sędziego z urzędu, zawieszenie w urzędowaniu, przeniesienie do innej siedziby lub na inne stanowisko wbrew jego woli może nastąpić jedynie na mocy orzeczenia sądu i tylko w przypadkach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Sędzia może być przeniesiony w stan spoczynku na skutek uniemożliwiających mu sprawowanie jego urzędu choroby lub utraty sił. Tryb postępowania oraz sposób odwołania się do sądu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1b1b1b"/>
          <w:sz w:val="24"/>
          <w:lang w:val="pl-PL"/>
        </w:rPr>
        <w:t>Ustawa</w:t>
      </w:r>
      <w:r>
        <w:rPr>
          <w:rFonts w:ascii="Times New Roman"/>
          <w:b w:val="false"/>
          <w:i w:val="false"/>
          <w:color w:val="000000"/>
          <w:sz w:val="24"/>
          <w:lang w:val="pl-PL"/>
        </w:rPr>
        <w:t xml:space="preserve"> określa granicę wieku, po osiągnięciu której sędziowie przechodzą w stan spoczynku.</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 razie zmiany ustroju sądów lub zmiany granic okręgów sądowych wolno sędziego przenosić do innego sądu lub w stan spoczynku z pozostawieniem mu pełnego uposażenia.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 </w:t>
      </w:r>
      <w:r>
        <w:rPr>
          <w:rFonts w:ascii="Times New Roman"/>
          <w:b/>
          <w:i w:val="false"/>
          <w:color w:val="000000"/>
          <w:sz w:val="24"/>
          <w:lang w:val="pl-PL"/>
        </w:rPr>
        <w:t xml:space="preserve"> [Immunitet sędziowski]</w:t>
      </w:r>
    </w:p>
    <w:p>
      <w:pPr>
        <w:spacing w:after="0"/>
        <w:ind w:left="0"/>
        <w:jc w:val="left"/>
        <w:textAlignment w:val="auto"/>
      </w:pPr>
      <w:r>
        <w:rPr>
          <w:rFonts w:ascii="Times New Roman"/>
          <w:b w:val="false"/>
          <w:i w:val="false"/>
          <w:color w:val="000000"/>
          <w:sz w:val="24"/>
          <w:lang w:val="pl-PL"/>
        </w:rPr>
        <w:t xml:space="preserve">Sędzia nie może być, bez uprzedniej zgody sądu określonego w </w:t>
      </w:r>
      <w:r>
        <w:rPr>
          <w:rFonts w:ascii="Times New Roman"/>
          <w:b w:val="false"/>
          <w:i w:val="false"/>
          <w:color w:val="1b1b1b"/>
          <w:sz w:val="24"/>
          <w:lang w:val="pl-PL"/>
        </w:rPr>
        <w:t>ustawie</w:t>
      </w:r>
      <w:r>
        <w:rPr>
          <w:rFonts w:ascii="Times New Roman"/>
          <w:b w:val="false"/>
          <w:i w:val="false"/>
          <w:color w:val="000000"/>
          <w:sz w:val="24"/>
          <w:lang w:val="pl-PL"/>
        </w:rPr>
        <w:t>, pociągnięty do odpowiedzialności karnej ani pozbawiony wolności. Sędzia nie może być zatrzymany lub aresztowany, z wyjątkiem ujęcia go na gorącym uczynku przestępstwa, jeżeli jego zatrzymanie jest niezbędne do zapewnienia prawidłowego toku postępowania. O zatrzymaniu niezwłocznie powiadamia się prezesa właściwego miejscowo sądu, który może nakazać natychmiastowe zwolnienie zatrzymanego.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 </w:t>
      </w:r>
      <w:r>
        <w:rPr>
          <w:rFonts w:ascii="Times New Roman"/>
          <w:b/>
          <w:i w:val="false"/>
          <w:color w:val="000000"/>
          <w:sz w:val="24"/>
          <w:lang w:val="pl-PL"/>
        </w:rPr>
        <w:t xml:space="preserve"> [Udział obywateli w sprawowaniu wymiaru sprawiedliwości]</w:t>
      </w:r>
    </w:p>
    <w:p>
      <w:pPr>
        <w:spacing w:after="0"/>
        <w:ind w:left="0"/>
        <w:jc w:val="left"/>
        <w:textAlignment w:val="auto"/>
      </w:pPr>
      <w:r>
        <w:rPr>
          <w:rFonts w:ascii="Times New Roman"/>
          <w:b w:val="false"/>
          <w:i w:val="false"/>
          <w:color w:val="000000"/>
          <w:sz w:val="24"/>
          <w:lang w:val="pl-PL"/>
        </w:rPr>
        <w:t xml:space="preserve">Udział obywateli w sprawowaniu wymiaru sprawiedliwości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 </w:t>
      </w:r>
      <w:r>
        <w:rPr>
          <w:rFonts w:ascii="Times New Roman"/>
          <w:b/>
          <w:i w:val="false"/>
          <w:color w:val="000000"/>
          <w:sz w:val="24"/>
          <w:lang w:val="pl-PL"/>
        </w:rPr>
        <w:t xml:space="preserve"> [Sąd Najwyższy]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Sąd Najwyższy sprawuje nadzór nad działalnością sądów powszechnych i wojskowych w zakresie orzekania.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Sąd Najwyższy wykonuje także inne czynności określone w Konstytucji i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Pierwszego Prezesa Sądu Najwyższego powołuje Prezydent Rzeczypospolitej na sześcioletnią kadencję spośród kandydatów przedstawionych przez Zgromadzenie Ogólne Sędziów Sądu Najwyższego.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 </w:t>
      </w:r>
      <w:r>
        <w:rPr>
          <w:rFonts w:ascii="Times New Roman"/>
          <w:b/>
          <w:i w:val="false"/>
          <w:color w:val="000000"/>
          <w:sz w:val="24"/>
          <w:lang w:val="pl-PL"/>
        </w:rPr>
        <w:t xml:space="preserve"> [Naczelny Sąd Administracyjny]</w:t>
      </w:r>
    </w:p>
    <w:p>
      <w:pPr>
        <w:spacing w:after="0"/>
        <w:ind w:left="0"/>
        <w:jc w:val="left"/>
        <w:textAlignment w:val="auto"/>
      </w:pPr>
      <w:r>
        <w:rPr>
          <w:rFonts w:ascii="Times New Roman"/>
          <w:b w:val="false"/>
          <w:i w:val="false"/>
          <w:color w:val="000000"/>
          <w:sz w:val="24"/>
          <w:lang w:val="pl-PL"/>
        </w:rPr>
        <w:t xml:space="preserve">Naczelny Sąd Administracyjny oraz inne sądy administracyjne sprawują, w zakresie określonym w </w:t>
      </w:r>
      <w:r>
        <w:rPr>
          <w:rFonts w:ascii="Times New Roman"/>
          <w:b w:val="false"/>
          <w:i w:val="false"/>
          <w:color w:val="1b1b1b"/>
          <w:sz w:val="24"/>
          <w:lang w:val="pl-PL"/>
        </w:rPr>
        <w:t>ustawie</w:t>
      </w:r>
      <w:r>
        <w:rPr>
          <w:rFonts w:ascii="Times New Roman"/>
          <w:b w:val="false"/>
          <w:i w:val="false"/>
          <w:color w:val="000000"/>
          <w:sz w:val="24"/>
          <w:lang w:val="pl-PL"/>
        </w:rPr>
        <w:t>, kontrolę działalności administracji publicznej. Kontrola ta obejmuje również orzekanie o zgodności z ustawami uchwał organów samorządu terytorialnego i aktów normatywnych terenowych organów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 </w:t>
      </w:r>
      <w:r>
        <w:rPr>
          <w:rFonts w:ascii="Times New Roman"/>
          <w:b/>
          <w:i w:val="false"/>
          <w:color w:val="000000"/>
          <w:sz w:val="24"/>
          <w:lang w:val="pl-PL"/>
        </w:rPr>
        <w:t xml:space="preserve"> [Prezes Naczelnego Sądu Administracyjnego]</w:t>
      </w:r>
    </w:p>
    <w:p>
      <w:pPr>
        <w:spacing w:after="0"/>
        <w:ind w:left="0"/>
        <w:jc w:val="left"/>
        <w:textAlignment w:val="auto"/>
      </w:pPr>
      <w:r>
        <w:rPr>
          <w:rFonts w:ascii="Times New Roman"/>
          <w:b w:val="false"/>
          <w:i w:val="false"/>
          <w:color w:val="000000"/>
          <w:sz w:val="24"/>
          <w:lang w:val="pl-PL"/>
        </w:rPr>
        <w:t>Prezesa Naczelnego Sądu Administracyjnego powołuje Prezydent Rzeczypospolitej na sześcioletnią kadencję spośród kandydatów przedstawionych przez Zgromadzenie Ogólne Sędziów Naczelnego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 </w:t>
      </w:r>
      <w:r>
        <w:rPr>
          <w:rFonts w:ascii="Times New Roman"/>
          <w:b/>
          <w:i w:val="false"/>
          <w:color w:val="000000"/>
          <w:sz w:val="24"/>
          <w:lang w:val="pl-PL"/>
        </w:rPr>
        <w:t xml:space="preserve"> [Krajowa Rada Sądownictwa]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Krajowa Rada Sądownictwa stoi na straży niezależności sądów i niezawisłości sędziów.</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Krajowa Rada Sądownictwa może wystąpić do Trybunału Konstytucyjnego z wnioskiem w sprawie zgodności z Konstytucją aktów normatywnych w zakresie, w jakim dotyczą one niezależności sądów i niezawisłości sędziów.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 </w:t>
      </w:r>
      <w:r>
        <w:rPr>
          <w:rFonts w:ascii="Times New Roman"/>
          <w:b/>
          <w:i w:val="false"/>
          <w:color w:val="000000"/>
          <w:sz w:val="24"/>
          <w:lang w:val="pl-PL"/>
        </w:rPr>
        <w:t xml:space="preserve"> [Skład i kadencja Krajowej Rady Sądownictwa]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Krajowa Rada Sądownictwa składa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Pierwszego Prezesa Sądu Najwyższego, Ministra Sprawiedliwości, Prezesa Naczelnego Sądu Administracyjnego i osoby powołanej przez Prezydenta Rzeczypospolitej,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piętnastu członków wybranych spośród sędziów Sądu Najwyższego, sądów powszechnych, sądów administracyjnych i sądów wojskowych,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czterech członków wybranych przez Sejm spośród posłów oraz dwóch członków wybranych przez Senat spośród senatorów.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Krajowa Rada Sądownictwa wybiera spośród swoich członków przewodniczącego i dwóch wiceprzewodniczących.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Kadencja wybranych członków Krajowej Rady Sądownictwa trwa cztery lata.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Ustrój, zakres działania i tryb pracy Krajowej Rady Sądownictwa oraz sposób wyboru jej członków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Trybunał Konstytucyjny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 </w:t>
      </w:r>
      <w:r>
        <w:rPr>
          <w:rFonts w:ascii="Times New Roman"/>
          <w:b/>
          <w:i w:val="false"/>
          <w:color w:val="000000"/>
          <w:sz w:val="24"/>
          <w:lang w:val="pl-PL"/>
        </w:rPr>
        <w:t xml:space="preserve"> [Właściwość Trybunału Konstytucyjnego]</w:t>
      </w:r>
    </w:p>
    <w:p>
      <w:pPr>
        <w:spacing w:after="0"/>
        <w:ind w:left="0"/>
        <w:jc w:val="left"/>
        <w:textAlignment w:val="auto"/>
      </w:pPr>
      <w:r>
        <w:rPr>
          <w:rFonts w:ascii="Times New Roman"/>
          <w:b w:val="false"/>
          <w:i w:val="false"/>
          <w:color w:val="000000"/>
          <w:sz w:val="24"/>
          <w:lang w:val="pl-PL"/>
        </w:rPr>
        <w:t>Trybunał Konstytucyjny orzeka w sprawach: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zgodności ustaw i umów międzynarodowych z Konstytucją,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zgodności ustaw z ratyfikowanymi umowami międzynarodowymi, których ratyfikacja wymagała uprzedniej zgody wyrażonej w ustawie,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zgodności przepisów prawa, wydawanych przez centralne organy państwowe, z Konstytucją, ratyfikowanymi umowami międzynarodowymi i ustawami,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zgodności z Konstytucją celów lub działalności partii politycznych,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skargi konstytucyjnej, o której mowa w art. 79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 </w:t>
      </w:r>
      <w:r>
        <w:rPr>
          <w:rFonts w:ascii="Times New Roman"/>
          <w:b/>
          <w:i w:val="false"/>
          <w:color w:val="000000"/>
          <w:sz w:val="24"/>
          <w:lang w:val="pl-PL"/>
        </w:rPr>
        <w:t xml:space="preserve"> [Spory kompetencyjne między centralnymi konstytucyjnymi organami państwa]</w:t>
      </w:r>
    </w:p>
    <w:p>
      <w:pPr>
        <w:spacing w:after="0"/>
        <w:ind w:left="0"/>
        <w:jc w:val="left"/>
        <w:textAlignment w:val="auto"/>
      </w:pPr>
      <w:r>
        <w:rPr>
          <w:rFonts w:ascii="Times New Roman"/>
          <w:b w:val="false"/>
          <w:i w:val="false"/>
          <w:color w:val="000000"/>
          <w:sz w:val="24"/>
          <w:lang w:val="pl-PL"/>
        </w:rPr>
        <w:t>Trybunał Konstytucyjny rozstrzyga spory kompetencyjne pomiędzy centralnymi konstytucyjnymi organami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190. </w:t>
      </w:r>
      <w:r>
        <w:rPr>
          <w:rFonts w:ascii="Times New Roman"/>
          <w:b/>
          <w:i w:val="false"/>
          <w:color w:val="000000"/>
          <w:sz w:val="24"/>
          <w:lang w:val="pl-PL"/>
        </w:rPr>
        <w:t xml:space="preserve"> [Orzeczenia Trybunału Konstytucyjnego]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Orzeczenia Trybunału Konstytucyjnego mają moc powszechnie obowiązującą i są ostateczne.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Orzeczenia Trybunału Konstytucyjnego w sprawach wymienionych w art. 188 podlegają niezwłocznemu ogłoszeniu w organie urzędowym, w którym akt normatywny był ogłoszony. Jeżeli akt nie był ogłoszony, orzeczenie ogłasza się w Dzienniku Urzędowym Rzeczypospolitej Polskiej "Monitor Polski".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Orzeczenie Trybunału Konstytucyjnego wchodzi w życie z dniem ogłoszenia, jednak Trybunał Konstytucyjny może określić inny termin utraty mocy obowiązującej aktu normatywnego. Termin ten nie może przekroczyć osiemnastu miesięcy, gdy chodzi o ustawę, a gdy chodzi o inny akt normatywny - dwunastu miesięcy. W przypadku orzeczeń, które wiążą się z nakładami finansowymi nie przewidzianymi w ustawie budżetowej, Trybunał Konstytucyjny określa termin utraty mocy obowiązującej aktu normatywnego po zapoznaniu się z opinią Rady Ministrów.</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Orzeczenie Trybunału Konstytucyjnego o niezgodności z Konstytucją, umową międzynarodową lub z ustawą aktu normatywnego, na podstawie którego zostało wydane prawomocne orzeczenie sądowe, ostateczna decyzja administracyjna lub rozstrzygnięcie w innych sprawach, stanowi podstawę do wznowienia postępowania, uchylenia decyzji lub innego rozstrzygnięcia na zasadach i w trybie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właściwych dla danego postępowania.</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Orzeczenia Trybunału Konstytucyjnego zapadają większością głosów.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191. </w:t>
      </w:r>
      <w:r>
        <w:rPr>
          <w:rFonts w:ascii="Times New Roman"/>
          <w:b/>
          <w:i w:val="false"/>
          <w:color w:val="000000"/>
          <w:sz w:val="24"/>
          <w:lang w:val="pl-PL"/>
        </w:rPr>
        <w:t xml:space="preserve"> [Podmioty legitymowane do wystąpienia z wnioskiem do Trybunału Konstytucyjnego]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 wnioskiem w sprawach, o których mowa w art. 188, do Trybunału Konstytucyjnego wystąpić mogą: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Prezydent Rzeczypospolitej, Marszałek Sejmu, Marszałek Senatu, Prezes Rady Ministrów, 50 posłów, 30 senatorów, Pierwszy Prezes Sądu Najwyższego, Prezes Naczelnego Sądu Administracyjnego, Prokurator Generalny, Prezes Najwyższej Izby Kontroli, Rzecznik Praw Obywatelskich,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Krajowa Rada Sądownictwa w zakresie, o którym mowa w art. 186 ust.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organy stanowiące jednostek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ogólnokrajowe organy związków zawodowych oraz ogólnokrajowe władze organizacji pracodawców i organizacji zawodowych,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kościoły i inne związki wyznaniowe,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podmioty określone w art. 79 w zakresie w nim wskazanym.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Podmioty, o których mowa w ust. 1 pkt 3-5, mogą wystąpić z takim wnioskiem, jeżeli akt normatywny dotyczy spraw objętych ich zakresem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192. </w:t>
      </w:r>
      <w:r>
        <w:rPr>
          <w:rFonts w:ascii="Times New Roman"/>
          <w:b/>
          <w:i w:val="false"/>
          <w:color w:val="000000"/>
          <w:sz w:val="24"/>
          <w:lang w:val="pl-PL"/>
        </w:rPr>
        <w:t xml:space="preserve"> [Podmioty legitymowane do zainicjowania sporu kompetencyjnego przed Trybunałem Konstytucyjnym]</w:t>
      </w:r>
    </w:p>
    <w:p>
      <w:pPr>
        <w:spacing w:after="0"/>
        <w:ind w:left="0"/>
        <w:jc w:val="left"/>
        <w:textAlignment w:val="auto"/>
      </w:pPr>
      <w:r>
        <w:rPr>
          <w:rFonts w:ascii="Times New Roman"/>
          <w:b w:val="false"/>
          <w:i w:val="false"/>
          <w:color w:val="000000"/>
          <w:sz w:val="24"/>
          <w:lang w:val="pl-PL"/>
        </w:rPr>
        <w:t>Z wnioskiem w sprawach, o których mowa w art. 189, do Trybunału Konstytucyjnego wystąpić mogą: Prezydent Rzeczypospolitej, Marszałek Sejmu, Marszałek Senatu, Prezes Rady Ministrów, Pierwszy Prezes Sądu Najwyższego, Prezes Naczelnego Sądu Administracyjnego i Prezes Najwyższej Izby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193. </w:t>
      </w:r>
      <w:r>
        <w:rPr>
          <w:rFonts w:ascii="Times New Roman"/>
          <w:b/>
          <w:i w:val="false"/>
          <w:color w:val="000000"/>
          <w:sz w:val="24"/>
          <w:lang w:val="pl-PL"/>
        </w:rPr>
        <w:t xml:space="preserve"> [Pytanie prawne]</w:t>
      </w:r>
    </w:p>
    <w:p>
      <w:pPr>
        <w:spacing w:after="0"/>
        <w:ind w:left="0"/>
        <w:jc w:val="left"/>
        <w:textAlignment w:val="auto"/>
      </w:pPr>
      <w:r>
        <w:rPr>
          <w:rFonts w:ascii="Times New Roman"/>
          <w:b w:val="false"/>
          <w:i w:val="false"/>
          <w:color w:val="000000"/>
          <w:sz w:val="24"/>
          <w:lang w:val="pl-PL"/>
        </w:rPr>
        <w:t>Każdy sąd może przedstawić Trybunałowi Konstytucyjnemu pytanie prawne co do zgodności aktu normatywnego z Konstytucją, ratyfikowanymi umowami międzynarodowymi lub ustawą, jeżeli od odpowiedzi na pytanie prawne zależy rozstrzygnięcie sprawy toczącej się przed sądem.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194. </w:t>
      </w:r>
      <w:r>
        <w:rPr>
          <w:rFonts w:ascii="Times New Roman"/>
          <w:b/>
          <w:i w:val="false"/>
          <w:color w:val="000000"/>
          <w:sz w:val="24"/>
          <w:lang w:val="pl-PL"/>
        </w:rPr>
        <w:t xml:space="preserve"> [Skład Trybunału Konstytucyjnego; powołanie Prezesa i Wiceprezesa Trybunału Konstytucyjnego]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Trybunał Konstytucyjny składa się z 15 sędziów, wybieranych indywidualnie przez Sejm na 9 lat spośród osób wyróżniających się wiedzą prawniczą. Ponowny wybór do składu Trybunału jest niedopuszczalny.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Prezesa i Wiceprezesa Trybunału Konstytucyjnego powołuje Prezydent Rzeczypospolitej spośród kandydatów przedstawionych przez Zgromadzenie Ogólne Sędziów Trybunału Konstytucyjnego.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195. </w:t>
      </w:r>
      <w:r>
        <w:rPr>
          <w:rFonts w:ascii="Times New Roman"/>
          <w:b/>
          <w:i w:val="false"/>
          <w:color w:val="000000"/>
          <w:sz w:val="24"/>
          <w:lang w:val="pl-PL"/>
        </w:rPr>
        <w:t xml:space="preserve"> [Sędziowie Trybunału Konstytucyjnego]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Sędziowie Trybunału Konstytucyjnego w sprawowaniu swojego urzędu są niezawiśli i podlegają tylko Konstytucji.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Sędziom Trybunału Konstytucyjnego zapewnia się warunki pracy i wynagrodzenie odpowiadające godności urzędu oraz zakresowi ich obowiązków.</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Sędziowie Trybunału Konstytucyjnego w okresie zajmowania stanowiska nie mogą należeć do partii politycznej, związku zawodowego ani prowadzić działalności publicznej nie dającej się pogodzić z zasadami niezależności sądów i niezawisłości sędziów.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196. </w:t>
      </w:r>
      <w:r>
        <w:rPr>
          <w:rFonts w:ascii="Times New Roman"/>
          <w:b/>
          <w:i w:val="false"/>
          <w:color w:val="000000"/>
          <w:sz w:val="24"/>
          <w:lang w:val="pl-PL"/>
        </w:rPr>
        <w:t xml:space="preserve"> [Immunitet sędziego Trybunału Konstytucyjnego]</w:t>
      </w:r>
    </w:p>
    <w:p>
      <w:pPr>
        <w:spacing w:after="0"/>
        <w:ind w:left="0"/>
        <w:jc w:val="left"/>
        <w:textAlignment w:val="auto"/>
      </w:pPr>
      <w:r>
        <w:rPr>
          <w:rFonts w:ascii="Times New Roman"/>
          <w:b w:val="false"/>
          <w:i w:val="false"/>
          <w:color w:val="000000"/>
          <w:sz w:val="24"/>
          <w:lang w:val="pl-PL"/>
        </w:rPr>
        <w:t>Sędzia Trybunału Konstytucyjnego nie może być, bez uprzedniej zgody Trybunału Konstytucyjnego, pociągnięty do odpowiedzialności karnej ani pozbawiony wolności. Sędzia nie może być zatrzymany lub aresztowany, z wyjątkiem ujęcia go na gorącym uczynku przestępstwa, jeżeli jego zatrzymanie jest niezbędne do zapewnienia prawidłowego toku postępowania. O zatrzymaniu niezwłocznie powiadamia się Prezesa Trybunału Konstytucyjnego, który może nakazać natychmiastowe zwolnienie zatrzymanego.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197. </w:t>
      </w:r>
      <w:r>
        <w:rPr>
          <w:rFonts w:ascii="Times New Roman"/>
          <w:b/>
          <w:i w:val="false"/>
          <w:color w:val="000000"/>
          <w:sz w:val="24"/>
          <w:lang w:val="pl-PL"/>
        </w:rPr>
        <w:t xml:space="preserve"> [Organizacja i tryb postępowania przed Trybunałem Konstytucyjnym]</w:t>
      </w:r>
    </w:p>
    <w:p>
      <w:pPr>
        <w:spacing w:after="0"/>
        <w:ind w:left="0"/>
        <w:jc w:val="left"/>
        <w:textAlignment w:val="auto"/>
      </w:pPr>
      <w:r>
        <w:rPr>
          <w:rFonts w:ascii="Times New Roman"/>
          <w:b w:val="false"/>
          <w:i w:val="false"/>
          <w:color w:val="000000"/>
          <w:sz w:val="24"/>
          <w:lang w:val="pl-PL"/>
        </w:rPr>
        <w:t xml:space="preserve">Organizację Trybunału Konstytucyjnego oraz tryb postępowania przed Trybunałem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Trybunał Stanu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 </w:t>
      </w:r>
      <w:r>
        <w:rPr>
          <w:rFonts w:ascii="Times New Roman"/>
          <w:b/>
          <w:i w:val="false"/>
          <w:color w:val="000000"/>
          <w:sz w:val="24"/>
          <w:lang w:val="pl-PL"/>
        </w:rPr>
        <w:t xml:space="preserve"> [Odpowiedzialność konstytucyjna przed Trybunałem Stanu]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Za naruszenie Konstytucji lub ustawy, w związku z zajmowanym stanowiskiem lub w zakresie swojego urzędowania, odpowiedzialność konstytucyjną przed Trybunałem Stanu ponoszą: Prezydent Rzeczypospolitej, Prezes Rady Ministrów oraz członkowie Rady Ministrów, Prezes Narodowego Banku Polskiego, Prezes Najwyższej Izby Kontroli, członkowie Krajowej Rady Radiofonii i Telewizji, osoby, którym Prezes Rady Ministrów powierzył kierowanie ministerstwem, oraz Naczelny Dowódca Sił Zbrojnych.</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Odpowiedzialność konstytucyjną przed Trybunałem Stanu ponoszą również posłowie i senatorowie w zakresie określonym w art. 107.</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Rodzaje kar orzekanych przez Trybunał Stanu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199. </w:t>
      </w:r>
      <w:r>
        <w:rPr>
          <w:rFonts w:ascii="Times New Roman"/>
          <w:b/>
          <w:i w:val="false"/>
          <w:color w:val="000000"/>
          <w:sz w:val="24"/>
          <w:lang w:val="pl-PL"/>
        </w:rPr>
        <w:t xml:space="preserve"> [Członkowie Trybunału Stanu]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Trybunał Stanu składa się z przewodniczącego, 2 zastępców przewodniczącego i 16 członków wybieranych przez Sejm spoza grona posłów i senatorów na czas kadencji Sejmu. Zastępcy przewodniczącego Trybunału oraz co najmniej połowa członków Trybunału Stanu powinni mieć kwalifikacje wymagane do zajmowania stanowiska sędziego.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Przewodniczącym Trybunału Stanu jest Pierwszy Prezes Sądu Najwyższego.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Członkowie Trybunału Stanu w sprawowaniu funkcji sędziego Trybunału Stanu są niezawiśli i podlegają tylko Konstytucji oraz ustawom.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200. </w:t>
      </w:r>
      <w:r>
        <w:rPr>
          <w:rFonts w:ascii="Times New Roman"/>
          <w:b/>
          <w:i w:val="false"/>
          <w:color w:val="000000"/>
          <w:sz w:val="24"/>
          <w:lang w:val="pl-PL"/>
        </w:rPr>
        <w:t xml:space="preserve"> [Immunitet członków Trybunału Stanu]</w:t>
      </w:r>
    </w:p>
    <w:p>
      <w:pPr>
        <w:spacing w:after="0"/>
        <w:ind w:left="0"/>
        <w:jc w:val="left"/>
        <w:textAlignment w:val="auto"/>
      </w:pPr>
      <w:r>
        <w:rPr>
          <w:rFonts w:ascii="Times New Roman"/>
          <w:b w:val="false"/>
          <w:i w:val="false"/>
          <w:color w:val="000000"/>
          <w:sz w:val="24"/>
          <w:lang w:val="pl-PL"/>
        </w:rPr>
        <w:t>Członek Trybunału Stanu nie może być bez uprzedniej zgody Trybunału Stanu pociągnięty do odpowiedzialności karnej ani pozbawiony wolności. Członek Trybunału Stanu nie może być zatrzymany lub aresztowany, z wyjątkiem ujęcia go na gorącym uczynku przestępstwa, jeżeli jego zatrzymanie jest niezbędne do zapewnienia prawidłowego toku postępowania. O zatrzymaniu niezwłocznie powiadamia się przewodniczącego Trybunału Stanu, który może nakazać natychmiastowe zwolnienie zatrzymanego.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201. </w:t>
      </w:r>
      <w:r>
        <w:rPr>
          <w:rFonts w:ascii="Times New Roman"/>
          <w:b/>
          <w:i w:val="false"/>
          <w:color w:val="000000"/>
          <w:sz w:val="24"/>
          <w:lang w:val="pl-PL"/>
        </w:rPr>
        <w:t xml:space="preserve"> [Organizacja i tryb postępowania przed Trybunałem Stanu]</w:t>
      </w:r>
    </w:p>
    <w:p>
      <w:pPr>
        <w:spacing w:after="0"/>
        <w:ind w:left="0"/>
        <w:jc w:val="left"/>
        <w:textAlignment w:val="auto"/>
      </w:pPr>
      <w:r>
        <w:rPr>
          <w:rFonts w:ascii="Times New Roman"/>
          <w:b w:val="false"/>
          <w:i w:val="false"/>
          <w:color w:val="000000"/>
          <w:sz w:val="24"/>
          <w:lang w:val="pl-PL"/>
        </w:rPr>
        <w:t xml:space="preserve">Organizację Trybunału Stanu oraz tryb postępowania przed Trybunałem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IX</w:t>
      </w:r>
    </w:p>
    <w:p>
      <w:pPr>
        <w:spacing w:before="25" w:after="0"/>
        <w:ind w:left="0"/>
        <w:jc w:val="center"/>
        <w:textAlignment w:val="auto"/>
      </w:pPr>
      <w:r>
        <w:rPr>
          <w:rFonts w:ascii="Times New Roman"/>
          <w:b/>
          <w:i w:val="false"/>
          <w:color w:val="000000"/>
          <w:sz w:val="24"/>
          <w:lang w:val="pl-PL"/>
        </w:rPr>
        <w:t>ORGANY KONTROLI PAŃSTWOWEJ I OCHRONY PRAWA</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Najwyższa Izba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202. </w:t>
      </w:r>
      <w:r>
        <w:rPr>
          <w:rFonts w:ascii="Times New Roman"/>
          <w:b/>
          <w:i w:val="false"/>
          <w:color w:val="000000"/>
          <w:sz w:val="24"/>
          <w:lang w:val="pl-PL"/>
        </w:rPr>
        <w:t xml:space="preserve"> [Pozycja Najwyższej Izby Kontroli]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Najwyższa Izba Kontroli jest naczelnym organem kontroli państwowej.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Najwyższa Izba Kontroli podlega Sejmowi.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Najwyższa Izba Kontroli działa na zasadach kolegialności.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203. </w:t>
      </w:r>
      <w:r>
        <w:rPr>
          <w:rFonts w:ascii="Times New Roman"/>
          <w:b/>
          <w:i w:val="false"/>
          <w:color w:val="000000"/>
          <w:sz w:val="24"/>
          <w:lang w:val="pl-PL"/>
        </w:rPr>
        <w:t xml:space="preserve"> [Funkcja kontrolna Najwyższej Izby Kontroli]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Najwyższa Izba Kontroli kontroluje działalność organów administracji rządowej, Narodowego Banku Polskiego, państwowych osób prawnych i innych państwowych jednostek organizacyjnych z punktu widzenia legalności, gospodarności, celowości i rzetelności.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Najwyższa Izba Kontroli może kontrolować działalność organów samorządu terytorialnego, komunalnych osób prawnych i innych komunalnych jednostek organizacyjnych z punktu widzenia legalności, gospodarności i rzetelności.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Najwyższa Izba Kontroli może również kontrolować z punktu widzenia legalności i gospodarności działalność innych jednostek organizacyjnych i podmiotów gospodarczych w zakresie, w jakim wykorzystują one majątek lub środki państwowe lub komunalne oraz wywiązują się z zobowiązań finansowych na rzecz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204. </w:t>
      </w:r>
      <w:r>
        <w:rPr>
          <w:rFonts w:ascii="Times New Roman"/>
          <w:b/>
          <w:i w:val="false"/>
          <w:color w:val="000000"/>
          <w:sz w:val="24"/>
          <w:lang w:val="pl-PL"/>
        </w:rPr>
        <w:t xml:space="preserve"> [Obowiązki Najwyższej Izby Kontroli]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Najwyższa Izba Kontroli przedkłada Sejmowi: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analizę wykonania budżetu państwa i założeń polityki pieniężnej,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opinię w przedmiocie absolutorium dla Rady Ministrów,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informacje o wynikach kontroli, wnioski i wystąpienia, określone w </w:t>
      </w:r>
      <w:r>
        <w:rPr>
          <w:rFonts w:ascii="Times New Roman"/>
          <w:b w:val="false"/>
          <w:i w:val="false"/>
          <w:color w:val="1b1b1b"/>
          <w:sz w:val="24"/>
          <w:lang w:val="pl-PL"/>
        </w:rPr>
        <w:t>ustawie</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Najwyższa Izba Kontroli przedstawia Sejmowi coroczne sprawozdanie ze swojej działalności.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205. </w:t>
      </w:r>
      <w:r>
        <w:rPr>
          <w:rFonts w:ascii="Times New Roman"/>
          <w:b/>
          <w:i w:val="false"/>
          <w:color w:val="000000"/>
          <w:sz w:val="24"/>
          <w:lang w:val="pl-PL"/>
        </w:rPr>
        <w:t xml:space="preserve"> [Prezes Najwyższej Izby Kontroli]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Prezes Najwyższej Izby Kontroli jest powoływany przez Sejm za zgodą Senatu na 6 lat i może być ponownie powołany tylko raz.</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Prezes Najwyższej Izby Kontroli nie może zajmować innego stanowiska, z wyjątkiem stanowiska profesora szkoły wyższej, ani wykonywać innych zajęć zawodowych.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Prezes Najwyższej Izby Kontroli nie może należeć do partii politycznej, związku zawodowego ani prowadzić działalności publicznej nie dającej się pogodzić z godnością jego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206. </w:t>
      </w:r>
      <w:r>
        <w:rPr>
          <w:rFonts w:ascii="Times New Roman"/>
          <w:b/>
          <w:i w:val="false"/>
          <w:color w:val="000000"/>
          <w:sz w:val="24"/>
          <w:lang w:val="pl-PL"/>
        </w:rPr>
        <w:t xml:space="preserve"> [Immunitet Prezesa Najwyższej Izby Kontroli]</w:t>
      </w:r>
    </w:p>
    <w:p>
      <w:pPr>
        <w:spacing w:after="0"/>
        <w:ind w:left="0"/>
        <w:jc w:val="left"/>
        <w:textAlignment w:val="auto"/>
      </w:pPr>
      <w:r>
        <w:rPr>
          <w:rFonts w:ascii="Times New Roman"/>
          <w:b w:val="false"/>
          <w:i w:val="false"/>
          <w:color w:val="000000"/>
          <w:sz w:val="24"/>
          <w:lang w:val="pl-PL"/>
        </w:rPr>
        <w:t>Prezes Najwyższej Izby Kontroli nie może być bez uprzedniej zgody Sejmu pociągnięty do odpowiedzialności karnej ani pozbawiony wolności. Prezes Najwyższej Izby Kontroli nie może być zatrzymany lub aresztowany, z wyjątkiem ujęcia go na gorącym uczynku przestępstwa i jeżeli jego zatrzymanie jest niezbędne do zapewnienia prawidłowego toku postępowania. O zatrzymaniu niezwłocznie powiadamia się Marszałka Sejmu, który może nakazać natychmiastowe zwolnienie zatrzymanego.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207. </w:t>
      </w:r>
      <w:r>
        <w:rPr>
          <w:rFonts w:ascii="Times New Roman"/>
          <w:b/>
          <w:i w:val="false"/>
          <w:color w:val="000000"/>
          <w:sz w:val="24"/>
          <w:lang w:val="pl-PL"/>
        </w:rPr>
        <w:t xml:space="preserve"> [Organizacja i tryb działania Najwyższej Izby Kontroli]</w:t>
      </w:r>
    </w:p>
    <w:p>
      <w:pPr>
        <w:spacing w:after="0"/>
        <w:ind w:left="0"/>
        <w:jc w:val="left"/>
        <w:textAlignment w:val="auto"/>
      </w:pPr>
      <w:r>
        <w:rPr>
          <w:rFonts w:ascii="Times New Roman"/>
          <w:b w:val="false"/>
          <w:i w:val="false"/>
          <w:color w:val="000000"/>
          <w:sz w:val="24"/>
          <w:lang w:val="pl-PL"/>
        </w:rPr>
        <w:t xml:space="preserve">Organizację oraz tryb działania Najwyższej Izby Kontroli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Rzecznik Praw Obywatelskich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208. </w:t>
      </w:r>
      <w:r>
        <w:rPr>
          <w:rFonts w:ascii="Times New Roman"/>
          <w:b/>
          <w:i w:val="false"/>
          <w:color w:val="000000"/>
          <w:sz w:val="24"/>
          <w:lang w:val="pl-PL"/>
        </w:rPr>
        <w:t xml:space="preserve"> [Kompetencje Rzecznika Praw Obywatelskich]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Rzecznik Praw Obywatelskich stoi na straży wolności i praw człowieka i obywatela określonych w Konstytucji oraz w innych aktach normatywnych.</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Zakres i sposób działania Rzecznika Praw Obywatelskich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209. </w:t>
      </w:r>
      <w:r>
        <w:rPr>
          <w:rFonts w:ascii="Times New Roman"/>
          <w:b/>
          <w:i w:val="false"/>
          <w:color w:val="000000"/>
          <w:sz w:val="24"/>
          <w:lang w:val="pl-PL"/>
        </w:rPr>
        <w:t xml:space="preserve"> [Tryb powołania, kadencja i nakaz apolityczności formalnej Rzecznika Praw Obywatelskich]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Rzecznik Praw Obywatelskich jest powoływany przez Sejm za zgodą Senatu na 5 lat.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Rzecznik Praw Obywatelskich nie może zajmować innego stanowiska, z wyjątkiem stanowiska profesora szkoły wyższej, ani wykonywać innych zajęć zawodowych.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Rzecznik Praw Obywatelskich nie może należeć do partii politycznej, związku zawodowego ani prowadzić działalności publicznej nie dającej się pogodzić z godnością jego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210. </w:t>
      </w:r>
      <w:r>
        <w:rPr>
          <w:rFonts w:ascii="Times New Roman"/>
          <w:b/>
          <w:i w:val="false"/>
          <w:color w:val="000000"/>
          <w:sz w:val="24"/>
          <w:lang w:val="pl-PL"/>
        </w:rPr>
        <w:t xml:space="preserve"> [Zasada niezawisłości Rzecznika Praw Obywatelskich]</w:t>
      </w:r>
    </w:p>
    <w:p>
      <w:pPr>
        <w:spacing w:after="0"/>
        <w:ind w:left="0"/>
        <w:jc w:val="left"/>
        <w:textAlignment w:val="auto"/>
      </w:pPr>
      <w:r>
        <w:rPr>
          <w:rFonts w:ascii="Times New Roman"/>
          <w:b w:val="false"/>
          <w:i w:val="false"/>
          <w:color w:val="000000"/>
          <w:sz w:val="24"/>
          <w:lang w:val="pl-PL"/>
        </w:rPr>
        <w:t xml:space="preserve">Rzecznik Praw Obywatelskich jest w swojej działalności niezawisły, niezależny od innych organów państwowych i odpowiada jedynie przed Sejmem na zasadach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211. </w:t>
      </w:r>
      <w:r>
        <w:rPr>
          <w:rFonts w:ascii="Times New Roman"/>
          <w:b/>
          <w:i w:val="false"/>
          <w:color w:val="000000"/>
          <w:sz w:val="24"/>
          <w:lang w:val="pl-PL"/>
        </w:rPr>
        <w:t xml:space="preserve"> [Immunitet Rzecznika Praw Obywatelskich]</w:t>
      </w:r>
    </w:p>
    <w:p>
      <w:pPr>
        <w:spacing w:after="0"/>
        <w:ind w:left="0"/>
        <w:jc w:val="left"/>
        <w:textAlignment w:val="auto"/>
      </w:pPr>
      <w:r>
        <w:rPr>
          <w:rFonts w:ascii="Times New Roman"/>
          <w:b w:val="false"/>
          <w:i w:val="false"/>
          <w:color w:val="000000"/>
          <w:sz w:val="24"/>
          <w:lang w:val="pl-PL"/>
        </w:rPr>
        <w:t>Rzecznik Praw Obywatelskich nie może być bez uprzedniej zgody Sejmu pociągnięty do odpowiedzialności karnej ani pozbawiony wolności. Rzecznik Praw Obywatelskich nie może być zatrzymany lub aresztowany, z wyjątkiem ujęcia go na gorącym uczynku przestępstwa i jeżeli jego zatrzymanie jest niezbędne do zapewnienia prawidłowego toku postępowania. O zatrzymaniu niezwłocznie powiadamia się Marszałka Sejmu, który może nakazać natychmiastowe zwolnienie zatrzymanego.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212. </w:t>
      </w:r>
      <w:r>
        <w:rPr>
          <w:rFonts w:ascii="Times New Roman"/>
          <w:b/>
          <w:i w:val="false"/>
          <w:color w:val="000000"/>
          <w:sz w:val="24"/>
          <w:lang w:val="pl-PL"/>
        </w:rPr>
        <w:t xml:space="preserve"> [Obowiązki Rzecznika Praw Obywatelskich wobec Sejmu i Senatu]</w:t>
      </w:r>
    </w:p>
    <w:p>
      <w:pPr>
        <w:spacing w:after="0"/>
        <w:ind w:left="0"/>
        <w:jc w:val="left"/>
        <w:textAlignment w:val="auto"/>
      </w:pPr>
      <w:r>
        <w:rPr>
          <w:rFonts w:ascii="Times New Roman"/>
          <w:b w:val="false"/>
          <w:i w:val="false"/>
          <w:color w:val="000000"/>
          <w:sz w:val="24"/>
          <w:lang w:val="pl-PL"/>
        </w:rPr>
        <w:t>Rzecznik Praw Obywatelskich corocznie informuje Sejm i Senat o swojej działalności oraz o stanie przestrzegania wolności i praw człowieka i obywatela.</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Krajowa Rada Radiofonii i Telewizji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213. </w:t>
      </w:r>
      <w:r>
        <w:rPr>
          <w:rFonts w:ascii="Times New Roman"/>
          <w:b/>
          <w:i w:val="false"/>
          <w:color w:val="000000"/>
          <w:sz w:val="24"/>
          <w:lang w:val="pl-PL"/>
        </w:rPr>
        <w:t xml:space="preserve"> [Kompetencje Krajowej Rady Radiofonii i Telewizji]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Krajowa Rada Radiofonii i Telewizji stoi na straży wolności słowa, prawa do informacji oraz interesu publicznego w radiofonii i telewizji.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Krajowa Rada Radiofonii i Telewizji wydaje rozporządzenia, a w sprawach indywidualnych podejmuje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214. </w:t>
      </w:r>
      <w:r>
        <w:rPr>
          <w:rFonts w:ascii="Times New Roman"/>
          <w:b/>
          <w:i w:val="false"/>
          <w:color w:val="000000"/>
          <w:sz w:val="24"/>
          <w:lang w:val="pl-PL"/>
        </w:rPr>
        <w:t xml:space="preserve"> [Członkowie Krajowej Rady Radiofonii i Telewizji]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Członkowie Krajowej Rady Radiofonii i Telewizji są powoływani przez Sejm, Senat i Prezydenta Rzeczypospolitej.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Członek Krajowej Rady Radiofonii i Telewizji nie może należeć do partii politycznej, związku zawodowego ani prowadzić działalności publicznej nie dającej się pogodzić z godnością pełnionej funkcji.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215. </w:t>
      </w:r>
      <w:r>
        <w:rPr>
          <w:rFonts w:ascii="Times New Roman"/>
          <w:b/>
          <w:i w:val="false"/>
          <w:color w:val="000000"/>
          <w:sz w:val="24"/>
          <w:lang w:val="pl-PL"/>
        </w:rPr>
        <w:t xml:space="preserve"> [Zasady i tryb działania Krajowej Rady Radiofonii i Telewizji]</w:t>
      </w:r>
    </w:p>
    <w:p>
      <w:pPr>
        <w:spacing w:after="0"/>
        <w:ind w:left="0"/>
        <w:jc w:val="left"/>
        <w:textAlignment w:val="auto"/>
      </w:pPr>
      <w:r>
        <w:rPr>
          <w:rFonts w:ascii="Times New Roman"/>
          <w:b w:val="false"/>
          <w:i w:val="false"/>
          <w:color w:val="000000"/>
          <w:sz w:val="24"/>
          <w:lang w:val="pl-PL"/>
        </w:rPr>
        <w:t xml:space="preserve">Zasady i tryb działania Krajowej Rady Radiofonii i Telewizji, jej organizację oraz szczegółowe zasady powoływania jej członków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X</w:t>
      </w:r>
    </w:p>
    <w:p>
      <w:pPr>
        <w:spacing w:before="25" w:after="0"/>
        <w:ind w:left="0"/>
        <w:jc w:val="center"/>
        <w:textAlignment w:val="auto"/>
      </w:pPr>
      <w:r>
        <w:rPr>
          <w:rFonts w:ascii="Times New Roman"/>
          <w:b/>
          <w:i w:val="false"/>
          <w:color w:val="000000"/>
          <w:sz w:val="24"/>
          <w:lang w:val="pl-PL"/>
        </w:rPr>
        <w:t>FINANSE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216. </w:t>
      </w:r>
      <w:r>
        <w:rPr>
          <w:rFonts w:ascii="Times New Roman"/>
          <w:b/>
          <w:i w:val="false"/>
          <w:color w:val="000000"/>
          <w:sz w:val="24"/>
          <w:lang w:val="pl-PL"/>
        </w:rPr>
        <w:t xml:space="preserve"> [Gospodarka finansowa]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Środki finansowe na cele publiczne są gromadzone i wydatkowane w sposób określony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Nabywanie, zbywanie i obciążanie nieruchomości, udziałów lub akcji oraz emisja papierów wartościowych przez Skarb Państwa, Narodowy Bank Polski lub inne państwowe osoby prawne następuje na zasadach i w trybie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Ustanowienie monopolu następuje w drodze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Zaciąganie pożyczek oraz udzielanie gwarancji i poręczeń finansowych przez państwo następuje na zasadach i w trybie określonych w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Nie wolno zaciągać pożyczek lub udzielać gwarancji i poręczeń finansowych, w następstwie których państwowy dług publiczny przekroczy 3/5 wartości rocznego produktu krajowego brutto. Sposób obliczania wartości rocznego produktu krajowego brutto oraz państwowego długu publicznego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217. </w:t>
      </w:r>
      <w:r>
        <w:rPr>
          <w:rFonts w:ascii="Times New Roman"/>
          <w:b/>
          <w:i w:val="false"/>
          <w:color w:val="000000"/>
          <w:sz w:val="24"/>
          <w:lang w:val="pl-PL"/>
        </w:rPr>
        <w:t xml:space="preserve"> [Podatki i inne daniny publiczne]</w:t>
      </w:r>
    </w:p>
    <w:p>
      <w:pPr>
        <w:spacing w:after="0"/>
        <w:ind w:left="0"/>
        <w:jc w:val="left"/>
        <w:textAlignment w:val="auto"/>
      </w:pPr>
      <w:r>
        <w:rPr>
          <w:rFonts w:ascii="Times New Roman"/>
          <w:b w:val="false"/>
          <w:i w:val="false"/>
          <w:color w:val="000000"/>
          <w:sz w:val="24"/>
          <w:lang w:val="pl-PL"/>
        </w:rPr>
        <w:t xml:space="preserve">Nakładanie podatków, innych danin publicznych, określanie podmiotów, przedmiotów opodatkowania i stawek podatkowych, a także zasad przyznawania ulg i umorzeń oraz kategorii podmiotów zwolnionych od podatków następuje w drodze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218. </w:t>
      </w:r>
      <w:r>
        <w:rPr>
          <w:rFonts w:ascii="Times New Roman"/>
          <w:b/>
          <w:i w:val="false"/>
          <w:color w:val="000000"/>
          <w:sz w:val="24"/>
          <w:lang w:val="pl-PL"/>
        </w:rPr>
        <w:t xml:space="preserve"> [Organizacja Skarbu Państwa]</w:t>
      </w:r>
    </w:p>
    <w:p>
      <w:pPr>
        <w:spacing w:after="0"/>
        <w:ind w:left="0"/>
        <w:jc w:val="left"/>
        <w:textAlignment w:val="auto"/>
      </w:pPr>
      <w:r>
        <w:rPr>
          <w:rFonts w:ascii="Times New Roman"/>
          <w:b w:val="false"/>
          <w:i w:val="false"/>
          <w:color w:val="000000"/>
          <w:sz w:val="24"/>
          <w:lang w:val="pl-PL"/>
        </w:rPr>
        <w:t xml:space="preserve">Organizację Skarbu Państwa oraz sposób zarządzania majątkiem Skarbu Państwa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219. </w:t>
      </w:r>
      <w:r>
        <w:rPr>
          <w:rFonts w:ascii="Times New Roman"/>
          <w:b/>
          <w:i w:val="false"/>
          <w:color w:val="000000"/>
          <w:sz w:val="24"/>
          <w:lang w:val="pl-PL"/>
        </w:rPr>
        <w:t xml:space="preserve"> [Budżet państwa]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Sejm uchwala budżet państwa na rok budżetowy w formie ustawy budżetowej.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Zasady i tryb opracowania projektu budżetu państwa, stopień jego szczegółowości oraz wymagania, którym powinien odpowiadać projekt ustawy budżetowej, a także zasady i tryb wykonywania ustawy budżetowej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wyjątkowych przypadkach dochody i wydatki państwa w okresie krótszym niż rok może określać ustawa o prowizorium budżetowym. Przepisy dotyczące projektu ustawy budżetowej stosuje się odpowiednio do projektu ustawy o prowizorium budżetowym.</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Jeżeli ustawa budżetowa albo ustawa o prowizorium budżetowym nie weszły w życie w dniu rozpoczęcia roku budżetowego, Rada Ministrów prowadzi gospodarkę finansową na podstawie przedłożonego projektu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220. </w:t>
      </w:r>
      <w:r>
        <w:rPr>
          <w:rFonts w:ascii="Times New Roman"/>
          <w:b/>
          <w:i w:val="false"/>
          <w:color w:val="000000"/>
          <w:sz w:val="24"/>
          <w:lang w:val="pl-PL"/>
        </w:rPr>
        <w:t xml:space="preserve"> [Równowaga budżetowa]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Zwiększenie wydatków lub ograniczenie dochodów planowanych przez Radę Ministrów nie może powodować ustalenia przez Sejm większego deficytu budżetowego niż przewidziany w projekcie ustawy budżetowej.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Ustawa budżetowa nie może przewidywać pokrywania deficytu budżetowego przez zaciąganie zobowiązania w centralnym banku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221. </w:t>
      </w:r>
      <w:r>
        <w:rPr>
          <w:rFonts w:ascii="Times New Roman"/>
          <w:b/>
          <w:i w:val="false"/>
          <w:color w:val="000000"/>
          <w:sz w:val="24"/>
          <w:lang w:val="pl-PL"/>
        </w:rPr>
        <w:t xml:space="preserve"> [Inicjatywa ustawodawcza w zakresie ustawy budżetowej]</w:t>
      </w:r>
    </w:p>
    <w:p>
      <w:pPr>
        <w:spacing w:after="0"/>
        <w:ind w:left="0"/>
        <w:jc w:val="left"/>
        <w:textAlignment w:val="auto"/>
      </w:pPr>
      <w:r>
        <w:rPr>
          <w:rFonts w:ascii="Times New Roman"/>
          <w:b w:val="false"/>
          <w:i w:val="false"/>
          <w:color w:val="000000"/>
          <w:sz w:val="24"/>
          <w:lang w:val="pl-PL"/>
        </w:rPr>
        <w:t>Inicjatywa ustawodawcza w zakresie ustawy budżetowej, ustawy o prowizorium budżetowym, zmiany ustawy budżetowej, ustawy o zaciąganiu długu publicznego oraz ustawy o udzielaniu gwarancji finansowych przez państwo przysługuje wyłącznie Radzie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222. </w:t>
      </w:r>
      <w:r>
        <w:rPr>
          <w:rFonts w:ascii="Times New Roman"/>
          <w:b/>
          <w:i w:val="false"/>
          <w:color w:val="000000"/>
          <w:sz w:val="24"/>
          <w:lang w:val="pl-PL"/>
        </w:rPr>
        <w:t xml:space="preserve"> [Termin przedstawienia Sejmowi ustawy budżetowej]</w:t>
      </w:r>
    </w:p>
    <w:p>
      <w:pPr>
        <w:spacing w:after="0"/>
        <w:ind w:left="0"/>
        <w:jc w:val="left"/>
        <w:textAlignment w:val="auto"/>
      </w:pPr>
      <w:r>
        <w:rPr>
          <w:rFonts w:ascii="Times New Roman"/>
          <w:b w:val="false"/>
          <w:i w:val="false"/>
          <w:color w:val="000000"/>
          <w:sz w:val="24"/>
          <w:lang w:val="pl-PL"/>
        </w:rPr>
        <w:t>Rada Ministrów przedkłada Sejmowi najpóźniej na 3 miesiące przed rozpoczęciem roku budżetowego projekt ustawy budżetowej na rok następny. W wyjątkowych przypadkach możliwe jest późniejsze przedłożenie projektu.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223. </w:t>
      </w:r>
      <w:r>
        <w:rPr>
          <w:rFonts w:ascii="Times New Roman"/>
          <w:b/>
          <w:i w:val="false"/>
          <w:color w:val="000000"/>
          <w:sz w:val="24"/>
          <w:lang w:val="pl-PL"/>
        </w:rPr>
        <w:t xml:space="preserve"> [Poprawki Senatu do ustawy budżetowej]</w:t>
      </w:r>
    </w:p>
    <w:p>
      <w:pPr>
        <w:spacing w:after="0"/>
        <w:ind w:left="0"/>
        <w:jc w:val="left"/>
        <w:textAlignment w:val="auto"/>
      </w:pPr>
      <w:r>
        <w:rPr>
          <w:rFonts w:ascii="Times New Roman"/>
          <w:b w:val="false"/>
          <w:i w:val="false"/>
          <w:color w:val="000000"/>
          <w:sz w:val="24"/>
          <w:lang w:val="pl-PL"/>
        </w:rPr>
        <w:t>Senat może uchwalić poprawki do ustawy budżetowej w ciągu 20 dni od dnia przekazania jej Senatowi.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224. </w:t>
      </w:r>
      <w:r>
        <w:rPr>
          <w:rFonts w:ascii="Times New Roman"/>
          <w:b/>
          <w:i w:val="false"/>
          <w:color w:val="000000"/>
          <w:sz w:val="24"/>
          <w:lang w:val="pl-PL"/>
        </w:rPr>
        <w:t xml:space="preserve"> [Uprawnienia Prezydenta Rzeczypospolitej w zakresie ustawy budżetowej]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Prezydent Rzeczypospolitej podpisuje w ciągu 7 dni ustawę budżetową albo ustawę o prowizorium budżetowym przedstawioną przez Marszałka Sejmu. Do ustawy budżetowej i ustawy o prowizorium budżetowym nie stosuje się przepisu art. 122 ust. 5.</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przypadku zwrócenia się Prezydenta Rzeczypospolitej do Trybunału Konstytucyjnego w sprawie zgodności z Konstytucją ustawy budżetowej albo ustawy o prowizorium budżetowym przed jej podpisaniem, Trybunał orzeka w tej sprawie nie później niż w ciągu 2 miesięcy od dnia złożenia wniosku w Trybunale.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225. </w:t>
      </w:r>
      <w:r>
        <w:rPr>
          <w:rFonts w:ascii="Times New Roman"/>
          <w:b/>
          <w:i w:val="false"/>
          <w:color w:val="000000"/>
          <w:sz w:val="24"/>
          <w:lang w:val="pl-PL"/>
        </w:rPr>
        <w:t xml:space="preserve"> [Skrócenie kadencji Sejmu]</w:t>
      </w:r>
    </w:p>
    <w:p>
      <w:pPr>
        <w:spacing w:after="0"/>
        <w:ind w:left="0"/>
        <w:jc w:val="left"/>
        <w:textAlignment w:val="auto"/>
      </w:pPr>
      <w:r>
        <w:rPr>
          <w:rFonts w:ascii="Times New Roman"/>
          <w:b w:val="false"/>
          <w:i w:val="false"/>
          <w:color w:val="000000"/>
          <w:sz w:val="24"/>
          <w:lang w:val="pl-PL"/>
        </w:rPr>
        <w:t>Jeżeli w ciągu 4 miesięcy od dnia przedłożenia Sejmowi projektu ustawy budżetowej nie zostanie ona przedstawiona Prezydentowi Rzeczypospolitej do podpisu, Prezydent Rzeczypospolitej może w ciągu 14 dni zarządzić skrócenie kadencji Sejmu.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226. </w:t>
      </w:r>
      <w:r>
        <w:rPr>
          <w:rFonts w:ascii="Times New Roman"/>
          <w:b/>
          <w:i w:val="false"/>
          <w:color w:val="000000"/>
          <w:sz w:val="24"/>
          <w:lang w:val="pl-PL"/>
        </w:rPr>
        <w:t xml:space="preserve"> [Sprawozdanie Rady Ministrów z wykonania ustawy budżetowej]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Rada Ministrów w ciągu 5 miesięcy od zakończenia roku budżetowego przedkłada Sejmowi sprawozdanie z wykonania ustawy budżetowej wraz z informacją o stanie zadłużenia państwa.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Sejm rozpatruje przedłożone sprawozdanie i po zapoznaniu się z opinią Najwyższej Izby Kontroli podejmuje, w ciągu 90 dni od dnia przedłożenia Sejmowi sprawozdania, uchwałę o udzieleniu lub o odmowie udzielenia Radzie Ministrów absolutorium.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227. </w:t>
      </w:r>
      <w:r>
        <w:rPr>
          <w:rFonts w:ascii="Times New Roman"/>
          <w:b/>
          <w:i w:val="false"/>
          <w:color w:val="000000"/>
          <w:sz w:val="24"/>
          <w:lang w:val="pl-PL"/>
        </w:rPr>
        <w:t xml:space="preserve"> [Narodowy Bank Polski]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Centralnym bankiem państwa jest Narodowy Bank Polski. Przysługuje mu wyłączne prawo emisji pieniądza oraz ustalania i realizowania polityki pieniężnej. Narodowy Bank Polski odpowiada za wartość polskiego pieniądza.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Organami Narodowego Banku Polskiego są: Prezes Narodowego Banku Polskiego, Rada Polityki Pieniężnej oraz Zarząd Narodowego Banku Polskiego.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Prezes Narodowego Banku Polskiego jest powoływany przez Sejm na wniosek Prezydenta Rzeczypospolitej na 6 lat.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Prezes Narodowego Banku Polskiego nie może należeć do partii politycznej, związku zawodowego ani prowadzić działalności publicznej nie dającej się pogodzić z godnością jego urzędu.</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 skład Rady Polityki Pieniężnej wchodzą Prezes Narodowego Banku Polskiego jako przewodniczący oraz osoby wyróżniające się wiedzą z zakresu finansów, powoływane na 6 lat, w równej liczbie przez Prezydenta Rzeczypospolitej, Sejm i Senat.</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Rada Polityki Pieniężnej ustala corocznie założenia polityki pieniężnej i przedkłada je do wiadomości Sejmowi równocześnie z przedłożeniem przez Radę Ministrów projektu ustawy budżetowej. Rada Polityki Pieniężnej, w ciągu 5 miesięcy od zakończenia roku budżetowego, składa Sejmowi sprawozdanie z wykonania założeń polityki pieniężnej.</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 xml:space="preserve">Organizację i zasady działania Narodowego Banku Polskiego oraz szczegółowe zasady powoływania i odwoływania jego organów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XI</w:t>
      </w:r>
    </w:p>
    <w:p>
      <w:pPr>
        <w:spacing w:before="25" w:after="0"/>
        <w:ind w:left="0"/>
        <w:jc w:val="center"/>
        <w:textAlignment w:val="auto"/>
      </w:pPr>
      <w:r>
        <w:rPr>
          <w:rFonts w:ascii="Times New Roman"/>
          <w:b/>
          <w:i w:val="false"/>
          <w:color w:val="000000"/>
          <w:sz w:val="24"/>
          <w:lang w:val="pl-PL"/>
        </w:rPr>
        <w:t>STANY NADZWYCZAJNE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228. </w:t>
      </w:r>
      <w:r>
        <w:rPr>
          <w:rFonts w:ascii="Times New Roman"/>
          <w:b/>
          <w:i w:val="false"/>
          <w:color w:val="000000"/>
          <w:sz w:val="24"/>
          <w:lang w:val="pl-PL"/>
        </w:rPr>
        <w:t xml:space="preserve"> [Rodzaje stanów nadzwyczajnych]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sytuacjach szczególnych zagrożeń, jeżeli zwykłe środki konstytucyjne są niewystarczające, może zostać wprowadzony odpowiedni stan nadzwyczajny: stan wojenny, stan wyjątkowy lub stan klęski żywiołowej.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Stan nadzwyczajny może być wprowadzony tylko na podstawie </w:t>
      </w:r>
      <w:r>
        <w:rPr>
          <w:rFonts w:ascii="Times New Roman"/>
          <w:b w:val="false"/>
          <w:i w:val="false"/>
          <w:color w:val="1b1b1b"/>
          <w:sz w:val="24"/>
          <w:lang w:val="pl-PL"/>
        </w:rPr>
        <w:t>ustawy</w:t>
      </w:r>
      <w:r>
        <w:rPr>
          <w:rFonts w:ascii="Times New Roman"/>
          <w:b w:val="false"/>
          <w:i w:val="false"/>
          <w:color w:val="000000"/>
          <w:sz w:val="24"/>
          <w:lang w:val="pl-PL"/>
        </w:rPr>
        <w:t>, w drodze rozporządzenia, które podlega dodatkowemu podaniu do publicznej wiadomości.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Zasady działania organów władzy publicznej oraz zakres, w jakim mogą zostać ograniczone wolności i prawa człowieka i obywatela w czasie poszczególnych stanów nadzwyczajnych, określa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1b1b1b"/>
          <w:sz w:val="24"/>
          <w:lang w:val="pl-PL"/>
        </w:rPr>
        <w:t>Ustawa</w:t>
      </w:r>
      <w:r>
        <w:rPr>
          <w:rFonts w:ascii="Times New Roman"/>
          <w:b w:val="false"/>
          <w:i w:val="false"/>
          <w:color w:val="000000"/>
          <w:sz w:val="24"/>
          <w:lang w:val="pl-PL"/>
        </w:rPr>
        <w:t xml:space="preserve"> może określić podstawy, zakres i tryb wyrównywania strat majątkowych wynikających z ograniczenia w czasie stanu nadzwyczajnego wolności i praw człowieka i obywatela.</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Działania podjęte w wyniku wprowadzenia stanu nadzwyczajnego muszą odpowiadać stopniowi zagrożenia i powinny zmierzać do jak najszybszego przywrócenia normalnego funkcjonowania państwa.</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 xml:space="preserve">W czasie stanu nadzwyczajnego nie mogą być zmienione: Konstytucja, </w:t>
      </w:r>
      <w:r>
        <w:rPr>
          <w:rFonts w:ascii="Times New Roman"/>
          <w:b w:val="false"/>
          <w:i w:val="false"/>
          <w:color w:val="1b1b1b"/>
          <w:sz w:val="24"/>
          <w:lang w:val="pl-PL"/>
        </w:rPr>
        <w:t>ordynacje</w:t>
      </w:r>
      <w:r>
        <w:rPr>
          <w:rFonts w:ascii="Times New Roman"/>
          <w:b w:val="false"/>
          <w:i w:val="false"/>
          <w:color w:val="000000"/>
          <w:sz w:val="24"/>
          <w:lang w:val="pl-PL"/>
        </w:rPr>
        <w:t xml:space="preserve"> wyborcze do Sejmu, Senatu i organów samorządu terytorialnego, </w:t>
      </w:r>
      <w:r>
        <w:rPr>
          <w:rFonts w:ascii="Times New Roman"/>
          <w:b w:val="false"/>
          <w:i w:val="false"/>
          <w:color w:val="1b1b1b"/>
          <w:sz w:val="24"/>
          <w:lang w:val="pl-PL"/>
        </w:rPr>
        <w:t>ustawa</w:t>
      </w:r>
      <w:r>
        <w:rPr>
          <w:rFonts w:ascii="Times New Roman"/>
          <w:b w:val="false"/>
          <w:i w:val="false"/>
          <w:color w:val="000000"/>
          <w:sz w:val="24"/>
          <w:lang w:val="pl-PL"/>
        </w:rPr>
        <w:t xml:space="preserve"> o wyborze Prezydenta Rzeczypospolitej oraz </w:t>
      </w:r>
      <w:r>
        <w:rPr>
          <w:rFonts w:ascii="Times New Roman"/>
          <w:b w:val="false"/>
          <w:i w:val="false"/>
          <w:color w:val="1b1b1b"/>
          <w:sz w:val="24"/>
          <w:lang w:val="pl-PL"/>
        </w:rPr>
        <w:t>ustawy</w:t>
      </w:r>
      <w:r>
        <w:rPr>
          <w:rFonts w:ascii="Times New Roman"/>
          <w:b w:val="false"/>
          <w:i w:val="false"/>
          <w:color w:val="000000"/>
          <w:sz w:val="24"/>
          <w:lang w:val="pl-PL"/>
        </w:rPr>
        <w:t xml:space="preserve"> o stanach nadzwyczajnych.</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W czasie stanu nadzwyczajnego oraz w ciągu 90 dni po jego zakończeniu nie może być skrócona kadencja Sejmu, przeprowadzone referendum ogólnokrajowe, nie mogą być przeprowadzane wybory do Sejmu, Senatu, organów samorządu terytorialnego oraz wybory Prezydenta Rzeczypospolitej, a kadencje tych organów ulegają odpowiedniemu przedłużeniu. Wybory do organów samorządu terytorialnego są możliwe tylko tam, gdzie nie został wprowadzony stan nadzwyczajny.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229. </w:t>
      </w:r>
      <w:r>
        <w:rPr>
          <w:rFonts w:ascii="Times New Roman"/>
          <w:b/>
          <w:i w:val="false"/>
          <w:color w:val="000000"/>
          <w:sz w:val="24"/>
          <w:lang w:val="pl-PL"/>
        </w:rPr>
        <w:t xml:space="preserve"> [Stan wojenny]</w:t>
      </w:r>
    </w:p>
    <w:p>
      <w:pPr>
        <w:spacing w:after="0"/>
        <w:ind w:left="0"/>
        <w:jc w:val="left"/>
        <w:textAlignment w:val="auto"/>
      </w:pPr>
      <w:r>
        <w:rPr>
          <w:rFonts w:ascii="Times New Roman"/>
          <w:b w:val="false"/>
          <w:i w:val="false"/>
          <w:color w:val="000000"/>
          <w:sz w:val="24"/>
          <w:lang w:val="pl-PL"/>
        </w:rPr>
        <w:t>W razie zewnętrznego zagrożenia państwa, zbrojnej napaści na terytorium Rzeczypospolitej Polskiej lub gdy z umowy międzynarodowej wynika zobowiązanie do wspólnej obrony przeciwko agresji, Prezydent Rzeczypospolitej na wniosek Rady Ministrów może wprowadzić stan wojenny na części albo na całym terytorium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230. </w:t>
      </w:r>
      <w:r>
        <w:rPr>
          <w:rFonts w:ascii="Times New Roman"/>
          <w:b/>
          <w:i w:val="false"/>
          <w:color w:val="000000"/>
          <w:sz w:val="24"/>
          <w:lang w:val="pl-PL"/>
        </w:rPr>
        <w:t xml:space="preserve"> [Stan wyjątkowy]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razie zagrożenia konstytucyjnego ustroju państwa, bezpieczeństwa obywateli lub porządku publicznego, Prezydent Rzeczypospolitej na wniosek Rady Ministrów może wprowadzić, na czas oznaczony, nie dłuższy niż 90 dni, stan wyjątkowy na części albo na całym terytorium państwa.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Przedłużenie stanu wyjątkowego może nastąpić tylko raz, za zgodą Sejmu i na czas nie dłuższy niż 60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231. </w:t>
      </w:r>
      <w:r>
        <w:rPr>
          <w:rFonts w:ascii="Times New Roman"/>
          <w:b/>
          <w:i w:val="false"/>
          <w:color w:val="000000"/>
          <w:sz w:val="24"/>
          <w:lang w:val="pl-PL"/>
        </w:rPr>
        <w:t xml:space="preserve"> [Wprowadzenie stanu wojennego lub wyjątkowego]</w:t>
      </w:r>
    </w:p>
    <w:p>
      <w:pPr>
        <w:spacing w:after="0"/>
        <w:ind w:left="0"/>
        <w:jc w:val="left"/>
        <w:textAlignment w:val="auto"/>
      </w:pPr>
      <w:r>
        <w:rPr>
          <w:rFonts w:ascii="Times New Roman"/>
          <w:b w:val="false"/>
          <w:i w:val="false"/>
          <w:color w:val="000000"/>
          <w:sz w:val="24"/>
          <w:lang w:val="pl-PL"/>
        </w:rPr>
        <w:t>Rozporządzenie o wprowadzeniu stanu wojennego lub wyjątkowego Prezydent Rzeczypospolitej przedstawia Sejmowi w ciągu 48 godzin od podpisania rozporządzenia. Sejm niezwłocznie rozpatruje rozporządzenie Prezydenta Rzeczypospolitej. Sejm może je uchylić bezwzględną większością głosów w obecności co najmniej połowy ustawowej liczby posłów.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232. </w:t>
      </w:r>
      <w:r>
        <w:rPr>
          <w:rFonts w:ascii="Times New Roman"/>
          <w:b/>
          <w:i w:val="false"/>
          <w:color w:val="000000"/>
          <w:sz w:val="24"/>
          <w:lang w:val="pl-PL"/>
        </w:rPr>
        <w:t xml:space="preserve"> [Stan klęski żywiołowej]</w:t>
      </w:r>
    </w:p>
    <w:p>
      <w:pPr>
        <w:spacing w:after="0"/>
        <w:ind w:left="0"/>
        <w:jc w:val="left"/>
        <w:textAlignment w:val="auto"/>
      </w:pPr>
      <w:r>
        <w:rPr>
          <w:rFonts w:ascii="Times New Roman"/>
          <w:b w:val="false"/>
          <w:i w:val="false"/>
          <w:color w:val="000000"/>
          <w:sz w:val="24"/>
          <w:lang w:val="pl-PL"/>
        </w:rPr>
        <w:t>W celu zapobieżenia skutkom katastrof naturalnych lub awarii technicznych noszących znamiona klęski żywiołowej oraz w celu ich usunięcia Rada Ministrów może wprowadzić na czas oznaczony, nie dłuższy niż 30 dni, stan klęski żywiołowej na części albo na całym terytorium państwa. Przedłużenie tego stanu może nastąpić za zgodą Sejmu.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233. </w:t>
      </w:r>
      <w:r>
        <w:rPr>
          <w:rFonts w:ascii="Times New Roman"/>
          <w:b/>
          <w:i w:val="false"/>
          <w:color w:val="000000"/>
          <w:sz w:val="24"/>
          <w:lang w:val="pl-PL"/>
        </w:rPr>
        <w:t xml:space="preserve"> [Ograniczenia wolności i praw jednostki w czasie stanów nadzwyczajnych]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1b1b1b"/>
          <w:sz w:val="24"/>
          <w:lang w:val="pl-PL"/>
        </w:rPr>
        <w:t>Ustawa</w:t>
      </w:r>
      <w:r>
        <w:rPr>
          <w:rFonts w:ascii="Times New Roman"/>
          <w:b w:val="false"/>
          <w:i w:val="false"/>
          <w:color w:val="000000"/>
          <w:sz w:val="24"/>
          <w:lang w:val="pl-PL"/>
        </w:rPr>
        <w:t xml:space="preserve"> określająca zakres ograniczeń wolności i praw człowieka i obywatela w czasie stanu wojennego i wyjątkowego nie może ograniczać wolności i praw określonych w art. 30 (godność człowieka), art. 34 i art. 36 (obywatelstwo), art. 38 (ochrona życia), art. 39, art. 40 i art. 41 ust. 4 (humanitarne traktowanie), art. 42 (ponoszenie odpowiedzialności karnej), art. 45 (dostęp do sądu), art. 47 (dobra osobiste), art. 53 (sumienie i religia), art. 63 (petycje) oraz art. 48 i art. 72 (rodzina i dziecko).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Niedopuszczalne jest ograniczenie wolności i praw człowieka i obywatela wyłącznie z powodu rasy, płci, języka, wyznania lub jego braku, pochodzenia społecznego, urodzenia oraz majątku.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1b1b1b"/>
          <w:sz w:val="24"/>
          <w:lang w:val="pl-PL"/>
        </w:rPr>
        <w:t>Ustawa</w:t>
      </w:r>
      <w:r>
        <w:rPr>
          <w:rFonts w:ascii="Times New Roman"/>
          <w:b w:val="false"/>
          <w:i w:val="false"/>
          <w:color w:val="000000"/>
          <w:sz w:val="24"/>
          <w:lang w:val="pl-PL"/>
        </w:rPr>
        <w:t xml:space="preserve"> określająca zakres ograniczeń wolności i praw człowieka i obywatela w stanie klęski żywiołowej może ograniczać wolności i prawa określone w art. 22 (wolność działalności gospodarczej), art. 41 ust. 1, 3 i 5 (wolność osobista), art. 50 (nienaruszalność mieszkania), art. 52 ust. 1 (wolność poruszania się i pobytu na terytorium Rzeczypospolitej Polskiej), art. 59 ust. 3 (prawo do strajku), art. 64 (prawo własności), art. 65 ust. 1 (wolność pracy), art. 66 ust. 1 (prawo do bezpiecznych i higienicznych warunków pracy) oraz art. 66 ust. 2 (prawo do wypoczynku).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234. </w:t>
      </w:r>
      <w:r>
        <w:rPr>
          <w:rFonts w:ascii="Times New Roman"/>
          <w:b/>
          <w:i w:val="false"/>
          <w:color w:val="000000"/>
          <w:sz w:val="24"/>
          <w:lang w:val="pl-PL"/>
        </w:rPr>
        <w:t xml:space="preserve"> [Rozporządzenia Prezydenta Rzeczypospolitej z mocą ustawy]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Jeżeli w czasie stanu wojennego Sejm nie może zebrać się na posiedzenie, Prezydent Rzeczypospolitej na wniosek Rady Ministrów wydaje rozporządzenia z mocą ustawy w zakresie i w granicach określonych w art. 228 ust. 3-5. Rozporządzenia te podlegają zatwierdzeniu przez Sejm na najbliższym posiedzeniu.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Rozporządzenia, o których mowa w ust. 1, mają charakter źródeł powszechnie obowiązującego prawa.</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XII</w:t>
      </w:r>
    </w:p>
    <w:p>
      <w:pPr>
        <w:spacing w:before="25" w:after="0"/>
        <w:ind w:left="0"/>
        <w:jc w:val="center"/>
        <w:textAlignment w:val="auto"/>
      </w:pPr>
      <w:r>
        <w:rPr>
          <w:rFonts w:ascii="Times New Roman"/>
          <w:b/>
          <w:i w:val="false"/>
          <w:color w:val="000000"/>
          <w:sz w:val="24"/>
          <w:lang w:val="pl-PL"/>
        </w:rPr>
        <w:t>ZMIANA KONSTYTUCJI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235. </w:t>
      </w:r>
      <w:r>
        <w:rPr>
          <w:rFonts w:ascii="Times New Roman"/>
          <w:b/>
          <w:i w:val="false"/>
          <w:color w:val="000000"/>
          <w:sz w:val="24"/>
          <w:lang w:val="pl-PL"/>
        </w:rPr>
        <w:t xml:space="preserve"> [Tryb ustawodawczy przy zmianie Konstytucji]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Projekt ustawy o zmianie Konstytucji może przedłożyć co najmniej 1/5 ustawowej liczby posłów, Senat lub Prezydent Rzeczypospolitej.</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Zmiana Konstytucji następuje w drodze ustawy uchwalonej w jednakowym brzmieniu przez Sejm i następnie w terminie nie dłuższym niż 60 dni przez Senat.</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Pierwsze czytanie projektu ustawy o zmianie Konstytucji może odbyć się nie wcześniej niż trzydziestego dnia od dnia przedłożenia Sejmowi projektu ustawy.</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Ustawę o zmianie Konstytucji uchwala Sejm większością co najmniej 2/3 głosów w obecności co najmniej połowy ustawowej liczby posłów oraz Senat bezwzględną większością głosów w obecności co najmniej połowy ustawowej liczby senatorów.</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Uchwalenie przez Sejm ustawy zmieniającej przepisy rozdziałów I, II lub XII Konstytucji może odbyć się nie wcześniej niż sześćdziesiątego dnia po pierwszym czytaniu projektu tej ustawy.</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Jeżeli ustawa o zmianie Konstytucji dotyczy przepisów rozdziału I, II lub XII, podmioty określone w ust. 1 mogą zażądać, w terminie 45 dni od dnia uchwalenia ustawy przez Senat, przeprowadzenia referendum zatwierdzającego. Z wnioskiem w tej sprawie podmioty te zwracają się do Marszałka Sejmu, który zarządza niezwłocznie przeprowadzenie referendum w ciągu 60 dni od dnia złożenia wniosku. Zmiana Konstytucji zostaje przyjęta, jeżeli za tą zmianą opowiedziała się większość głosujących.</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Po zakończeniu postępowania określonego w ust. 4 i 6 Marszałek Sejmu przedstawia Prezydentowi Rzeczypospolitej uchwaloną ustawę do podpisu. Prezydent Rzeczypospolitej podpisuje ustawę w ciągu 21 dni od dnia przedstawienia i zarządza jej ogłoszenie w Dzienniku Ustaw Rzeczypospolitej Polskiej.</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XIII</w:t>
      </w:r>
    </w:p>
    <w:p>
      <w:pPr>
        <w:spacing w:before="25" w:after="0"/>
        <w:ind w:left="0"/>
        <w:jc w:val="center"/>
        <w:textAlignment w:val="auto"/>
      </w:pPr>
      <w:r>
        <w:rPr>
          <w:rFonts w:ascii="Times New Roman"/>
          <w:b/>
          <w:i w:val="false"/>
          <w:color w:val="000000"/>
          <w:sz w:val="24"/>
          <w:lang w:val="pl-PL"/>
        </w:rPr>
        <w:t>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236. </w:t>
      </w:r>
      <w:r>
        <w:rPr>
          <w:rFonts w:ascii="Times New Roman"/>
          <w:b/>
          <w:i w:val="false"/>
          <w:color w:val="000000"/>
          <w:sz w:val="24"/>
          <w:lang w:val="pl-PL"/>
        </w:rPr>
        <w:t xml:space="preserve"> [Wejście Konstytucji w życie; reforma sądownictwa administracyjnego]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okresie 2 lat od dnia wejścia w życie Konstytucji Rada Ministrów przedstawi Sejmowi projekty ustaw niezbędnych do stosowania Konstytucji.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Ustawy wprowadzające w życie art. 176 ust. 1 w zakresie dotyczącym postępowania przed sądami administracyjnymi zostaną uchwalone przed upływem 5 lat od dnia wejścia w życie Konstytucji. Do czasu wejścia w życie tych ustaw obowiązują przepisy dotyczące rewizji nadzwyczajnej od orzeczeń Naczelnego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237. </w:t>
      </w:r>
      <w:r>
        <w:rPr>
          <w:rFonts w:ascii="Times New Roman"/>
          <w:b/>
          <w:i w:val="false"/>
          <w:color w:val="000000"/>
          <w:sz w:val="24"/>
          <w:lang w:val="pl-PL"/>
        </w:rPr>
        <w:t xml:space="preserve"> [Kolegia do spraw wykroczeń]</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okresie 4 lat od dnia wejścia w życie Konstytucji w sprawach o wykroczenia orzekają kolegia do spraw wykroczeń przy sądach rejonowych, przy czym o karze aresztu orzeka sąd.</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Odwołanie od orzeczenia kolegium rozpoznaje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238. </w:t>
      </w:r>
      <w:r>
        <w:rPr>
          <w:rFonts w:ascii="Times New Roman"/>
          <w:b/>
          <w:i w:val="false"/>
          <w:color w:val="000000"/>
          <w:sz w:val="24"/>
          <w:lang w:val="pl-PL"/>
        </w:rPr>
        <w:t xml:space="preserve"> [Kadencja konstytucyjnych organów władzy publicznej]</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Kadencja konstytucyjnych organów władzy publicznej i osób wchodzących w ich skład wybranych lub powołanych przed wejściem w życie Konstytucji kończy się z upływem okresu ustalonego w przepisach obowiązujących przed dniem wejścia w życie Konstytucji.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przypadku gdy przepisy obowiązujące przed dniem wejścia w życie Konstytucji nie ustalały tej kadencji, a od dnia wyboru lub powołania upłynął okres dłuższy niż ustalony przez Konstytucję, kadencja konstytucyjna organów władzy publicznej lub osób wchodzących w ich skład upływa po roku od dnia wejścia w życie Konstytucji.</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przypadku gdy przepisy obowiązujące przed dniem wejścia w życie Konstytucji nie ustalały tej kadencji, a od dnia wyboru lub powołania upłynął okres krótszy niż ustalony przez Konstytucję dla konstytucyjnych organów władzy publicznej lub osób wchodzących w ich skład, czas, w którym organy te lub osoby pełniły funkcje według przepisów dotychczasowych, wlicza się do kadencji ustalonej w Konstytucji.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239. </w:t>
      </w:r>
      <w:r>
        <w:rPr>
          <w:rFonts w:ascii="Times New Roman"/>
          <w:b/>
          <w:i w:val="false"/>
          <w:color w:val="000000"/>
          <w:sz w:val="24"/>
          <w:lang w:val="pl-PL"/>
        </w:rPr>
        <w:t xml:space="preserve"> [Odrzucanie orzeczeń Trybunału Konstytucyjnego przez Sejm w okresie przejściowym; wykładnia, utrata mocy ustaw]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okresie 2 lat od dnia wejścia w życie Konstytucji orzeczenia Trybunału Konstytucyjnego o niezgodności z Konstytucją ustaw uchwalonych przed dniem jej wejścia w życie nie są ostateczne i podlegają rozpatrzeniu przez Sejm, który może odrzucić orzeczenie Trybunału Konstytucyjnego większością 2/3 głosów, w obecności co najmniej połowy ustawowej liczby posłów. Nie dotyczy to orzeczeń wydanych w następstwie pytań prawnych do Trybunału Konstytucyjnego.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Postępowanie w sprawach o ustalenie przez Trybunał Konstytucyjny powszechnie obowiązującej wykładni ustaw, wszczęte przed wejściem w życie Konstytucji, podlega umorzeniu.</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Z dniem wejścia w życie Konstytucji uchwały Trybunału Konstytucyjnego w sprawie ustalenia wykładni ustaw tracą moc powszechnie obowiązującą. W mocy pozostają prawomocne wyroki sądu oraz inne prawomocne decyzje organów władzy publicznej, podjęte z uwzględnieniem znaczenia przepisów ustalonego przez Trybunał Konstytucyjny w drodze powszechnie obowiązującej wykładni ustaw.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 </w:t>
      </w:r>
      <w:r>
        <w:rPr>
          <w:rFonts w:ascii="Times New Roman"/>
          <w:b/>
          <w:i w:val="false"/>
          <w:color w:val="000000"/>
          <w:sz w:val="24"/>
          <w:lang w:val="pl-PL"/>
        </w:rPr>
        <w:t xml:space="preserve"> [Pokrywanie deficytu budżetowego]</w:t>
      </w:r>
    </w:p>
    <w:p>
      <w:pPr>
        <w:spacing w:after="0"/>
        <w:ind w:left="0"/>
        <w:jc w:val="left"/>
        <w:textAlignment w:val="auto"/>
      </w:pPr>
      <w:r>
        <w:rPr>
          <w:rFonts w:ascii="Times New Roman"/>
          <w:b w:val="false"/>
          <w:i w:val="false"/>
          <w:color w:val="000000"/>
          <w:sz w:val="24"/>
          <w:lang w:val="pl-PL"/>
        </w:rPr>
        <w:t>W okresie roku od dnia wejścia w życie Konstytucji ustawa budżetowa może przewidywać pokrywanie deficytu budżetowego przez zaciąganie zobowiązań w centralnym banku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241. </w:t>
      </w:r>
      <w:r>
        <w:rPr>
          <w:rFonts w:ascii="Times New Roman"/>
          <w:b/>
          <w:i w:val="false"/>
          <w:color w:val="000000"/>
          <w:sz w:val="24"/>
          <w:lang w:val="pl-PL"/>
        </w:rPr>
        <w:t xml:space="preserve"> [Obowiązywanie umów międzynarodowych; mandaty senatorów; postępowanie w sprawach zawisłych]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Umowy międzynarodowe ratyfikowane dotychczas przez Rzeczpospolitą Polską na podstawie obowiązujących w czasie ich ratyfikacji przepisów konstytucyjnych i ogłoszone w Dzienniku Ustaw uznaje się za umowy ratyfikowane za uprzednią zgodą wyrażoną w ustawie i stosuje się do nich przepisy art. 91 Konstytucji, jeżeli z treści umowy międzynarodowej wynika, że dotyczą one kategorii spraw wymienionych w art. 89 ust. 1 Konstytucji.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Rada Ministrów w ciągu 2 lat od wejścia w życie Konstytucji przedstawi Sejmowi wykaz umów międzynarodowych zawierających postanowienia niezgodne z Konstytucją.</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Senatorowie wybrani przed dniem wejścia w życie Konstytucji, którzy nie ukończyli 30 lat, zachowują swoje mandaty do końca kadencji, na którą zostali wybrani.</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Połączenie mandatu posła lub senatora z funkcją lub zatrudnieniem, których dotyczy zakaz określony w art. 103, powoduje wygaśnięcie mandatu po upływie miesiąca od dnia wejścia w życie Konstytucji, chyba że poseł albo senator wcześniej zrzeknie się funkcji albo ustanie zatrudnienie.</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Sprawy będące przedmiotem postępowania ustawodawczego albo przed Trybunałem Konstytucyjnym bądź Trybunałem Stanu, a rozpoczęte przed wejściem w życie Konstytucji, są prowadzone zgodnie z przepisami konstytucyjnymi obowiązującymi w dniu rozpoczęcia sprawy.</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W okresie 2 lat od dnia wejścia w życie Konstytucji Rada Ministrów ustali, które z uchwał Rady Ministrów oraz zarządzeń ministrów lub innych organów administracji rządowej, podjęte lub wydane przed dniem wejścia w życie Konstytucji, wymagają - stosownie do warunków określonych w art. 87 ust. 1 i art. 92 Konstytucji - zastąpienia ich przez rozporządzenia wydane na podstawie upoważnienia ustawy, której projekt w odpowiednim czasie Rada Ministrów przedstawi Sejmowi. W tym samym okresie Rada Ministrów przedstawi Sejmowi projekt ustawy określającej, które akty normatywne organów administracji rządowej, wydane przed dniem wejścia w życie Konstytucji, stają się uchwałami albo zarządzeniami w rozumieniu art. 93 Konstytucji.</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Obowiązujące w dniu wejścia w życie Konstytucji akty prawa miejscowego oraz przepisy gminne stają się aktami prawa miejscowego w rozumieniu art. 87 ust. 2 Konstytucji.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242. </w:t>
      </w:r>
      <w:r>
        <w:rPr>
          <w:rFonts w:ascii="Times New Roman"/>
          <w:b/>
          <w:i w:val="false"/>
          <w:color w:val="000000"/>
          <w:sz w:val="24"/>
          <w:lang w:val="pl-PL"/>
        </w:rPr>
        <w:t xml:space="preserve"> [Utrata mocy obowiązującej]</w:t>
      </w:r>
    </w:p>
    <w:p>
      <w:pPr>
        <w:spacing w:after="0"/>
        <w:ind w:left="0"/>
        <w:jc w:val="left"/>
        <w:textAlignment w:val="auto"/>
      </w:pPr>
      <w:r>
        <w:rPr>
          <w:rFonts w:ascii="Times New Roman"/>
          <w:b w:val="false"/>
          <w:i w:val="false"/>
          <w:color w:val="000000"/>
          <w:sz w:val="24"/>
          <w:lang w:val="pl-PL"/>
        </w:rPr>
        <w:t>Tracą moc: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ustawa konstytucyjna</w:t>
      </w:r>
      <w:r>
        <w:rPr>
          <w:rFonts w:ascii="Times New Roman"/>
          <w:b w:val="false"/>
          <w:i w:val="false"/>
          <w:color w:val="000000"/>
          <w:sz w:val="24"/>
          <w:lang w:val="pl-PL"/>
        </w:rPr>
        <w:t xml:space="preserve"> z dnia 17 października 1992 r. o wzajemnych stosunkach między władzą ustawodawczą i wykonawczą Rzeczypospolitej Polskiej oraz o samorządzie terytorialnym (Dz. U. Nr 84, poz. 426, z 1995 r. Nr 38, poz. 184 i Nr 150, poz. 729 oraz z 1996 r. Nr 106, poz. 488),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ustawa konstytucyjna</w:t>
      </w:r>
      <w:r>
        <w:rPr>
          <w:rFonts w:ascii="Times New Roman"/>
          <w:b w:val="false"/>
          <w:i w:val="false"/>
          <w:color w:val="000000"/>
          <w:sz w:val="24"/>
          <w:lang w:val="pl-PL"/>
        </w:rPr>
        <w:t xml:space="preserve"> z dnia 23 kwietnia 1992 r. o trybie przygotowania i uchwalenia Konstytucji Rzeczypospolitej Polskiej (Dz. U. Nr 67, poz. 336 i z 1994 r. Nr 61, poz. 251).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243. </w:t>
      </w:r>
      <w:r>
        <w:rPr>
          <w:rFonts w:ascii="Times New Roman"/>
          <w:b/>
          <w:i w:val="false"/>
          <w:color w:val="000000"/>
          <w:sz w:val="24"/>
          <w:lang w:val="pl-PL"/>
        </w:rPr>
        <w:t xml:space="preserve"> [Vacatio legis]</w:t>
      </w:r>
    </w:p>
    <w:p>
      <w:pPr>
        <w:spacing w:after="0"/>
        <w:ind w:left="0"/>
        <w:jc w:val="left"/>
        <w:textAlignment w:val="auto"/>
      </w:pPr>
      <w:r>
        <w:rPr>
          <w:rFonts w:ascii="Times New Roman"/>
          <w:b w:val="false"/>
          <w:i w:val="false"/>
          <w:color w:val="000000"/>
          <w:sz w:val="24"/>
          <w:lang w:val="pl-PL"/>
        </w:rPr>
        <w:t>Konstytucja Rzeczypospolitej Polskiej wchodzi w życie po upływie 3 miesięcy od dnia jej ogłoszenia.</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31 ust. 3 zmieniony przez pkt 1 obwieszczenia Prezesa Rady Ministrów z dnia 26 marca 2001 r. o sprostowaniu błędów (Dz.U.01.28.319).</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55 zmieniony przez art. 1 ustawy z dnia 8 września 2006 r. (Dz.U.06.200.1471) zmieniającej nin. ustawę z dniem 7 listopada 2006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93 ust. 1 zmieniony przez pkt 2 obwieszczenia Prezesa Rady Ministrów z dnia 26 marca 2001 r. o sprostowaniu błędów (Dz.U.01.28.319).</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Art. 99 ust. 3 dodany przez art. 1 ustawy z dnia 7 maja 2009 r. (Dz.U.09.114.946) zmieniającej nin. ustawę z dniem 21 października 2009 r., z tym że przepis nin. artykułu ma zastosowanie do kadencji Sejmu i Senatu następujących po kadencji, w czasie której ustawa weszła w życie - zob. też </w:t>
      </w:r>
      <w:r>
        <w:rPr>
          <w:rFonts w:ascii="Times New Roman"/>
          <w:b w:val="false"/>
          <w:i w:val="false"/>
          <w:color w:val="1b1b1b"/>
          <w:sz w:val="24"/>
          <w:lang w:val="pl-PL"/>
        </w:rPr>
        <w:t>art. 2</w:t>
      </w:r>
      <w:r>
        <w:rPr>
          <w:rFonts w:ascii="Times New Roman"/>
          <w:b w:val="false"/>
          <w:i w:val="false"/>
          <w:color w:val="000000"/>
          <w:sz w:val="24"/>
          <w:lang w:val="pl-PL"/>
        </w:rPr>
        <w:t xml:space="preserve"> ustawy zmieniającej.</w:t>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