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Policja.</w:t>
      </w:r>
    </w:p>
    <w:p>
      <w:pPr>
        <w:pStyle w:val="NormalStyle"/>
      </w:pPr>
      <w:r>
        <w:t>Dz.U.2025.636 t.j. z dnia 2025.05.15</w:t>
      </w:r>
    </w:p>
    <w:p>
      <w:pPr>
        <w:pStyle w:val="NormalStyle"/>
      </w:pPr>
      <w:r>
        <w:t xml:space="preserve">Status: Akt obowiązujący </w:t>
      </w:r>
    </w:p>
    <w:p>
      <w:pPr>
        <w:pStyle w:val="NormalStyle"/>
      </w:pPr>
      <w:r>
        <w:t>Wersja od: 1 października 2026r.  do: 30 października 2026r.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10 maja 1990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6 kwietnia 1990 r.</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 o </w:t>
      </w:r>
      <w:r>
        <w:rPr>
          <w:rFonts w:ascii="Times New Roman"/>
          <w:b/>
          <w:i/>
          <w:color w:val="000000"/>
          <w:sz w:val="24"/>
          <w:lang w:val="pl-PL"/>
        </w:rPr>
        <w:t>Policji</w:t>
      </w: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[Utworzenie i zadania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Tworzy się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jako umundurowaną i uzbrojoną formację służącą społeczeństwu i przeznaczoną do ochrony bezpieczeństwa ludzi oraz do utrzymywania bezpieczeństwa i porządku publicznego.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Nazwa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znak graficzny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przysługują wyłącznie formacji, o której mowa w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wzór znaku graficznego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sposób używania tego znaku, mając na względzie stworzenie spójnego systemu identyfikacji wizualnej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podstawowych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należą: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ochrona życia i zdrowia ludzi oraz mienia przed bezprawnymi zamachami naruszającymi te dobra;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ochrona bezpieczeństwa i porządku publicznego, w tym zapewnienie spokoju w miejscach publicznych oraz w środkach publicznego transportu i komunikacji publicznej, w ruchu drogowym i na wodach przeznaczonych do powszechnego korzystania;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inicjowanie i organizowanie działań mających na celu zapobieganie popełnianiu przestępstw i wykroczeń oraz zjawiskom kryminogennym i współdziałanie w tym zakresie z organami państwowymi, samorządowymi i organizacjami społecznymi;</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prowadzenie działań kontrterrorystycznych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10 czerwca 2016 r. o działaniach antyterrorystycznych (Dz. U. z 2025 r. poz. 194);</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wykrywanie przestępstw i wykroczeń oraz ściganie ich sprawców;</w:t>
      </w: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ochrona obiektów stanowiących siedziby członków Rady Ministrów, z wyłączeniem obiektów służących Ministrowi Obrony Narodowej i Ministrowi Sprawiedliwości, wskazanych przez ministra właściwego do spraw wewnętrznych;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nadzór nad specjalistycznymi uzbrojonymi formacjami ochronnymi w zakresie określonym w odrębnych przepisach;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kontrola przestrzegania przepisów porządkowych i administracyjnych związanych z działalnością publiczną lub obowiązujących w miejscach publicznych;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współdziałanie z </w:t>
      </w:r>
      <w:r>
        <w:rPr>
          <w:rFonts w:ascii="Times New Roman"/>
          <w:b w:val="false"/>
          <w:i/>
          <w:color w:val="000000"/>
          <w:sz w:val="24"/>
          <w:lang w:val="pl-PL"/>
        </w:rPr>
        <w:t>policjami</w:t>
      </w:r>
    </w:p>
    <w:p>
      <w:pPr>
        <w:spacing w:after="0"/>
        <w:ind w:left="0"/>
        <w:jc w:val="left"/>
        <w:textAlignment w:val="auto"/>
      </w:pPr>
      <w:r>
        <w:rPr>
          <w:rFonts w:ascii="Times New Roman"/>
          <w:b w:val="false"/>
          <w:i w:val="false"/>
          <w:color w:val="000000"/>
          <w:sz w:val="24"/>
          <w:lang w:val="pl-PL"/>
        </w:rPr>
        <w:t xml:space="preserve"> innych państw oraz ich organizacjami międzynarodowymi, a także z organami i instytucjami Unii Europejskiej na podstawie umów i porozumień międzynarodowych oraz odrębnych przepisów;</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przetwarzanie informacji kryminalnych, w tym danych osobowych;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prowadzenie zbiorów danych zawierających informacje gromadzone przez uprawnione organy o odciskach linii papilarnych osób, niezidentyfikowanych śladach linii papilarnych z miejsc przestępstw oraz o wynikach analizy kwasu deoksyrybonukleinowego (DNA);</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realizuje także zadania wynikające z innych ustaw, z przepisów prawa Unii Europejskiej oraz umów i porozumień międzynarodowych na zasadach i w zakresie w nich określonych.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[Żandarmeria Wojskowa i wojskowe organy porządkowe]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W zakresie, trybie i na zasadach określonych w odrębnych przepisach zadania przewidziane dla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wykonują w Siłach Zbrojnych Rzeczypospolitej Polskiej oraz w stosunku do żołnierzy Żandarmeria Wojskowa i wojskowe organy porządkowe.</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[Zadania wojewody, starosty, wójta w zakresie ochrony bezpieczeństwa lub porządku publicznego]</w:t>
      </w:r>
    </w:p>
    <w:p>
      <w:pPr>
        <w:spacing w:after="0"/>
        <w:ind w:left="0"/>
        <w:jc w:val="left"/>
        <w:textAlignment w:val="auto"/>
      </w:pPr>
      <w:r>
        <w:rPr>
          <w:rFonts w:ascii="Times New Roman"/>
          <w:b w:val="false"/>
          <w:i w:val="false"/>
          <w:color w:val="000000"/>
          <w:sz w:val="24"/>
          <w:lang w:val="pl-PL"/>
        </w:rPr>
        <w:t>Wojewoda oraz wójt (burmistrz, prezydent miasta) lub starosta sprawujący władzę administracji ogólnej oraz organy gminy, powiatu i samorządu województwa wykonują zadania w zakresie ochrony bezpieczeństwa lub porządku publicznego na zasadach określonych w ustawach.</w:t>
      </w:r>
    </w:p>
    <w:p>
      <w:pPr>
        <w:spacing w:before="80" w:after="0"/>
        <w:ind w:left="0"/>
        <w:jc w:val="left"/>
        <w:textAlignment w:val="auto"/>
      </w:pPr>
      <w:r>
        <w:rPr>
          <w:rFonts w:ascii="Times New Roman"/>
          <w:b/>
          <w:i w:val="false"/>
          <w:color w:val="000000"/>
          <w:sz w:val="24"/>
          <w:lang w:val="pl-PL"/>
        </w:rPr>
        <w:t xml:space="preserve"> Art. 3a.</w:t>
      </w:r>
      <w:r>
        <w:rPr>
          <w:rFonts w:ascii="Times New Roman"/>
          <w:b/>
          <w:i w:val="false"/>
          <w:color w:val="000000"/>
          <w:sz w:val="24"/>
          <w:lang w:val="pl-PL"/>
        </w:rPr>
        <w:t xml:space="preserve"> [Wyłączenie obowiązku doręczenia korespondencji przy wykorzystaniu publicznej usługi rejestrowanego doręczenia elektronicznego albo publicznej usługi hybrydowej]</w:t>
      </w:r>
    </w:p>
    <w:p>
      <w:pPr>
        <w:spacing w:after="0"/>
        <w:ind w:left="0"/>
        <w:jc w:val="left"/>
        <w:textAlignment w:val="auto"/>
      </w:pPr>
      <w:r>
        <w:rPr>
          <w:rFonts w:ascii="Times New Roman"/>
          <w:b w:val="false"/>
          <w:i w:val="false"/>
          <w:color w:val="000000"/>
          <w:sz w:val="24"/>
          <w:lang w:val="pl-PL"/>
        </w:rPr>
        <w:t xml:space="preserve">Obowiązku doręczenia korespondencji przy wykorzystaniu publicznej usługi rejestrowanego doręczenia elektronicznego albo publicznej usługi hybrydowej,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18 listopada 2020 r. o doręczeniach elektronicznych (Dz. U. z 2024 r. poz. 1045 i 1841), nie stosuje się: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osobowych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osobowych byłych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doręczenie korespondencji przy wykorzystaniu publicznej usługi rejestrowanego doręczenia elektronicznego albo publicznej usługi hybrydowej mogłoby istotnie utrudniać lub uniemożliwić realizację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2</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Organizacja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[Rodzaje służb 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 uwagi na zakres i charakter wykonywanych zadań, wyróżnia się następujące rodzaje służb:</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kryminalną;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śledczą;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spraw wewnętrznych;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prewencyjną;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kontrterrorystyczną;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zwalczania cyberprzestępczości;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wspomagającą;</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8)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lotniczą, zwaną dalej "Lotnictwem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wchodzi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sądowa.</w:t>
      </w:r>
      <w:r>
        <w:rPr>
          <w:rFonts w:ascii="Times New Roman"/>
          <w:b w:val="false"/>
          <w:i w:val="false"/>
          <w:color w:val="000000"/>
          <w:sz w:val="24"/>
          <w:lang w:val="pl-PL"/>
        </w:rPr>
        <w:t xml:space="preserve"> Szczegółowy zakres zadań i zasady organizacji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sądowej określa, w drodze rozporządzenia, minister właściwy do spraw wewnętrznych, w porozumieniu z ministrem właściwym do spraw sprawiedliwości.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wchodzą również:</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Akademia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ośrodki szkolenia i szkoły policyjne;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wyodrębnione oddziały prewencji.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i zakres działania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jako uczelni oraz tryb wyznaczania i odwoływania Komendanta-Rektora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osoby pełniącej w uczelni służb państwowych funkcję kierowniczą do spraw realizacji zadań uczelni jako jednostki organizacyjnej właściwej służby oraz tryb powierzania funkcji kierowniczych policjantom pełniącym służbę na stanowiskach nauczycieli akademickich reguluje </w:t>
      </w:r>
      <w:r>
        <w:rPr>
          <w:rFonts w:ascii="Times New Roman"/>
          <w:b w:val="false"/>
          <w:i w:val="false"/>
          <w:color w:val="1b1b1b"/>
          <w:sz w:val="24"/>
          <w:lang w:val="pl-PL"/>
        </w:rPr>
        <w:t>ustawa</w:t>
      </w:r>
      <w:r>
        <w:rPr>
          <w:rFonts w:ascii="Times New Roman"/>
          <w:b w:val="false"/>
          <w:i w:val="false"/>
          <w:color w:val="000000"/>
          <w:sz w:val="24"/>
          <w:lang w:val="pl-PL"/>
        </w:rPr>
        <w:t xml:space="preserve"> z dnia 20 lipca 2018 r. - Prawo o szkolnictwie wyższym i nauce (Dz. U. z 2024 r. poz. 1571, 1871 i 1897).</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4a.</w:t>
      </w:r>
    </w:p>
    <w:p>
      <w:pPr>
        <w:spacing w:after="0"/>
        <w:ind w:left="0"/>
        <w:jc w:val="left"/>
        <w:textAlignment w:val="auto"/>
      </w:pP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[Komendant Główny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Centralnym organem administracji rządowej, właściwym w sprawach ochrony bezpieczeństwa ludzi oraz utrzymania bezpieczeństwa i porządku publicznego, jest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podległy ministrowi właściwemu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przełożonym wszystkich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zwanych dalej "policjantami".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powołuje i odwołuje Prezes Rady Ministrów na wniosek ministra właściwego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tym I Zastępcę, powołuje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minister właściwy do spraw wewnętrznych, do czasu powołania nowego komendanta, powierza pełnienie obowiązków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okres nie dłuższy niż 3 miesiące, jednemu z jego zastępców.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czasowej niemożności sprawowania funkcji przez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minister właściwy do spraw wewnętrznych, do czasu ustania przeszkody w sprawowaniu tej funkcji przez dotychczasowego komendanta, jednak na okres nie dłuższy niż 6 miesięcy, powierza pełnienie obowiązków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jednemu z jego zastępców.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5a.</w:t>
      </w:r>
      <w:r>
        <w:rPr>
          <w:rFonts w:ascii="Times New Roman"/>
          <w:b/>
          <w:i w:val="false"/>
          <w:color w:val="000000"/>
          <w:sz w:val="24"/>
          <w:lang w:val="pl-PL"/>
        </w:rPr>
        <w:t xml:space="preserve"> [Centralne Biuro Śledcze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Centralne Biuro Śledcze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zwane dalej "CBŚP", jest jednostką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służby śledczej realizującą na obszarze całego kraju zadania w zakresie rozpoznawania, zapobiegania i zwalczania przestępczości zorganizowanej.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Centralnego Biura Śledczego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zwany dalej "Komendantem CBŚP", jest organem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podległym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kieruje CBŚP i jest przełożonym policjantów CBŚP.</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Siedzibą Komendanta CBŚP jest miasto stołeczne Warszawa.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CBŚP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Komendanta CBŚP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Komendanta CBŚP.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CBŚP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pełnienie obowiązków Komendanta CBŚP, na okres nie dłuższy niż 6 miesięcy, jednemu z jego zastępców lub wyznaczonemu oficerowi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Komendant CBŚP współdziała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właściwymi organami i instytucjami, w tym innych państw.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5b.</w:t>
      </w:r>
      <w:r>
        <w:rPr>
          <w:rFonts w:ascii="Times New Roman"/>
          <w:b/>
          <w:i w:val="false"/>
          <w:color w:val="000000"/>
          <w:sz w:val="24"/>
          <w:lang w:val="pl-PL"/>
        </w:rPr>
        <w:t xml:space="preserve"> [Biuro Spraw Wewnętrznych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Biuro Spraw Wewnętrznych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zwane dalej "BSWP", jest jednostką organizacyjną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służby spraw wewnętrznych realizującą na obszarze całego kraju zadania w zakresie rozpoznawania, zapobiegania i zwalczania przestępczości popełnianej przez policjantów i pracowników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przestępstw przeciwko obrotowi gospodarczemu popełnianych na szkodę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określonych w </w:t>
      </w:r>
      <w:r>
        <w:rPr>
          <w:rFonts w:ascii="Times New Roman"/>
          <w:b w:val="false"/>
          <w:i w:val="false"/>
          <w:color w:val="1b1b1b"/>
          <w:sz w:val="24"/>
          <w:lang w:val="pl-PL"/>
        </w:rPr>
        <w:t>art. 296-306</w:t>
      </w:r>
      <w:r>
        <w:rPr>
          <w:rFonts w:ascii="Times New Roman"/>
          <w:b w:val="false"/>
          <w:i w:val="false"/>
          <w:color w:val="000000"/>
          <w:sz w:val="24"/>
          <w:lang w:val="pl-PL"/>
        </w:rPr>
        <w:t xml:space="preserve"> Kodeksu karnego, a także wykrywania i ścigania sprawców tych przestępstw, a także - w zakresie zleconym przez Inspektora Nadzoru Wewnętrznego - funkcjonariuszy i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Straży Granicznej i Służby Ochrony Państwa lub strażaków i pracowników Państwowej Straży Pożarnej.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Biura Spraw Wewnętrznych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zwany dalej "Komendantem BSWP", jest organem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podległym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kieruje BSWP i jest przełożonym policjantów BSWP.</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Siedzibą Komendanta BSWP jest miasto stołeczne Warszawa.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BSWP powołuje, spośród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i odwołuje minister właściwy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Komendanta BSWP powołuje, spośród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i odwołuje minister właściwy do spraw wewnętrznych na wniosek Komendanta BSWP.</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razie zwolnienia stanowiska Komendanta BSWP minister właściwy do spraw wewnętrznych, do czasu powołania nowego komendanta, powierza pełnienie obowiązków Komendanta BSWP, na okres nie dłuższy niż 6 miesięcy, jednemu z jego zastępców lub wyznaczonemu oficerowi spośród policjantów BSWP.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Komendant BSWP współdziała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właściwymi organami i instytucjami, w tym innych państw.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BSWP jest obowiązany niezwłocznie przedstawiać ministrowi właściwemu do spraw wewnętrznych, za pośrednictwem Inspektora Nadzoru Wewnętrznego, informacje i materiały mogące mieć istotne znaczenie dla sprawowania nadzoru, o którym mowa w </w:t>
      </w:r>
      <w:r>
        <w:rPr>
          <w:rFonts w:ascii="Times New Roman"/>
          <w:b w:val="false"/>
          <w:i w:val="false"/>
          <w:color w:val="1b1b1b"/>
          <w:sz w:val="24"/>
          <w:lang w:val="pl-PL"/>
        </w:rPr>
        <w:t>art. 1b</w:t>
      </w:r>
      <w:r>
        <w:rPr>
          <w:rFonts w:ascii="Times New Roman"/>
          <w:b w:val="false"/>
          <w:i w:val="false"/>
          <w:color w:val="000000"/>
          <w:sz w:val="24"/>
          <w:lang w:val="pl-PL"/>
        </w:rPr>
        <w:t xml:space="preserve"> ustawy z dnia 21 czerwca 1996 r. o szczególnych formach sprawowania nadzoru przez ministra właściwego do spraw wewnętrznych (Dz. U. z 2024 r. poz. 309, 1222 i 1907 oraz z 2025 r. poz. 179).</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może w każdym czasie żądać informacji i materiałów z realizacji zadań przez Komendanta BSWP.</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Komendant BSWP przedstawia corocznie do dnia 31 stycznia ministrowi właściwemu do spraw wewnętrznych informację o działalności BSWP.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5c.</w:t>
      </w:r>
      <w:r>
        <w:rPr>
          <w:rFonts w:ascii="Times New Roman"/>
          <w:b/>
          <w:i w:val="false"/>
          <w:color w:val="000000"/>
          <w:sz w:val="24"/>
          <w:lang w:val="pl-PL"/>
        </w:rPr>
        <w:t xml:space="preserve"> [Służba kontrterrorystyczna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Centralny Pododdział Kontrterrorystyczny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"BOA", zwany dalej "BOA", oraz samodzielne pododdziały kontrterrorystyczne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stanowią służbę kontrterrorystyczną, odpowiedzialną za prowadzenie działań kontrterrorystycznych oraz wspieranie działań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warunkach szczególnego zagrożenia lub wymagających użycia specjalistycznych sił i środków oraz specjalistycznej taktyki działania.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BOA jest jednostką organizacyjną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podległą bezpośrednio Komendantowi Głównemu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obsługę czynności wspomagających BOA w zakresie organizacyjnym, kadrowym, logistycznym i technicznym zapewnia komenda, przy pomocy której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wykonuje swoje zadania.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Samodzielne pododdziały kontrterrorystyczne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podlegają bezpośrednio właściwym miejscowo komendantom wojewódzkim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Komendantowi Stołecznemu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obsługę czynności wspomagających te pododdziały w zakresie organizacyjnym, kadrowym, logistycznym i technicznym zapewniają komendy, przy których są te pododdziały umiejscowione.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Dowódcę BOA powołuje, spośród oficerów służby kontrterrorystycznej, i odwołuje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dowódcy BOA powołuje, spośród oficerów służby kontrterrorystycznej, i odwołuje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dowódcy BOA.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Dowódcę samodzielnego pododdziału kontrterrorystycznego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spośród oficerów służby kontrterrorystycznej, i odwołuje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odpowiednio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zasięgnięciu opinii dowódcy BOA.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dowódcy samodzielnych pododdziałów kontrterrorystycznych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spośród oficerów służby kontrterrorystycznej, i odwołuje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odpowiednio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wniosek dowódcy samodzielnego pododdziału kontrterrorystycznego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dowódcy BOA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czasu powołania nowego dowódcy powierza pełnienie obowiązków dowódcy BOA, na okres nie dłuższy niż 6 miesięcy, wyznaczonemu oficerowi służby kontrterrorystycznej.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działań,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dowódca BOA oraz dowódcy samodzielnych pododdziałów kontrterrorystycznych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współdziałają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właściwymi instytucjami, w tym innych państw.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prowadzenia działań kontrterrorystycznych w rozumieniu art. 2 pkt 2 ustawy z dnia 10 czerwca 2016 r. o działaniach antyterrorystycznych dowódca BOA kieruje do działań samodzielne pododdziały kontrterrorystyczne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koordynuje przygotowanie i wykorzystanie ich sił i środków do realizacji tych działań.</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Kierujący działaniami antyterrorystycznymi, o którym mowa w art. 18 pkt 1 ustawy z dnia 10 czerwca 2016 r. o działaniach antyterrorystycznych, powierza dowodzenie grupą kontrterrorystyczną policjantowi służby kontrterrorystycznej wskazanemu przez dowódcę BOA.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wystąpienia zdarzenia o charakterze terrorystycznym działania kontrterrorystyczne są realizowane przez BOA oraz samodzielne pododdziały kontrterrorystyczne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przed innymi działaniami.</w:t>
      </w:r>
    </w:p>
    <w:p>
      <w:pPr>
        <w:spacing w:before="80" w:after="0"/>
        <w:ind w:left="0"/>
        <w:jc w:val="left"/>
        <w:textAlignment w:val="auto"/>
      </w:pPr>
      <w:r>
        <w:rPr>
          <w:rFonts w:ascii="Times New Roman"/>
          <w:b/>
          <w:i w:val="false"/>
          <w:color w:val="000000"/>
          <w:sz w:val="24"/>
          <w:lang w:val="pl-PL"/>
        </w:rPr>
        <w:t xml:space="preserve"> Art. 5d.</w:t>
      </w:r>
      <w:r>
        <w:rPr>
          <w:rFonts w:ascii="Times New Roman"/>
          <w:b/>
          <w:i w:val="false"/>
          <w:color w:val="000000"/>
          <w:sz w:val="24"/>
          <w:lang w:val="pl-PL"/>
        </w:rPr>
        <w:t xml:space="preserve"> [Centralne Biuro Zwalczania Cyberprzestępczości]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Centralne Biuro Zwalczania Cyberprzestępczości, zwane dalej "CBZC", jest jednostką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służby zwalczania cyberprzestępczości, odpowiedzialną za realizację na obszarze całego kraju zadań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rozpoznawania i zwalczania przestępstw popełnionych przy użyciu systemu informatycznego, systemu teleinformatycznego lub sieci teleinformatycznej oraz zapobiegania tym przestępstwom, a także wykrywania i ścigania sprawców tych przestępstw;</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wspierania w niezbędnym zakresie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rozpoznawaniu, zapobieganiu i zwalczaniu przestępstw, o których mowa w </w:t>
      </w:r>
      <w:r>
        <w:rPr>
          <w:rFonts w:ascii="Times New Roman"/>
          <w:b w:val="false"/>
          <w:i w:val="false"/>
          <w:color w:val="1b1b1b"/>
          <w:sz w:val="24"/>
          <w:lang w:val="pl-PL"/>
        </w:rPr>
        <w:t>pkt 1</w:t>
      </w:r>
      <w:r>
        <w:rPr>
          <w:rFonts w:ascii="Times New Roman"/>
          <w:b w:val="false"/>
          <w:i w:val="false"/>
          <w:color w:val="000000"/>
          <w:sz w:val="24"/>
          <w:lang w:val="pl-PL"/>
        </w:rPr>
        <w:t>, a także wykrywaniu i ściganiu sprawców tych przestępstw.</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Centralnego Biura Zwalczania Cyberprzestępczości, zwany dalej "Komendantem CBZC", jest organem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podległym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kieruje CBZC i jest przełożonym policjantów CBZC.</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Siedzibą Komendanta CBZC jest miasto stołeczne Warszawa.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CBZC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Komendanta CBZC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Komendanta CBZC.</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CBZC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pełnienie obowiązków Komendanta CBZC, na okres nie dłuższy niż 6 miesięcy, jednemu z jego zastępców lub wyznaczonemu oficerowi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Komendant CBZC współdziała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właściwymi organami i instytucjami, w tym innych państw.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5e.</w:t>
      </w:r>
      <w:r>
        <w:rPr>
          <w:rFonts w:ascii="Times New Roman"/>
          <w:b/>
          <w:i w:val="false"/>
          <w:color w:val="000000"/>
          <w:sz w:val="24"/>
          <w:lang w:val="pl-PL"/>
        </w:rPr>
        <w:t xml:space="preserve"> [Centralne Laboratorium Kryminalistyczne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Centralne Laboratorium Kryminalistyczne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zwane dalej "CLKP", jest jednostką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właściwą w zakresie kryminalistyki oraz technik kryminalistycznych stosowanych w procesie rozpoznawania, zapobiegania i zwalczania przestępczości oraz wykrywania i ścigania sprawców przestępstw.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CLKP realizuje również zadania: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weryfikacji i poświadczenia, że strzelecka broń palna została pozbawiona cech użytkowych, oraz oznakowania strzeleckiej broni palnej pozbawionej cech użytkowych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13 czerwca 2019 r. o wykonywaniu działalności gospodarczej w zakresie wytwarzania i obrotu materiałami wybuchowymi, bronią, amunicją oraz wyrobami i technologią o przeznaczeniu wojskowym lub policyjnym (Dz. U. z 2023 r. poz. 1743);</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zakresie nadzoru merytorycznego nad funkcjonowaniem laboratoriów kryminalistycznych komend wojewódzkich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Komendy Stołecznej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odniesieniu do szkolenia i potwierdzania kompetencji personelu badawczego oraz określania standardów pracy stosowanych w tych laboratoriach.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CLKP jest podmiotem określonym w </w:t>
      </w:r>
      <w:r>
        <w:rPr>
          <w:rFonts w:ascii="Times New Roman"/>
          <w:b w:val="false"/>
          <w:i w:val="false"/>
          <w:color w:val="1b1b1b"/>
          <w:sz w:val="24"/>
          <w:lang w:val="pl-PL"/>
        </w:rPr>
        <w:t>art. 7 ust. 1 pkt 8</w:t>
      </w:r>
      <w:r>
        <w:rPr>
          <w:rFonts w:ascii="Times New Roman"/>
          <w:b w:val="false"/>
          <w:i w:val="false"/>
          <w:color w:val="000000"/>
          <w:sz w:val="24"/>
          <w:lang w:val="pl-PL"/>
        </w:rPr>
        <w:t xml:space="preserve"> ustawy z dnia 20 lipca 2018 r. - Prawo o szkolnictwie wyższym i nauce i prowadzi badania naukowe, o których mowa w art. 4 ust. 2 tej ustawy, i prace rozwojowe, o których mowa w art. 4 ust. 3 tej ustawy, w zakresie,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Dyrektor Centralnego Laboratorium Kryminalistycznego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zwany dalej "Dyrektorem CLKP", jest organem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podległym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kieruje CLKP i jest przełożonym policjantów CLKP.</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Siedzibą Dyrektora CLKP jest miasto stołeczne Warszawa.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Dyrektora CLKP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Dyrektora CLKP powołuje spośród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odwołuje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Dyrektora CLKP.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Dyrektora CLKP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czasu powołania nowego dyrektora powierza pełnienie obowiązków Dyrektora CLKP, na okres nie dłuższy niż 6 miesięcy, jednemu z jego zastępców lub wyznaczonemu oficerowi spośród policjantów CLKP.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Dyrektor CLKP współdziała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właściwymi organami i instytucjami, w tym innych państw.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może,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zobowiązać Dyrektora CLKP do zrealizowania dodatkowych czynności, jeżeli jest to niezbędne ze względu na potrzeby bezpieczeństwa i porządku publicznego lub jeżeli celem jest wykonanie zadań wynikających z obowiązujących Rzeczpospolitą Polską umów i zobowiązań międzynarodowych, uwzględniając kwalifikacje policjantów CLKP i pracowników zatrudnionych w CLKP oraz wyposażenie w specjalistyczny sprzęt laboratoryjny.</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[Organy administracji rządowej w województwie w sprawach ochrony bezpieczeństwa ludzi, utrzymania porządku publicznego]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Organami administracji rządowej na obszarze województwa w sprawach, o których mowa w </w:t>
      </w:r>
      <w:r>
        <w:rPr>
          <w:rFonts w:ascii="Times New Roman"/>
          <w:b w:val="false"/>
          <w:i w:val="false"/>
          <w:color w:val="1b1b1b"/>
          <w:sz w:val="24"/>
          <w:lang w:val="pl-PL"/>
        </w:rPr>
        <w:t>art. 5 ust. 1</w:t>
      </w:r>
      <w:r>
        <w:rPr>
          <w:rFonts w:ascii="Times New Roman"/>
          <w:b w:val="false"/>
          <w:i w:val="false"/>
          <w:color w:val="000000"/>
          <w:sz w:val="24"/>
          <w:lang w:val="pl-PL"/>
        </w:rPr>
        <w:t>, są: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wojewoda przy pomocy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działającego w jego imieniu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działający w imieniu własnym w sprawach: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wykonywania czynności operacyjno-rozpoznawczych, dochodzeniowo-śledczych i czynności z zakresu ścigania wykroczeń,</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wydawania indywidualnych aktów administracyjnych, jeżeli ustawy tak stanowią;</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powiatowy (miejski)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Terytorialny zasięg działania organów, o których mowa w </w:t>
      </w:r>
      <w:r>
        <w:rPr>
          <w:rFonts w:ascii="Times New Roman"/>
          <w:b w:val="false"/>
          <w:i w:val="false"/>
          <w:color w:val="1b1b1b"/>
          <w:sz w:val="24"/>
          <w:lang w:val="pl-PL"/>
        </w:rPr>
        <w:t>ust.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odpowiada zasadniczemu podziałowi administracyjnemu Państwa, z zastrzeżeniem </w:t>
      </w:r>
      <w:r>
        <w:rPr>
          <w:rFonts w:ascii="Times New Roman"/>
          <w:b w:val="false"/>
          <w:i w:val="false"/>
          <w:color w:val="1b1b1b"/>
          <w:sz w:val="24"/>
          <w:lang w:val="pl-PL"/>
        </w:rPr>
        <w:t>ust. 3-5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Wyłącza się z terytorialnego zasięgu działania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właściwego dla województwa mazowieckiego obszar m.st. Warszawy oraz powiatów: grodziskiego, legionowskiego, mińskiego, nowodworskiego, otwockiego, piaseczyńskiego, pruszkowskiego, warszawskiego zachodniego i wołomińskiego.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miastach będących siedzibą władz miasta na prawach powiatu i powiatu mającego siedzibę władz w tym mieście, można utworzyć komendę miejską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wykonującą zadania na obszarze tego miasta i powiatu.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drodze rozporządzenia, tworzy i znosi komendy miejskie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których mowa w </w:t>
      </w:r>
      <w:r>
        <w:rPr>
          <w:rFonts w:ascii="Times New Roman"/>
          <w:b w:val="false"/>
          <w:i w:val="false"/>
          <w:color w:val="1b1b1b"/>
          <w:sz w:val="24"/>
          <w:lang w:val="pl-PL"/>
        </w:rPr>
        <w:t>ust. 3a</w:t>
      </w:r>
      <w:r>
        <w:rPr>
          <w:rFonts w:ascii="Times New Roman"/>
          <w:b w:val="false"/>
          <w:i w:val="false"/>
          <w:color w:val="000000"/>
          <w:sz w:val="24"/>
          <w:lang w:val="pl-PL"/>
        </w:rPr>
        <w:t>, uwzględniając uwarunkowania administracyjno-geograficzne i demograficzne miasta i powiatu.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wykonuje na obszarze,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zadania i kompetencje odpowiadające zadaniom i kompetencjom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obszarze m.st. Warszawy zadania i kompetencje odpowiadające zadaniom i kompetencjom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wykonuje właściwy terytorialnie komendant rejonowy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określa, w drodze rozporządzenia, właściwość terytorialną komendantów rejonowych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tworzy i znosi komendy rejonowe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ustala ich nazwy.</w:t>
      </w:r>
      <w:r>
        <w:rPr>
          <w:rFonts w:ascii="Times New Roman"/>
          <w:b w:val="false"/>
          <w:i w:val="false"/>
          <w:color w:val="000000"/>
          <w:sz w:val="24"/>
          <w:lang w:val="pl-PL"/>
        </w:rPr>
        <w:t xml:space="preserve"> Właściwość terytorialna komendantów rejonowych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obejmuje obszar jednej dzielnicy lub kilku dzielnic.</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 Stołeczna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stanowi aparat pomocniczy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wykonujący swoje zadania na obszarze, o którym mowa w </w:t>
      </w:r>
      <w:r>
        <w:rPr>
          <w:rFonts w:ascii="Times New Roman"/>
          <w:b w:val="false"/>
          <w:i w:val="false"/>
          <w:color w:val="1b1b1b"/>
          <w:sz w:val="24"/>
          <w:lang w:val="pl-PL"/>
        </w:rPr>
        <w:t>ust. 3</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6a.</w:t>
      </w:r>
      <w:r>
        <w:rPr>
          <w:rFonts w:ascii="Times New Roman"/>
          <w:b/>
          <w:i w:val="false"/>
          <w:color w:val="000000"/>
          <w:sz w:val="24"/>
          <w:lang w:val="pl-PL"/>
        </w:rPr>
        <w:t xml:space="preserve"> [Komendant powiatowy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Komendant rejonowy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postępowaniu administracyjnym, w sprawach związanych z wykonywaniem zadań i kompetencji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jeżeli ustawy nie stanowią inaczej, organem właściwym jest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na obszarze m.st. Warszawy - komendant rejonowy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postępowaniu administracyjnym w sprawach, o których mowa w </w:t>
      </w:r>
      <w:r>
        <w:rPr>
          <w:rFonts w:ascii="Times New Roman"/>
          <w:b w:val="false"/>
          <w:i w:val="false"/>
          <w:color w:val="1b1b1b"/>
          <w:sz w:val="24"/>
          <w:lang w:val="pl-PL"/>
        </w:rPr>
        <w:t>ust. 1</w:t>
      </w:r>
      <w:r>
        <w:rPr>
          <w:rFonts w:ascii="Times New Roman"/>
          <w:b w:val="false"/>
          <w:i w:val="false"/>
          <w:color w:val="000000"/>
          <w:sz w:val="24"/>
          <w:lang w:val="pl-PL"/>
        </w:rPr>
        <w:t>, organami wyższego stopnia są: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6b.</w:t>
      </w:r>
      <w:r>
        <w:rPr>
          <w:rFonts w:ascii="Times New Roman"/>
          <w:b/>
          <w:i w:val="false"/>
          <w:color w:val="000000"/>
          <w:sz w:val="24"/>
          <w:lang w:val="pl-PL"/>
        </w:rPr>
        <w:t xml:space="preserve"> [Powołanie i odwołanie komendanta wojewódzkiego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złożony po zasięgnięciu opinii wojewody.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złożony po zasięgnięciu opinii wojewody oraz opinii Prezydenta m.st. Warszawy.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wniosek komendanta wojewódzkiego lub odpowiednio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do trzech zastępców komendanta wojewódzkiego lub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tym I zastępcę.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stanowisko komendanta wojewódzkiego i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zastępców komendanta wojewódzkiego i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się 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 wyjątkiem stanowisk zastępców do spraw służb wspomagających działalność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 można powołać także osoby niebędące policjantami.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wojewódzkiego lub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pełnienie obowiązków komendanta wojewódzkiego albo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okres nie dłuższy niż 6 miesięcy, jednemu z jego zastępców lub wyznaczonemu oficerowi.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nieotrzymania opinii,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ust. 2</w:t>
      </w:r>
      <w:r>
        <w:rPr>
          <w:rFonts w:ascii="Times New Roman"/>
          <w:b w:val="false"/>
          <w:i w:val="false"/>
          <w:color w:val="000000"/>
          <w:sz w:val="24"/>
          <w:lang w:val="pl-PL"/>
        </w:rPr>
        <w:t xml:space="preserve">, minister właściwy do spraw wewnętrznych, na wniosek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powołać komendanta wojewódzkiego albo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upływie 14 dni od dnia przedstawienia wniosku o wydanie opinii.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6c.</w:t>
      </w:r>
      <w:r>
        <w:rPr>
          <w:rFonts w:ascii="Times New Roman"/>
          <w:b/>
          <w:i w:val="false"/>
          <w:color w:val="000000"/>
          <w:sz w:val="24"/>
          <w:lang w:val="pl-PL"/>
        </w:rPr>
        <w:t xml:space="preserve"> [Powołanie i odwołanie komendanta powiatowego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i komendanta rejonowego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zasięgnięciu opinii starosty. Przepisu </w:t>
      </w:r>
      <w:r>
        <w:rPr>
          <w:rFonts w:ascii="Times New Roman"/>
          <w:b w:val="false"/>
          <w:i w:val="false"/>
          <w:color w:val="1b1b1b"/>
          <w:sz w:val="24"/>
          <w:lang w:val="pl-PL"/>
        </w:rPr>
        <w:t>art. 35 ust. 3 pkt 1</w:t>
      </w:r>
      <w:r>
        <w:rPr>
          <w:rFonts w:ascii="Times New Roman"/>
          <w:b w:val="false"/>
          <w:i w:val="false"/>
          <w:color w:val="000000"/>
          <w:sz w:val="24"/>
          <w:lang w:val="pl-PL"/>
        </w:rPr>
        <w:t xml:space="preserve"> ustawy z dnia 5 czerwca 1998 r. o samorządzie powiatowym (Dz. U. z 2024 r. poz. 107 i 1907) nie stosuje się.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zasięgnięciu opinii Prezydenta m.st. Warszawy. Przepisu </w:t>
      </w:r>
      <w:r>
        <w:rPr>
          <w:rFonts w:ascii="Times New Roman"/>
          <w:b w:val="false"/>
          <w:i w:val="false"/>
          <w:color w:val="1b1b1b"/>
          <w:sz w:val="24"/>
          <w:lang w:val="pl-PL"/>
        </w:rPr>
        <w:t>art. 35 ust. 3 pkt 1</w:t>
      </w:r>
      <w:r>
        <w:rPr>
          <w:rFonts w:ascii="Times New Roman"/>
          <w:b w:val="false"/>
          <w:i w:val="false"/>
          <w:color w:val="000000"/>
          <w:sz w:val="24"/>
          <w:lang w:val="pl-PL"/>
        </w:rPr>
        <w:t xml:space="preserve"> ustawy z dnia 5 czerwca 1998 r. o samorządzie powiatowym nie stosuje się.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wniosek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I zastępcę i pozostałych zastępców komendanta powiatowego (miejskiego)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wniosek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I zastępcę i pozostałych zastępców komendanta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stanowisko komendanta powiatowego (miejskiego) i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zastępcy komendanta powiatowego (miejskiego) i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się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pełnienie obowiązków komendanta powiatowego (miejskiego)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okres nie dłuższy niż 6 miesięcy, jednemu z jego zastępców lub wyznaczonemu oficerowi.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pełnienie obowiązków komendanta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okres nie dłuższy niż 6 miesięcy, jednemu z jego zastępców lub wyznaczonemu oficerowi.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nieotrzymania opinii,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ust. 2</w:t>
      </w:r>
      <w:r>
        <w:rPr>
          <w:rFonts w:ascii="Times New Roman"/>
          <w:b w:val="false"/>
          <w:i w:val="false"/>
          <w:color w:val="000000"/>
          <w:sz w:val="24"/>
          <w:lang w:val="pl-PL"/>
        </w:rPr>
        <w:t xml:space="preserve">, komendant wojewódzki albo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powołać odpowiednio komendanta powiatowego (miejskiego) albo komendanta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upływie 14 dni od dnia przedstawienia wniosku o wydanie opinii.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6d.</w:t>
      </w:r>
      <w:r>
        <w:rPr>
          <w:rFonts w:ascii="Times New Roman"/>
          <w:b/>
          <w:i w:val="false"/>
          <w:color w:val="000000"/>
          <w:sz w:val="24"/>
          <w:lang w:val="pl-PL"/>
        </w:rPr>
        <w:t xml:space="preserve"> [Powołanie i odwołanie komendanta komisariatu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komendant powiatowy (miejski)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zasięgnięciu opinii właściwego terytorialnie wójta (burmistrza lub prezydenta miasta) lub wójtów. Opiniowanie to nie dotyczy komendanta komisariatu specjalistycznego.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Zastępców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wniosek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stanowisko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zastępcy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się oficerów lub aspirantów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stanowiska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powołania nowego komendanta, powierza, po zasięgnięciu opinii wójta (burmistrza lub prezydenta miasta) lub wójtów, pełnienie obowiązków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okres nie dłuższy niż 3 miesiące, jednemu z jego zastępców, a w razie braku zastępców - innemu policjantowi.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czasowej niemożności sprawowania funkcji przez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czasu ustania przeszkody w sprawowaniu tej funkcji przez dotychczasowego komendanta, powierza pełnienie obowiązków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jednemu z jego zastępców, a w razie braku zastępców - innemu policjantowi.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obszarze m.st. Warszawy przepisy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3-5</w:t>
      </w:r>
      <w:r>
        <w:rPr>
          <w:rFonts w:ascii="Times New Roman"/>
          <w:b w:val="false"/>
          <w:i w:val="false"/>
          <w:color w:val="000000"/>
          <w:sz w:val="24"/>
          <w:lang w:val="pl-PL"/>
        </w:rPr>
        <w:t xml:space="preserve"> stosuje się odpowiednio do powoływania i odwoływania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komendanta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 zasięgnięciu opinii Prezydenta m.st. Warszawy.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obszarze m.st. Warszawy przepisy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 do powoływania zastępców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komendanta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nieotrzymania opinii,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powołać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upływie 14 dni od dnia przedstawienia wniosku o wydanie opinii;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rejonowy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powołać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upływie 21 dni od dnia przedstawienia wniosku o wydanie opinii.</w:t>
      </w:r>
    </w:p>
    <w:p>
      <w:pPr>
        <w:spacing w:before="80" w:after="0"/>
        <w:ind w:left="0"/>
        <w:jc w:val="left"/>
        <w:textAlignment w:val="auto"/>
      </w:pPr>
      <w:r>
        <w:rPr>
          <w:rFonts w:ascii="Times New Roman"/>
          <w:b/>
          <w:i w:val="false"/>
          <w:color w:val="000000"/>
          <w:sz w:val="24"/>
          <w:lang w:val="pl-PL"/>
        </w:rPr>
        <w:t xml:space="preserve"> Art. 6da.</w:t>
      </w:r>
      <w:r>
        <w:rPr>
          <w:rFonts w:ascii="Times New Roman"/>
          <w:b/>
          <w:i w:val="false"/>
          <w:color w:val="000000"/>
          <w:sz w:val="24"/>
          <w:lang w:val="pl-PL"/>
        </w:rPr>
        <w:t xml:space="preserve"> [Weryfikacja dokonywana przez Inspektora Nadzoru Wewnętrznego]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Policjant oraz osoba powoływana na stanowisko Komendanta CBŚP, zastępcy Komendanta CBŚP, Komendanta BSWP, zastępcy Komendanta BSWP, dowódcy BOA, zastępcy dowódcy BOA, dowódcy samodzielnego pododdziału kontrterrorystycznego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dowódcy samodzielnego pododdziału kontrterrorystycznego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CBZC, zastępcy Komendanta CBZC, Dyrektora CLKP, zastępcy Dyrektora CLKP,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komisariatu specjalistycznego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 także mianowana na stanowisko dyrektora i zastępcy dyrektora komórki organizacyjnej oraz naczelnika mogą zostać poddani weryfikacji, o której mowa w </w:t>
      </w:r>
      <w:r>
        <w:rPr>
          <w:rFonts w:ascii="Times New Roman"/>
          <w:b w:val="false"/>
          <w:i w:val="false"/>
          <w:color w:val="1b1b1b"/>
          <w:sz w:val="24"/>
          <w:lang w:val="pl-PL"/>
        </w:rPr>
        <w:t>art. 11a ust. 3 pkt 2</w:t>
      </w:r>
      <w:r>
        <w:rPr>
          <w:rFonts w:ascii="Times New Roman"/>
          <w:b w:val="false"/>
          <w:i w:val="false"/>
          <w:color w:val="000000"/>
          <w:sz w:val="24"/>
          <w:lang w:val="pl-PL"/>
        </w:rPr>
        <w:t xml:space="preserve"> ustawy z dnia 21 czerwca 1996 r. o szczególnych formach sprawowania nadzoru przez ministra właściwego do spraw wewnętrznych. Weryfikacja, o której mowa w zdaniu pierwszym, może być prowadzona także wobec policjanta oraz osoby, którzy zajmują te stanowiska.</w:t>
      </w:r>
    </w:p>
    <w:p>
      <w:pPr>
        <w:spacing w:before="80" w:after="0"/>
        <w:ind w:left="0"/>
        <w:jc w:val="left"/>
        <w:textAlignment w:val="auto"/>
      </w:pPr>
      <w:r>
        <w:rPr>
          <w:rFonts w:ascii="Times New Roman"/>
          <w:b/>
          <w:i w:val="false"/>
          <w:color w:val="000000"/>
          <w:sz w:val="24"/>
          <w:lang w:val="pl-PL"/>
        </w:rPr>
        <w:t xml:space="preserve"> Art. 6e.</w:t>
      </w:r>
      <w:r>
        <w:rPr>
          <w:rFonts w:ascii="Times New Roman"/>
          <w:b/>
          <w:i w:val="false"/>
          <w:color w:val="000000"/>
          <w:sz w:val="24"/>
          <w:lang w:val="pl-PL"/>
        </w:rPr>
        <w:t xml:space="preserve"> [Odwołanie ze stanowiska]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Odwołać ze stanowiska Komendanta CBŚP, zastępcy Komendanta CBŚP, Komendanta BSWP, zastępcy Komendanta BSWP, dowódcy BOA, zastępcy dowódcy BOA, dowódcy samodzielnego pododdziału kontrterrorystycznego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dowódcy samodzielnego pododdziału kontrterrorystycznego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CBZC, zastępcy Komendanta CBZC, Dyrektora CLKP, zastępcy Dyrektora CLKP,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pełniącego obowiązki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powiatowego (miejskiego)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zastępcy komendanta rejonowego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komisariatu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zastępcy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można w każdym czasie.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braku opinii, o których mowa w </w:t>
      </w:r>
      <w:r>
        <w:rPr>
          <w:rFonts w:ascii="Times New Roman"/>
          <w:b w:val="false"/>
          <w:i w:val="false"/>
          <w:color w:val="1b1b1b"/>
          <w:sz w:val="24"/>
          <w:lang w:val="pl-PL"/>
        </w:rPr>
        <w:t>art. 6b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6c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art. 6d ust. 1</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organ uprawniony do powołania na stanowisko komendanta może odwołać odpowiednio komendantów: wojewódzkiego i Stołecznego, powiatowego (miejskiego), rejonowego lub 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upływie 14 dni od dnia doręczenia wniosku o wydanie opinii.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odwołanego ze stanowiska przenosi się do dyspozycji przełożonego policjanta uprawnionego do odwołania ze stanowiska, z zastrzeżeniem że policjanta odwołanego ze stanowiska Komendanta CBŚP, Komendanta BSWP, dowódcy BOA, Komendanta CBZC, Dyrektora CLKP,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przenosi się do dyspozycji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Policjant przez okres 6 miesięcy ma prawo do uposażenia w wysokości przysługującej przed odwołaniem.</w:t>
      </w:r>
    </w:p>
    <w:p>
      <w:pPr>
        <w:spacing w:before="80" w:after="0"/>
        <w:ind w:left="0"/>
        <w:jc w:val="left"/>
        <w:textAlignment w:val="auto"/>
      </w:pPr>
      <w:r>
        <w:rPr>
          <w:rFonts w:ascii="Times New Roman"/>
          <w:b/>
          <w:i w:val="false"/>
          <w:color w:val="000000"/>
          <w:sz w:val="24"/>
          <w:lang w:val="pl-PL"/>
        </w:rPr>
        <w:t xml:space="preserve"> Art. 6f.</w:t>
      </w:r>
      <w:r>
        <w:rPr>
          <w:rFonts w:ascii="Times New Roman"/>
          <w:b/>
          <w:i w:val="false"/>
          <w:color w:val="000000"/>
          <w:sz w:val="24"/>
          <w:lang w:val="pl-PL"/>
        </w:rPr>
        <w:t xml:space="preserve"> [Przełożeni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komendant powiatowy (miejski)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przełożonymi policjantów na terenie swojego działania.</w:t>
      </w:r>
    </w:p>
    <w:p>
      <w:pPr>
        <w:spacing w:before="80" w:after="0"/>
        <w:ind w:left="0"/>
        <w:jc w:val="left"/>
        <w:textAlignment w:val="auto"/>
      </w:pPr>
      <w:r>
        <w:rPr>
          <w:rFonts w:ascii="Times New Roman"/>
          <w:b/>
          <w:i w:val="false"/>
          <w:color w:val="000000"/>
          <w:sz w:val="24"/>
          <w:lang w:val="pl-PL"/>
        </w:rPr>
        <w:t xml:space="preserve"> Art. 6g.</w:t>
      </w:r>
      <w:r>
        <w:rPr>
          <w:rFonts w:ascii="Times New Roman"/>
          <w:b/>
          <w:i w:val="false"/>
          <w:color w:val="000000"/>
          <w:sz w:val="24"/>
          <w:lang w:val="pl-PL"/>
        </w:rPr>
        <w:t xml:space="preserve"> [Komendy i komisariaty]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wykonują swoje zadania przy pomocy podległych im komend, a komendant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przy pomocy komisariatu.</w:t>
      </w:r>
    </w:p>
    <w:p>
      <w:pPr>
        <w:spacing w:before="80" w:after="0"/>
        <w:ind w:left="0"/>
        <w:jc w:val="left"/>
        <w:textAlignment w:val="auto"/>
      </w:pPr>
      <w:r>
        <w:rPr>
          <w:rFonts w:ascii="Times New Roman"/>
          <w:b/>
          <w:i w:val="false"/>
          <w:color w:val="000000"/>
          <w:sz w:val="24"/>
          <w:lang w:val="pl-PL"/>
        </w:rPr>
        <w:t>Art. 6h.</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6i.</w:t>
      </w:r>
      <w:r>
        <w:rPr>
          <w:rFonts w:ascii="Times New Roman"/>
          <w:b/>
          <w:i w:val="false"/>
          <w:color w:val="000000"/>
          <w:sz w:val="24"/>
          <w:lang w:val="pl-PL"/>
        </w:rPr>
        <w:t xml:space="preserve"> [Współdziałanie z Biurem Nadzoru Wewnętrznego]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Kierownicy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obowiązani współdziałać z Biurem Nadzoru Wewnętrznego w zakresie realizacji jego zadań,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udostępniać, na wniosek Inspektora Nadzoru Wewnętrznego, niezbędne uzbrojenie, wyposażenie, urządzenia i środki techniczne;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zapewniać warunki niezbędne do sprawnej realizacji zadań przez inspektorów Biura Nadzoru Wewnętrznego, w szczególności przez zapewnienie swobodnego wstępu na teren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niezwłocznego przedstawiania żądanych informacji i dokumentów, terminowego udzielania ustnych i pisemnych wyjaśnień, a także udostępnianie niezbędnych urządzeń technicznych i zapewnienie dostępu do Internetu oraz, w miarę możliwości, oddzielnego pomieszczenia z odpowiednim wyposażeniem;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przekazywać dane policjantów objętych weryfikacją, o której mowa w </w:t>
      </w:r>
      <w:r>
        <w:rPr>
          <w:rFonts w:ascii="Times New Roman"/>
          <w:b w:val="false"/>
          <w:i w:val="false"/>
          <w:color w:val="1b1b1b"/>
          <w:sz w:val="24"/>
          <w:lang w:val="pl-PL"/>
        </w:rPr>
        <w:t>art. 11a ust. 3 pkt 2</w:t>
      </w:r>
      <w:r>
        <w:rPr>
          <w:rFonts w:ascii="Times New Roman"/>
          <w:b w:val="false"/>
          <w:i w:val="false"/>
          <w:color w:val="000000"/>
          <w:sz w:val="24"/>
          <w:lang w:val="pl-PL"/>
        </w:rPr>
        <w:t xml:space="preserve"> ustawy z dnia 21 czerwca 1996 r. o szczególnych formach sprawowania nadzoru przez ministra właściwego do spraw wewnętrznych, najpóźniej w terminie 14 dni przed planowanym: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powołaniem na stanowiska komendantów i ich zastępców, dowódców jednostek organizacyjnych i ich zastępców, Dyrektora CLKP i jego zastępców, dyrektorów i ich zastępców oraz naczelników,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oddelegowaniem do pełnienia służby lub wykonywaniem zadań poza granicami kraju na okres przekraczający 14 dni, z wyłączeniem oddelegowania do pełnienia służby poza granicami państwa w kontyngencie policyjnym, o którym mowa w </w:t>
      </w:r>
      <w:r>
        <w:rPr>
          <w:rFonts w:ascii="Times New Roman"/>
          <w:b w:val="false"/>
          <w:i w:val="false"/>
          <w:color w:val="1b1b1b"/>
          <w:sz w:val="24"/>
          <w:lang w:val="pl-PL"/>
        </w:rPr>
        <w:t>art. 145a 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wystąpieniem o mianowanie na stopnie generalnego inspektora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nadinspektora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wystąpieniem o przedterminowe mianowanie w korpusie oficerów młodszych i starszych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wystąpieniem o wyróżnienie, na wniosek ministra właściwego do spraw wewnętrznych, orderami i odznaczeniami,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16 października 1992 r. o orderach i odznaczeniach (Dz. U. z 2023 r. poz. 2053),</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oddelegowaniem do wykonywania zadań w Biurze Nadzoru Wewnętrznego;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udostępniać dokumentację z kontroli, o której mowa w </w:t>
      </w:r>
      <w:r>
        <w:rPr>
          <w:rFonts w:ascii="Times New Roman"/>
          <w:b w:val="false"/>
          <w:i w:val="false"/>
          <w:color w:val="1b1b1b"/>
          <w:sz w:val="24"/>
          <w:lang w:val="pl-PL"/>
        </w:rPr>
        <w:t>art. 12 ust. 3 pkt 2</w:t>
      </w:r>
      <w:r>
        <w:rPr>
          <w:rFonts w:ascii="Times New Roman"/>
          <w:b w:val="false"/>
          <w:i w:val="false"/>
          <w:color w:val="000000"/>
          <w:sz w:val="24"/>
          <w:lang w:val="pl-PL"/>
        </w:rPr>
        <w:t xml:space="preserve"> ustawy z dnia 5 sierpnia 2010 r. o ochronie informacji niejawnych (Dz. U. z 2024 r. poz. 632 i 1222).</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[Zadania Komendanta Głównego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i komendanta wojewódzkiego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zasady organizacji i zakres działania komend, komisariatów i innych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metody i formy wykonywania zadań przez poszczególne służby policyjne, w zakresie nieobjętym innymi przepisami wydanymi na podstawie ustawy;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programy szkoleń zawodowych policjantów, program szkolenia dla policjantów w służbie kandydackiej oraz program szkolenia dla policjantów w służbie kontraktowej;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kryteria zdrowotne i użytkowe doboru psów i koni do realizacji zadań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sposób szkolenia przewodników psów służbowych i kandydatów na przewodników psów służbowych oraz policjantów-jeźdźców i kandydatów na policjantów-jeźdźców oraz szkolenia psów służbowych i koni służbowych, tryb i sposób przekazywania psów służbowych i koni służbowych między jednostkami organizacyjnymi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sposób prowadzenia ewidencji psów służbowych i ewidencji koni służbowych oraz tryb i sposób współpracy między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trakcie realizacji nadzoru nad sposobem sprawowania opieki nad psami służbowymi i końmi służbowymi;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zasady etyki zawodowej policjantów, po zasięgnięciu opinii związków zawodowych;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rzeczowy i miejscowy zakres działania oraz zasady współdziałania CBŚP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uzgodnieniu z ministrem właściwym do spraw wewnętrznych, organizację, rzeczowy i miejscowy zakres działania oraz zasady współdziałania BSWP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i zakres działania BOA oraz zasady współdziałania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strukturę organizacyjną i etatową samodzielnych pododdziałów kontrterrorystycznych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szczegółowe warunki odbywania doskonalenia zawodowego dla służby kontrterrorystycznej;</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i zakres działania oraz zasady współdziałania CBZC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i zakres działania CLKP oraz zasady współdziałania z innymi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15)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organizację i zakres działania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określa właściwość terytorialną komisariatów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terenie swojego działania.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tworzyć i likwidować ośrodki szkolenia i szkoły policyjne.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Regulaminy komend, komisariatów i innych jednostek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ustala właściwy dla nich komendant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porozumieniu z właściwym przełożonym.</w:t>
      </w:r>
      <w:r>
        <w:rPr>
          <w:rFonts w:ascii="Times New Roman"/>
          <w:b w:val="false"/>
          <w:i w:val="false"/>
          <w:color w:val="000000"/>
          <w:sz w:val="24"/>
          <w:lang w:val="pl-PL"/>
        </w:rPr>
        <w:t xml:space="preserve"> Regulamin komendy wojewódzkiej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stanowi części regulaminu urzędu wojewódzkiego.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Regulamin BSWP ustala minister właściwy do spraw wewnętrznych.</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[Komisariaty specjalistyczne]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porozumieniu z Komendantem Głównym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tworzy, w razie potrzeby, komisariat kolejowy, wodny, lotniczy lub inny komisariat specjalistyczny.</w:t>
      </w:r>
      <w:r>
        <w:rPr>
          <w:rFonts w:ascii="Times New Roman"/>
          <w:b w:val="false"/>
          <w:i w:val="false"/>
          <w:color w:val="000000"/>
          <w:sz w:val="24"/>
          <w:lang w:val="pl-PL"/>
        </w:rPr>
        <w:t xml:space="preserve"> Komendanci komisariatów specjalistycznych podlegają właściwemu terytorialnie komendantowi wojewódzkiemu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komisariatu specjalistycznego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i odwołuje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8a.</w:t>
      </w:r>
      <w:r>
        <w:rPr>
          <w:rFonts w:ascii="Times New Roman"/>
          <w:b/>
          <w:i w:val="false"/>
          <w:color w:val="000000"/>
          <w:sz w:val="24"/>
          <w:lang w:val="pl-PL"/>
        </w:rPr>
        <w:t xml:space="preserve"> [Rewiry dzielnicowych i posterunki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tworzyć rewiry dzielnicowych oraz posterunki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zasadach określonych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Kierownika rewiru oraz kierownika posterunku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mianuje i zwalnia ze stanowiska komendant powiatowy (miejski)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 zasięgnięciu opinii wójta (burmistrza lub prezydenta miasta), chyba że do wyrażenia opinii w tej sprawie upoważniony został organ wykonawczy jednostki pomocniczej gminy.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kierownika rewiru oraz kierownika posterunku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rozpoznawanie zagrożeń i przeciwdziałanie przyczynom ich powstawania;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inicjowanie i organizowanie działań społeczności lokalnych mających na celu zapobieganie popełnianiu przestępstw i wykroczeń oraz innym zjawiskom kryminogennym;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wykonywanie czynności administracyjno-porządkowych oraz innych niecierpiących zwłoki czynności związanych z zawiadomieniem o przestępstwie i zabezpieczeniem miejsca zdarzenia.</w:t>
      </w:r>
    </w:p>
    <w:p>
      <w:pPr>
        <w:spacing w:before="80" w:after="0"/>
        <w:ind w:left="0"/>
        <w:jc w:val="left"/>
        <w:textAlignment w:val="auto"/>
      </w:pPr>
      <w:r>
        <w:rPr>
          <w:rFonts w:ascii="Times New Roman"/>
          <w:b/>
          <w:i w:val="false"/>
          <w:color w:val="000000"/>
          <w:sz w:val="24"/>
          <w:lang w:val="pl-PL"/>
        </w:rPr>
        <w:t>Art. 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[Roczne sprawozdania z działalności]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Komendanci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zastrzeżeniem </w:t>
      </w:r>
      <w:r>
        <w:rPr>
          <w:rFonts w:ascii="Times New Roman"/>
          <w:b w:val="false"/>
          <w:i w:val="false"/>
          <w:color w:val="1b1b1b"/>
          <w:sz w:val="24"/>
          <w:lang w:val="pl-PL"/>
        </w:rPr>
        <w:t>ust. 1a</w:t>
      </w:r>
      <w:r>
        <w:rPr>
          <w:rFonts w:ascii="Times New Roman"/>
          <w:b w:val="false"/>
          <w:i w:val="false"/>
          <w:color w:val="000000"/>
          <w:sz w:val="24"/>
          <w:lang w:val="pl-PL"/>
        </w:rPr>
        <w:t>, składają roczne sprawozdania ze swojej działalności, a także informacje o stanie porządku i bezpieczeństwa publicznego właściwym wojewodom, starostom, wójtom (burmistrzom lub prezydentom miast), a także radom powiatu i radom gmin. W razie zagrożenia bezpieczeństwa publicznego lub zakłócenia porządku publicznego sprawozdania i informacje składa się tym organom niezwłocznie na każde ich żądanie.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składa sprawozdanie, a także informacje,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Wojewodzie Mazowieckiemu oraz, w zakresie dotyczącym działalności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obszarze m.st. Warszawy, Prezydentowi m.st. Warszawy i Radzie m.st. Warszawy.</w:t>
      </w:r>
      <w:r>
        <w:rPr>
          <w:rFonts w:ascii="Times New Roman"/>
          <w:b w:val="false"/>
          <w:i w:val="false"/>
          <w:color w:val="000000"/>
          <w:sz w:val="24"/>
          <w:lang w:val="pl-PL"/>
        </w:rPr>
        <w:t xml:space="preserve"> Komendanci rejonowi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składają odrębnych sprawozdań.</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wykrywania przestępstw i ścigania ich sprawców sprawozdania i informacje, o których mowa w </w:t>
      </w:r>
      <w:r>
        <w:rPr>
          <w:rFonts w:ascii="Times New Roman"/>
          <w:b w:val="false"/>
          <w:i w:val="false"/>
          <w:color w:val="1b1b1b"/>
          <w:sz w:val="24"/>
          <w:lang w:val="pl-PL"/>
        </w:rPr>
        <w:t>ust. 1</w:t>
      </w:r>
      <w:r>
        <w:rPr>
          <w:rFonts w:ascii="Times New Roman"/>
          <w:b w:val="false"/>
          <w:i w:val="false"/>
          <w:color w:val="000000"/>
          <w:sz w:val="24"/>
          <w:lang w:val="pl-PL"/>
        </w:rPr>
        <w:t>, mogą być przekazywane wyłącznie sądom i prokuratorom, na ich żądanie.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(miasta) oraz rada gminy na podstawie sprawozdań i informacji, o których mowa w </w:t>
      </w:r>
      <w:r>
        <w:rPr>
          <w:rFonts w:ascii="Times New Roman"/>
          <w:b w:val="false"/>
          <w:i w:val="false"/>
          <w:color w:val="1b1b1b"/>
          <w:sz w:val="24"/>
          <w:lang w:val="pl-PL"/>
        </w:rPr>
        <w:t>ust. 1</w:t>
      </w:r>
      <w:r>
        <w:rPr>
          <w:rFonts w:ascii="Times New Roman"/>
          <w:b w:val="false"/>
          <w:i w:val="false"/>
          <w:color w:val="000000"/>
          <w:sz w:val="24"/>
          <w:lang w:val="pl-PL"/>
        </w:rPr>
        <w:t>, może określić, w drodze uchwały, istotne dla wspólnoty samorządowej zagrożenia bezpieczeństwa i porządku publicznego.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Uchwała,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nie może dotyczyć wykonania konkretnej czynności służbowej ani określać sposobu wykonywania zadań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Komendanci powiatowi (miejscy)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są obowiązani udostępniać komisji bezpieczeństwa i porządku, na żądanie jej przewodniczącego, dokumenty i informacje dotyczące pracy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terenie powiatu, z wyjątkiem akt personalnych pracowników i funkcjonariuszy, materiałów operacyjno-rozpoznawczych lub dochodzeniowo-śledczych oraz akt w indywidualnych sprawach administracyjnych.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Komendanta CBŚP, Komendanta BSWP oraz Komendanta CBZC.</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11.</w:t>
      </w:r>
      <w:r>
        <w:rPr>
          <w:rFonts w:ascii="Times New Roman"/>
          <w:b/>
          <w:i w:val="false"/>
          <w:color w:val="000000"/>
          <w:sz w:val="24"/>
          <w:lang w:val="pl-PL"/>
        </w:rPr>
        <w:t xml:space="preserve"> [Żądanie podjęcia działań przez </w:t>
      </w:r>
      <w:r>
        <w:rPr>
          <w:rFonts w:ascii="Times New Roman"/>
          <w:b/>
          <w:i/>
          <w:color w:val="000000"/>
          <w:sz w:val="24"/>
          <w:lang w:val="pl-PL"/>
        </w:rPr>
        <w:t>Policję</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Wójt (burmistrz, prezydent miasta) lub starosta może żądać od właściwego komendanta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przywrócenia stanu zgodnego z porządkiem prawnym lub podjęcia działań zapobiegających naruszeniu prawa, a także zmierzających do usunięcia zagrożenia bezpieczeństwa i porządku publicznego.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może dotyczyć czynności operacyjno-rozpoznawczych, dochodzeniowo-śledczych oraz czynności z zakresu ścigania wykroczeń. Żądanie to nie może dotyczyć wykonania konkretnej czynności służbowej ani określać sposobu wykonania zadania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Wójt (burmistrz, prezydent miasta) lub starosta ponoszą wyłączną odpowiedzialność za treść żądania,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ust. 1</w:t>
      </w:r>
      <w:r>
        <w:rPr>
          <w:rFonts w:ascii="Times New Roman"/>
          <w:b w:val="false"/>
          <w:i w:val="false"/>
          <w:color w:val="000000"/>
          <w:sz w:val="24"/>
          <w:lang w:val="pl-PL"/>
        </w:rPr>
        <w:t>, przekazane ustnie wymaga potwierdzenia na piśmie.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Właściwy komendant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niezwłocznie przedkłada sprawę komendantowi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wyższego stopnia, jeżeli nie jest w stanie wykonać żądania,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Żądanie, o którym mowa w </w:t>
      </w:r>
      <w:r>
        <w:rPr>
          <w:rFonts w:ascii="Times New Roman"/>
          <w:b w:val="false"/>
          <w:i w:val="false"/>
          <w:color w:val="1b1b1b"/>
          <w:sz w:val="24"/>
          <w:lang w:val="pl-PL"/>
        </w:rPr>
        <w:t>ust. 1</w:t>
      </w:r>
      <w:r>
        <w:rPr>
          <w:rFonts w:ascii="Times New Roman"/>
          <w:b w:val="false"/>
          <w:i w:val="false"/>
          <w:color w:val="000000"/>
          <w:sz w:val="24"/>
          <w:lang w:val="pl-PL"/>
        </w:rPr>
        <w:t>, naruszające prawo jest nieważne. O nieważności żądania stwierdza wojewoda.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Komendanta CBŚP, Komendanta BSWP oraz Komendanta CBZC.</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[Delegacja ustawowa – uzbrojenie, umundurowanie, sztandary]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określa,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uzbrojenie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umundurowanie, dystynkcje i znaki identyfikacyjne policjantów;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i sposób noszenia umundurowania oraz orderów, odznaczeń, medali i odznak;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normy umundurowania;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wzór i tryb nadawania sztandaru jednostkom organizacyjnym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wzór odznak policyjnych oraz szczegółowe zasady i tryb ich nadawania policjantom.</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określa zasady naliczeń etatowych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zastrzeżeniem </w:t>
      </w:r>
      <w:r>
        <w:rPr>
          <w:rFonts w:ascii="Times New Roman"/>
          <w:b w:val="false"/>
          <w:i w:val="false"/>
          <w:color w:val="1b1b1b"/>
          <w:sz w:val="24"/>
          <w:lang w:val="pl-PL"/>
        </w:rPr>
        <w:t>ust. 2a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określa zasady naliczeń etatowych w BSWP.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[Koszty związane z funkcjonowaniem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Koszty związane z funkcjonowaniem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pokrywane z budżetu państwa.</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Koszty związane z podejmowanymi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czynnościami operacyjno-rozpoznawczymi mogą być pokrywane ze środków przekazanych przez państwa członkowskie i instytucje Unii Europejskiej oraz w ramach współpracy międzynarodowej przez inne państwa oraz organizacje międzynarodowe na podstawie odrębnych przepisów.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Etaty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określa ustawa budżetowa.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samorządu terytorialnego, państwowe jednostki organizacyjne, stowarzyszenia, fundacje, banki oraz instytucje ubezpieczeniowe mogą uczestniczyć w pokrywaniu wydatków inwestycyjnych, modernizacyjnych lub remontowych oraz kosztów utrzymania i funkcjonowania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zakupu niezbędnych dla ich potrzeb towarów i usług.</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rady powiatu lub rady gminy liczba etatów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rewirach dzielnicowych i posterunkach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terenie powiatu lub gminy może ulec zwiększeniu ponad liczbę ustaloną na zasadach określonych w </w:t>
      </w:r>
      <w:r>
        <w:rPr>
          <w:rFonts w:ascii="Times New Roman"/>
          <w:b w:val="false"/>
          <w:i w:val="false"/>
          <w:color w:val="1b1b1b"/>
          <w:sz w:val="24"/>
          <w:lang w:val="pl-PL"/>
        </w:rPr>
        <w:t>art. 12 ust. 2</w:t>
      </w:r>
      <w:r>
        <w:rPr>
          <w:rFonts w:ascii="Times New Roman"/>
          <w:b w:val="false"/>
          <w:i w:val="false"/>
          <w:color w:val="000000"/>
          <w:sz w:val="24"/>
          <w:lang w:val="pl-PL"/>
        </w:rPr>
        <w:t xml:space="preserve">, jeżeli organy te zapewnią pokrywanie kosztów utrzymania etatów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okres co najmniej 5 lat, na warunkach określonych w porozumieniu zawartym między organem powiatu lub gminy a właściwym komendantem wojewódzkim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zatwierdzonym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lub rada gminy może przekazać, na warunkach określonych w porozumieniu zawartym między organem wykonawczym powiatu lub gminy a właściwym komendantem powiatowym (miejskim)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środki finansowe stanowiące dochody własne powiatu lub gminy, dla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przeznaczeniem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rekompensatę pieniężną za czas służby przekraczający normę określoną w </w:t>
      </w:r>
      <w:r>
        <w:rPr>
          <w:rFonts w:ascii="Times New Roman"/>
          <w:b w:val="false"/>
          <w:i w:val="false"/>
          <w:color w:val="1b1b1b"/>
          <w:sz w:val="24"/>
          <w:lang w:val="pl-PL"/>
        </w:rPr>
        <w:t>art. 33 ust.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nagrodę za osiągnięcia w służbie,</w:t>
      </w:r>
    </w:p>
    <w:p>
      <w:pPr>
        <w:spacing w:before="25" w:after="0"/>
        <w:ind w:left="0"/>
        <w:jc w:val="left"/>
        <w:textAlignment w:val="auto"/>
      </w:pPr>
      <w:r>
        <w:rPr>
          <w:rFonts w:ascii="Times New Roman"/>
          <w:b w:val="false"/>
          <w:i w:val="false"/>
          <w:color w:val="000000"/>
          <w:sz w:val="24"/>
          <w:lang w:val="pl-PL"/>
        </w:rPr>
        <w:t>dla policjantów właściwych miejscowo komend powiatowych (miejskich) i komisariatów, którzy realizują zadania z zakresu służby prewencyjnej.</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Porozumienie, o którym mowa w </w:t>
      </w:r>
      <w:r>
        <w:rPr>
          <w:rFonts w:ascii="Times New Roman"/>
          <w:b w:val="false"/>
          <w:i w:val="false"/>
          <w:color w:val="1b1b1b"/>
          <w:sz w:val="24"/>
          <w:lang w:val="pl-PL"/>
        </w:rPr>
        <w:t>ust. 4a</w:t>
      </w:r>
      <w:r>
        <w:rPr>
          <w:rFonts w:ascii="Times New Roman"/>
          <w:b w:val="false"/>
          <w:i w:val="false"/>
          <w:color w:val="000000"/>
          <w:sz w:val="24"/>
          <w:lang w:val="pl-PL"/>
        </w:rPr>
        <w:t>, określa w szczególności: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rodzaje ustawowych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finansowanych na podstawie porozumienia: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wykonywanych w czasie przekraczającym normę określoną w </w:t>
      </w:r>
      <w:r>
        <w:rPr>
          <w:rFonts w:ascii="Times New Roman"/>
          <w:b w:val="false"/>
          <w:i w:val="false"/>
          <w:color w:val="1b1b1b"/>
          <w:sz w:val="24"/>
          <w:lang w:val="pl-PL"/>
        </w:rPr>
        <w:t>art. 33 ust. 2</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 wykonywanie których może być przyznana nagroda za osiągnięcia w służbie;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oraz tryb i terminy przekazywania środków finansowych, o których mowa w </w:t>
      </w:r>
      <w:r>
        <w:rPr>
          <w:rFonts w:ascii="Times New Roman"/>
          <w:b w:val="false"/>
          <w:i w:val="false"/>
          <w:color w:val="1b1b1b"/>
          <w:sz w:val="24"/>
          <w:lang w:val="pl-PL"/>
        </w:rPr>
        <w:t>ust. 4a</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sposób dokonywania oceny prawidłowości wykonania porozumienia.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4c.</w:t>
      </w:r>
      <w:r>
        <w:rPr>
          <w:rFonts w:ascii="Times New Roman"/>
          <w:b w:val="false"/>
          <w:i w:val="false"/>
          <w:color w:val="000000"/>
          <w:sz w:val="24"/>
          <w:lang w:val="pl-PL"/>
        </w:rPr>
        <w:t xml:space="preserve"> </w:t>
      </w:r>
      <w:r>
        <w:rPr>
          <w:rFonts w:ascii="Times New Roman"/>
          <w:b w:val="false"/>
          <w:i w:val="false"/>
          <w:color w:val="000000"/>
          <w:sz w:val="24"/>
          <w:lang w:val="pl-PL"/>
        </w:rPr>
        <w:t xml:space="preserve">Tworzy się Fundusz Wsparcia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zwany dalej "Funduszem", składający się z funduszy: centralnego, wojewódzkich i Szkół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4d.</w:t>
      </w:r>
      <w:r>
        <w:rPr>
          <w:rFonts w:ascii="Times New Roman"/>
          <w:b w:val="false"/>
          <w:i w:val="false"/>
          <w:color w:val="000000"/>
          <w:sz w:val="24"/>
          <w:lang w:val="pl-PL"/>
        </w:rPr>
        <w:t xml:space="preserve"> </w:t>
      </w:r>
      <w:r>
        <w:rPr>
          <w:rFonts w:ascii="Times New Roman"/>
          <w:b w:val="false"/>
          <w:i w:val="false"/>
          <w:color w:val="000000"/>
          <w:sz w:val="24"/>
          <w:lang w:val="pl-PL"/>
        </w:rPr>
        <w:t>Fundusz jest państwowym funduszem celowym.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4e.</w:t>
      </w:r>
      <w:r>
        <w:rPr>
          <w:rFonts w:ascii="Times New Roman"/>
          <w:b w:val="false"/>
          <w:i w:val="false"/>
          <w:color w:val="000000"/>
          <w:sz w:val="24"/>
          <w:lang w:val="pl-PL"/>
        </w:rPr>
        <w:t xml:space="preserve"> </w:t>
      </w:r>
      <w:r>
        <w:rPr>
          <w:rFonts w:ascii="Times New Roman"/>
          <w:b w:val="false"/>
          <w:i w:val="false"/>
          <w:color w:val="000000"/>
          <w:sz w:val="24"/>
          <w:lang w:val="pl-PL"/>
        </w:rPr>
        <w:t xml:space="preserve">Środki finansowe uzyskane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w trybie i na warunkach określonych w </w:t>
      </w:r>
      <w:r>
        <w:rPr>
          <w:rFonts w:ascii="Times New Roman"/>
          <w:b w:val="false"/>
          <w:i w:val="false"/>
          <w:color w:val="1b1b1b"/>
          <w:sz w:val="24"/>
          <w:lang w:val="pl-PL"/>
        </w:rPr>
        <w:t>ust. 3</w:t>
      </w:r>
      <w:r>
        <w:rPr>
          <w:rFonts w:ascii="Times New Roman"/>
          <w:b w:val="false"/>
          <w:i w:val="false"/>
          <w:color w:val="000000"/>
          <w:sz w:val="24"/>
          <w:lang w:val="pl-PL"/>
        </w:rPr>
        <w:t xml:space="preserve"> i </w:t>
      </w:r>
      <w:r>
        <w:rPr>
          <w:rFonts w:ascii="Times New Roman"/>
          <w:b w:val="false"/>
          <w:i w:val="false"/>
          <w:color w:val="1b1b1b"/>
          <w:sz w:val="24"/>
          <w:lang w:val="pl-PL"/>
        </w:rPr>
        <w:t>4a</w:t>
      </w:r>
      <w:r>
        <w:rPr>
          <w:rFonts w:ascii="Times New Roman"/>
          <w:b w:val="false"/>
          <w:i w:val="false"/>
          <w:color w:val="000000"/>
          <w:sz w:val="24"/>
          <w:lang w:val="pl-PL"/>
        </w:rPr>
        <w:t xml:space="preserve"> na podstawie umów i porozumień zawartych przez:</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są przychodami funduszu centralnego;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komendantów odpowiednio wojewódzkich lub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podległych im komendantów powiatowych (miejskich, rejonowych)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są przychodami wojewódzkich funduszy;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Komendanta-Rektora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oraz komendantów szkół policyjnych - są przychodami funduszu Szkół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4f.</w:t>
      </w:r>
      <w:r>
        <w:rPr>
          <w:rFonts w:ascii="Times New Roman"/>
          <w:b w:val="false"/>
          <w:i w:val="false"/>
          <w:color w:val="000000"/>
          <w:sz w:val="24"/>
          <w:lang w:val="pl-PL"/>
        </w:rPr>
        <w:t xml:space="preserve"> </w:t>
      </w:r>
      <w:r>
        <w:rPr>
          <w:rFonts w:ascii="Times New Roman"/>
          <w:b w:val="false"/>
          <w:i w:val="false"/>
          <w:color w:val="000000"/>
          <w:sz w:val="24"/>
          <w:lang w:val="pl-PL"/>
        </w:rPr>
        <w:t>Środki Funduszu są przeznaczone 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pokrywanie wydatków inwestycyjnych, modernizacyjnych lub remontowych oraz kosztów utrzymania i funkcjonowania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zakup niezbędnych na ich potrzeby towarów i usług;</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rekompensatę pieniężną dla policjantów za czas służby przekraczający normę określoną w </w:t>
      </w:r>
      <w:r>
        <w:rPr>
          <w:rFonts w:ascii="Times New Roman"/>
          <w:b w:val="false"/>
          <w:i w:val="false"/>
          <w:color w:val="1b1b1b"/>
          <w:sz w:val="24"/>
          <w:lang w:val="pl-PL"/>
        </w:rPr>
        <w:t>art. 33 ust.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nagrody dla policjantów za osiągnięcia w służbie.</w:t>
      </w:r>
    </w:p>
    <w:p>
      <w:pPr>
        <w:spacing w:before="26" w:after="0"/>
        <w:ind w:left="0"/>
        <w:jc w:val="left"/>
        <w:textAlignment w:val="auto"/>
      </w:pPr>
      <w:r>
        <w:rPr>
          <w:rFonts w:ascii="Times New Roman"/>
          <w:b w:val="false"/>
          <w:i w:val="false"/>
          <w:color w:val="000000"/>
          <w:sz w:val="24"/>
          <w:lang w:val="pl-PL"/>
        </w:rPr>
        <w:t>4g.</w:t>
      </w:r>
      <w:r>
        <w:rPr>
          <w:rFonts w:ascii="Times New Roman"/>
          <w:b w:val="false"/>
          <w:i w:val="false"/>
          <w:color w:val="000000"/>
          <w:sz w:val="24"/>
          <w:lang w:val="pl-PL"/>
        </w:rPr>
        <w:t xml:space="preserve"> </w:t>
      </w:r>
      <w:r>
        <w:rPr>
          <w:rFonts w:ascii="Times New Roman"/>
          <w:b w:val="false"/>
          <w:i w:val="false"/>
          <w:color w:val="000000"/>
          <w:sz w:val="24"/>
          <w:lang w:val="pl-PL"/>
        </w:rPr>
        <w:t>Środkami Funduszu dysponują: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zakresie funduszu centralnego;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odpowiednio komendanci wojewódzcy lub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zakresie funduszy wojewódzkich;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oraz komendanci szkół policyjnych - w zakresie funduszu Szkół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4h.</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sporządza łączny plan finansowy i łączne sprawozdanie finansowe Funduszu.</w:t>
      </w:r>
    </w:p>
    <w:p>
      <w:pPr>
        <w:spacing w:before="26" w:after="0"/>
        <w:ind w:left="0"/>
        <w:jc w:val="left"/>
        <w:textAlignment w:val="auto"/>
      </w:pPr>
      <w:r>
        <w:rPr>
          <w:rFonts w:ascii="Times New Roman"/>
          <w:b w:val="false"/>
          <w:i w:val="false"/>
          <w:color w:val="000000"/>
          <w:sz w:val="24"/>
          <w:lang w:val="pl-PL"/>
        </w:rPr>
        <w:t>4ha.</w:t>
      </w:r>
      <w:r>
        <w:rPr>
          <w:rFonts w:ascii="Times New Roman"/>
          <w:b w:val="false"/>
          <w:i w:val="false"/>
          <w:color w:val="000000"/>
          <w:sz w:val="24"/>
          <w:lang w:val="pl-PL"/>
        </w:rPr>
        <w:t xml:space="preserve"> </w:t>
      </w:r>
      <w:r>
        <w:rPr>
          <w:rFonts w:ascii="Times New Roman"/>
          <w:b w:val="false"/>
          <w:i w:val="false"/>
          <w:color w:val="000000"/>
          <w:sz w:val="24"/>
          <w:lang w:val="pl-PL"/>
        </w:rPr>
        <w:t>Zmiany kwot przychodów i kosztów lub dochodów i wydatków Funduszu ujętych w planie finansowym Funduszu dokonuje dysponent środków Funduszu.</w:t>
      </w:r>
    </w:p>
    <w:p>
      <w:pPr>
        <w:spacing w:before="26" w:after="0"/>
        <w:ind w:left="0"/>
        <w:jc w:val="left"/>
        <w:textAlignment w:val="auto"/>
      </w:pPr>
      <w:r>
        <w:rPr>
          <w:rFonts w:ascii="Times New Roman"/>
          <w:b w:val="false"/>
          <w:i w:val="false"/>
          <w:color w:val="000000"/>
          <w:sz w:val="24"/>
          <w:lang w:val="pl-PL"/>
        </w:rPr>
        <w:t>4hb.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4hc.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4i.</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finansów publicznych określi, w drodze rozporządzenia, szczegółowe zasady gospodarki finansowej Funduszu oraz tryb i terminy sporządzania jego planów i sprawozdań finansowych, uwzględniając postanowienia umów i porozumień oraz racjonalne gospodarowanie środkami.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finansów publicznych określą, w drodze rozporządzenia, szczegółowe warunki porozumienia, o którym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13a.</w:t>
      </w:r>
    </w:p>
    <w:p>
      <w:pPr>
        <w:spacing w:after="0"/>
        <w:ind w:left="0"/>
        <w:jc w:val="left"/>
        <w:textAlignment w:val="auto"/>
      </w:pP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13b.</w:t>
      </w:r>
      <w:r>
        <w:rPr>
          <w:rFonts w:ascii="Times New Roman"/>
          <w:b/>
          <w:i w:val="false"/>
          <w:color w:val="000000"/>
          <w:sz w:val="24"/>
          <w:lang w:val="pl-PL"/>
        </w:rPr>
        <w:t xml:space="preserve"> [Święto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Dzień 24 lipca ustanawia się Świętem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3</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Zakres uprawnień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[Zadania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granicach swych zadań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wykonuje czynności: operacyjno-rozpoznawcze, dochodzeniowo-śledcze i administracyjno-porządkowe w celu: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rozpoznawania, zapobiegania i wykrywania przestępstw, przestępstw skarbowych i wykroczeń;</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poszukiwania osób ukrywających się przed organami ścigania lub wymiaru sprawiedliwości, zwanych dalej "osobami poszukiwanymi";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poszukiwania osób, które na skutek wystąpienia zdarzenia uniemożliwiającego ustalenie miejsca ich pobytu należy odnaleźć w celu zapewnienia ochrony ich życia, zdrowia lub wolności, zwanych dalej "osobami zaginionymi".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wykonuje również czynności na polecenie sądu, prokuratora, organów administracji państwowej i samorządu terytorialnego w zakresie, w jakim obowiązek ten został określony w odrębnych ustawach.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Policjanci w toku wykonywania czynności służbowych mają obowiązek respektowania godności ludzkiej oraz przestrzegania i ochrony praw człowieka.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w celu realizacji ustawowych zadań może korzystać z danych o osobie, w tym również w formie zapisu elektronicznego, uzyskanych przez inne organy, służby i instytucje państwowe w wyniku wykonywania czynności operacyjno-rozpoznawczych oraz przetwarzać je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2018 r. o ochronie danych osobowych przetwarzanych w związku z zapobieganiem i zwalczaniem przestępczości (Dz. U. z 2023 r. poz. 1206), bez wiedzy i zgody osoby, której dane te dotyczą.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Administrator danych,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jest obowiązany udostępnić dane osobowe policjantowi wskazanemu w imiennym upoważnieniu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Komendanta CBZC, komendantów wojewódzkich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uprawnionego policjanta, po okazaniu tego upoważnienia oraz legitymacji służbowej. Fakt udostępnienia tych danych podlega ochronie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5 sierpnia 2010 r. o ochronie informacji niejawnych.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w zakresie koniecznym do wykonywania jej ustawowych zadań, korzystać z informacji kryminalnej zgromadzonej w Krajowym Centrum Informacji Kryminalnych.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wykonywania zadań w zakresie kontroli ruchu drogowego, o których mowa w </w:t>
      </w:r>
      <w:r>
        <w:rPr>
          <w:rFonts w:ascii="Times New Roman"/>
          <w:b w:val="false"/>
          <w:i w:val="false"/>
          <w:color w:val="1b1b1b"/>
          <w:sz w:val="24"/>
          <w:lang w:val="pl-PL"/>
        </w:rPr>
        <w:t>art. 129</w:t>
      </w:r>
      <w:r>
        <w:rPr>
          <w:rFonts w:ascii="Times New Roman"/>
          <w:b w:val="false"/>
          <w:i w:val="false"/>
          <w:color w:val="000000"/>
          <w:sz w:val="24"/>
          <w:lang w:val="pl-PL"/>
        </w:rPr>
        <w:t xml:space="preserve"> ustawy z dnia 20 czerwca 1997 r. - Prawo o ruchu drogowym (Dz. U. z 2024 r. poz. 1251),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prowadzić wyszukiwania informacji za pośrednictwem Krajowego Punktu Kontaktowego, na zasadach określonych w </w:t>
      </w:r>
      <w:r>
        <w:rPr>
          <w:rFonts w:ascii="Times New Roman"/>
          <w:b w:val="false"/>
          <w:i w:val="false"/>
          <w:color w:val="1b1b1b"/>
          <w:sz w:val="24"/>
          <w:lang w:val="pl-PL"/>
        </w:rPr>
        <w:t>art. 80k-80r</w:t>
      </w:r>
      <w:r>
        <w:rPr>
          <w:rFonts w:ascii="Times New Roman"/>
          <w:b w:val="false"/>
          <w:i w:val="false"/>
          <w:color w:val="000000"/>
          <w:sz w:val="24"/>
          <w:lang w:val="pl-PL"/>
        </w:rPr>
        <w:t xml:space="preserve"> tej ustawy.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 których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3a-4a</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używać psów służbowych lub koni służbowych.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Prezes Rady Ministrów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zakres, warunki i tryb przekazywania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informacji o osobie, uzyskanych przez organy uprawnione do wykonywania czynności operacyjno-rozpoznawczych w czasie wykonywania tych czynności, uwzględniając możliwość odmowy przekazywania informacji lub ograniczenia zakresu tych informacji ze względu na uniemożliwienie realizacji zadań ustawowych tych organów lub ujawnienie danych osoby niebędącej funkcjonariuszem tych organów, oraz sposób przekazywania informacji na wniosek, w tym przy wykorzystaniu urządzeń i systemów teleinformatycznych;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wzór upoważnienia, o którym mowa w </w:t>
      </w:r>
      <w:r>
        <w:rPr>
          <w:rFonts w:ascii="Times New Roman"/>
          <w:b w:val="false"/>
          <w:i w:val="false"/>
          <w:color w:val="1b1b1b"/>
          <w:sz w:val="24"/>
          <w:lang w:val="pl-PL"/>
        </w:rPr>
        <w:t>ust. 5</w:t>
      </w:r>
      <w:r>
        <w:rPr>
          <w:rFonts w:ascii="Times New Roman"/>
          <w:b w:val="false"/>
          <w:i w:val="false"/>
          <w:color w:val="000000"/>
          <w:sz w:val="24"/>
          <w:lang w:val="pl-PL"/>
        </w:rPr>
        <w:t>, uwzględniając dane niezbędne do zidentyfikowania upoważnionego policjanta oraz konieczność określenia terminu ważności upoważnienia.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14a.</w:t>
      </w:r>
      <w:r>
        <w:rPr>
          <w:rFonts w:ascii="Times New Roman"/>
          <w:b/>
          <w:i w:val="false"/>
          <w:color w:val="000000"/>
          <w:sz w:val="24"/>
          <w:lang w:val="pl-PL"/>
        </w:rPr>
        <w:t xml:space="preserve"> [Decyzja o objęciu przez </w:t>
      </w:r>
      <w:r>
        <w:rPr>
          <w:rFonts w:ascii="Times New Roman"/>
          <w:b/>
          <w:i/>
          <w:color w:val="000000"/>
          <w:sz w:val="24"/>
          <w:lang w:val="pl-PL"/>
        </w:rPr>
        <w:t>Policję</w:t>
      </w:r>
    </w:p>
    <w:p>
      <w:pPr>
        <w:spacing w:after="0"/>
        <w:ind w:left="0"/>
        <w:jc w:val="left"/>
        <w:textAlignment w:val="auto"/>
      </w:pPr>
      <w:r>
        <w:rPr>
          <w:rFonts w:ascii="Times New Roman"/>
          <w:b/>
          <w:i w:val="false"/>
          <w:color w:val="000000"/>
          <w:sz w:val="24"/>
          <w:lang w:val="pl-PL"/>
        </w:rPr>
        <w:t xml:space="preserve"> ochroną obiektów stanowiących siedziby członków Rady Ministrów]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Minister właściwy do spraw wewnętrznych, z zachowaniem przepisów o ochronie informacji niejawnych, podejmuje decyzję o objęciu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ochroną obiektów, o których mowa w </w:t>
      </w:r>
      <w:r>
        <w:rPr>
          <w:rFonts w:ascii="Times New Roman"/>
          <w:b w:val="false"/>
          <w:i w:val="false"/>
          <w:color w:val="1b1b1b"/>
          <w:sz w:val="24"/>
          <w:lang w:val="pl-PL"/>
        </w:rPr>
        <w:t>art. 1 ust. 2 pkt 4a</w:t>
      </w:r>
      <w:r>
        <w:rPr>
          <w:rFonts w:ascii="Times New Roman"/>
          <w:b w:val="false"/>
          <w:i w:val="false"/>
          <w:color w:val="000000"/>
          <w:sz w:val="24"/>
          <w:lang w:val="pl-PL"/>
        </w:rPr>
        <w:t>, oraz o zakresie realizowanych wobec nich działań.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14b.</w:t>
      </w:r>
      <w:r>
        <w:rPr>
          <w:rFonts w:ascii="Times New Roman"/>
          <w:b/>
          <w:i w:val="false"/>
          <w:color w:val="000000"/>
          <w:sz w:val="24"/>
          <w:lang w:val="pl-PL"/>
        </w:rPr>
        <w:t xml:space="preserve"> [Pilotowanie przez </w:t>
      </w:r>
      <w:r>
        <w:rPr>
          <w:rFonts w:ascii="Times New Roman"/>
          <w:b/>
          <w:i/>
          <w:color w:val="000000"/>
          <w:sz w:val="24"/>
          <w:lang w:val="pl-PL"/>
        </w:rPr>
        <w:t>Policję</w:t>
      </w:r>
    </w:p>
    <w:p>
      <w:pPr>
        <w:spacing w:after="0"/>
        <w:ind w:left="0"/>
        <w:jc w:val="left"/>
        <w:textAlignment w:val="auto"/>
      </w:pPr>
      <w:r>
        <w:rPr>
          <w:rFonts w:ascii="Times New Roman"/>
          <w:b/>
          <w:i w:val="false"/>
          <w:color w:val="000000"/>
          <w:sz w:val="24"/>
          <w:lang w:val="pl-PL"/>
        </w:rPr>
        <w:t xml:space="preserve"> przejazdu pojazdu]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Minister właściwy do spraw wewnętrznych, uwzględniając konieczność zapewnienia bezpieczeństwa i porządku publicznego podczas przewożenia osób pojazdem, może polecić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pilotowanie przejazdu tego pojazdu.</w:t>
      </w:r>
    </w:p>
    <w:p>
      <w:pPr>
        <w:spacing w:before="80" w:after="0"/>
        <w:ind w:left="0"/>
        <w:jc w:val="left"/>
        <w:textAlignment w:val="auto"/>
      </w:pPr>
      <w:r>
        <w:rPr>
          <w:rFonts w:ascii="Times New Roman"/>
          <w:b/>
          <w:i w:val="false"/>
          <w:color w:val="000000"/>
          <w:sz w:val="24"/>
          <w:lang w:val="pl-PL"/>
        </w:rPr>
        <w:t xml:space="preserve"> Art. 14c. </w:t>
      </w:r>
      <w:r>
        <w:rPr>
          <w:rFonts w:ascii="Times New Roman"/>
          <w:b/>
          <w:i w:val="false"/>
          <w:color w:val="000000"/>
          <w:sz w:val="24"/>
          <w:vertAlign w:val="superscript"/>
          <w:lang w:val="pl-PL"/>
        </w:rPr>
        <w:t>6</w:t>
      </w:r>
      <w:r>
        <w:rPr>
          <w:rFonts w:ascii="Times New Roman"/>
          <w:b/>
          <w:i w:val="false"/>
          <w:color w:val="000000"/>
          <w:sz w:val="24"/>
          <w:lang w:val="pl-PL"/>
        </w:rPr>
        <w:t xml:space="preserve"> </w:t>
      </w:r>
      <w:r>
        <w:rPr>
          <w:rFonts w:ascii="Times New Roman"/>
          <w:b/>
          <w:i w:val="false"/>
          <w:color w:val="000000"/>
          <w:sz w:val="24"/>
          <w:lang w:val="pl-PL"/>
        </w:rPr>
        <w:t>[Pobranie odcisków linii papilarnych od obywatela państwa trzeciego na potrzeby ustalenia, potwierdzenia lub weryfikacji tożsamości oskarżonego]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na wniosek organu prowadzącego postępowanie karne, któremu nie przysługują uprawnienia w zakresie pobierania odcisków linii papilarnych, dokonuje czynności związanych z pobraniem odcisków linii papilarnych, zgodnie z </w:t>
      </w:r>
      <w:r>
        <w:rPr>
          <w:rFonts w:ascii="Times New Roman"/>
          <w:b w:val="false"/>
          <w:i w:val="false"/>
          <w:color w:val="1b1b1b"/>
          <w:sz w:val="24"/>
          <w:lang w:val="pl-PL"/>
        </w:rPr>
        <w:t>art. 213 § 1c</w:t>
      </w:r>
      <w:r>
        <w:rPr>
          <w:rFonts w:ascii="Times New Roman"/>
          <w:b w:val="false"/>
          <w:i w:val="false"/>
          <w:color w:val="000000"/>
          <w:sz w:val="24"/>
          <w:lang w:val="pl-PL"/>
        </w:rPr>
        <w:t xml:space="preserve"> Kodeksu postępowania karnego, wobec obywatela państwa trzeciego w rozumieniu </w:t>
      </w:r>
      <w:r>
        <w:rPr>
          <w:rFonts w:ascii="Times New Roman"/>
          <w:b w:val="false"/>
          <w:i w:val="false"/>
          <w:color w:val="1b1b1b"/>
          <w:sz w:val="24"/>
          <w:lang w:val="pl-PL"/>
        </w:rPr>
        <w:t>art. 3 pkt 7</w:t>
      </w:r>
      <w:r>
        <w:rPr>
          <w:rFonts w:ascii="Times New Roman"/>
          <w:b w:val="false"/>
          <w:i w:val="false"/>
          <w:color w:val="000000"/>
          <w:sz w:val="24"/>
          <w:lang w:val="pl-PL"/>
        </w:rPr>
        <w:t xml:space="preserve"> rozporządzenia Parlamentu Europejskiego i Rady (UE) 2019/816 z dnia 17 kwietnia 2019 r. ustanawiającego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zmieniającego rozporządzenie (UE) 2018/1726 (Dz. Urz. UE L 135 z 22.05.2019, str. 1, z późn. zm.), zwanego dalej "rozporządzeniem 2019/816".</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zawiera dane osobowe obywatela państwa trzeciego w rozumieniu </w:t>
      </w:r>
      <w:r>
        <w:rPr>
          <w:rFonts w:ascii="Times New Roman"/>
          <w:b w:val="false"/>
          <w:i w:val="false"/>
          <w:color w:val="1b1b1b"/>
          <w:sz w:val="24"/>
          <w:lang w:val="pl-PL"/>
        </w:rPr>
        <w:t>art. 3 pkt 7</w:t>
      </w:r>
      <w:r>
        <w:rPr>
          <w:rFonts w:ascii="Times New Roman"/>
          <w:b w:val="false"/>
          <w:i w:val="false"/>
          <w:color w:val="000000"/>
          <w:sz w:val="24"/>
          <w:lang w:val="pl-PL"/>
        </w:rPr>
        <w:t xml:space="preserve"> rozporządzenia 2019/816, w szczególności: imię, nazwisko, datę urodzenia oraz informacje o postępowaniu karnym, w związku z którym ma nastąpić pobranie odcisków linii papilarnych.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dokonuje również na polecenie sądu w postępowaniu w sprawach ściganych z oskarżenia prywatnego.</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[Uprawnienia policjantów]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Policjanci wykonując czynności, o których mowa w </w:t>
      </w:r>
      <w:r>
        <w:rPr>
          <w:rFonts w:ascii="Times New Roman"/>
          <w:b w:val="false"/>
          <w:i w:val="false"/>
          <w:color w:val="1b1b1b"/>
          <w:sz w:val="24"/>
          <w:lang w:val="pl-PL"/>
        </w:rPr>
        <w:t>art. 14</w:t>
      </w:r>
      <w:r>
        <w:rPr>
          <w:rFonts w:ascii="Times New Roman"/>
          <w:b w:val="false"/>
          <w:i w:val="false"/>
          <w:color w:val="000000"/>
          <w:sz w:val="24"/>
          <w:lang w:val="pl-PL"/>
        </w:rPr>
        <w:t>, mają prawo: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legitymowania osób w celu ustalenia ich tożsamości;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zatrzymywania osób w trybie i przypadkach określonych w przepisach </w:t>
      </w:r>
      <w:r>
        <w:rPr>
          <w:rFonts w:ascii="Times New Roman"/>
          <w:b w:val="false"/>
          <w:i w:val="false"/>
          <w:color w:val="1b1b1b"/>
          <w:sz w:val="24"/>
          <w:lang w:val="pl-PL"/>
        </w:rPr>
        <w:t>Kodeksu postępowania karnego</w:t>
      </w:r>
      <w:r>
        <w:rPr>
          <w:rFonts w:ascii="Times New Roman"/>
          <w:b w:val="false"/>
          <w:i w:val="false"/>
          <w:color w:val="000000"/>
          <w:sz w:val="24"/>
          <w:lang w:val="pl-PL"/>
        </w:rPr>
        <w:t xml:space="preserve"> i innych ustaw;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zatrzymywania osób pozbawionych wolności, które: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dokonały ucieczki z aresztu śledczego, zakładu karnego, ze strzeżonego ośrodka lub z aresztu dla cudzoziemców,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dokonały ucieczki w trakcie konwojowania lub zatrudnienia,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na podstawie zezwolenia właściwego organu opuściły areszt śledczy albo zakład karny i nie powróciły do niego w wyznaczonym terminie, korzystając z zezwolenia na czasowe opuszczenie aresztu śledczego lub zakładu karnego lub z przerwy w odbywaniu kary pozbawienia wolności;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zatrzymywania osób stwarzających w sposób oczywisty bezpośrednie zagrożenie dla życia lub zdrowia ludzkiego, a także dla mienia;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pobierania od osób odcisków linii papilarnych lub wymazu ze śluzówki policzków:</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trybie i przypadkach określonych w przepisach </w:t>
      </w:r>
      <w:r>
        <w:rPr>
          <w:rFonts w:ascii="Times New Roman"/>
          <w:b w:val="false"/>
          <w:i w:val="false"/>
          <w:color w:val="1b1b1b"/>
          <w:sz w:val="24"/>
          <w:lang w:val="pl-PL"/>
        </w:rPr>
        <w:t>Kodeksu postępowania karnego</w:t>
      </w:r>
      <w:r>
        <w:rPr>
          <w:rFonts w:ascii="Times New Roman"/>
          <w:b w:val="false"/>
          <w:i w:val="false"/>
          <w:color w:val="000000"/>
          <w:sz w:val="24"/>
          <w:lang w:val="pl-PL"/>
        </w:rPr>
        <w:t xml:space="preserve"> oraz </w:t>
      </w:r>
      <w:r>
        <w:rPr>
          <w:rFonts w:ascii="Times New Roman"/>
          <w:b w:val="false"/>
          <w:i w:val="false"/>
          <w:color w:val="1b1b1b"/>
          <w:sz w:val="24"/>
          <w:lang w:val="pl-PL"/>
        </w:rPr>
        <w:t>ustawy</w:t>
      </w:r>
      <w:r>
        <w:rPr>
          <w:rFonts w:ascii="Times New Roman"/>
          <w:b w:val="false"/>
          <w:i w:val="false"/>
          <w:color w:val="000000"/>
          <w:sz w:val="24"/>
          <w:lang w:val="pl-PL"/>
        </w:rPr>
        <w:t xml:space="preserve"> z dnia 22 listopada 2013 r. o postępowaniu wobec osób z zaburzeniami psychicznymi stwarzających zagrożenie życia, zdrowia lub wolności seksualnej innych osób (Dz. U. z 2022 r. poz. 1689),</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 celu identyfikacji osób o nieustalonej tożsamości oraz osób usiłujących ukryć swoją tożsamość, jeżeli ustalenie tożsamości w inny sposób nie jest możliwe,</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za ich zgodą - w celu identyfikacji osób zaginionych lub zwłok ludzkich o nieustalonej tożsamości,</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w celu identyfikacji lub wykrywania sprawców przestępstw - na zasadach określonych w niniejszej ustawie;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pobierania odcisków linii papilarnych lub materiału biologicznego ze zwłok ludzkich o nieustalonej tożsamości;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przeszukiwania osób i pomieszczeń w trybie i przypadkach określonych w przepisach </w:t>
      </w:r>
      <w:r>
        <w:rPr>
          <w:rFonts w:ascii="Times New Roman"/>
          <w:b w:val="false"/>
          <w:i w:val="false"/>
          <w:color w:val="1b1b1b"/>
          <w:sz w:val="24"/>
          <w:lang w:val="pl-PL"/>
        </w:rPr>
        <w:t>Kodeksu postępowania karnego</w:t>
      </w:r>
      <w:r>
        <w:rPr>
          <w:rFonts w:ascii="Times New Roman"/>
          <w:b w:val="false"/>
          <w:i w:val="false"/>
          <w:color w:val="000000"/>
          <w:sz w:val="24"/>
          <w:lang w:val="pl-PL"/>
        </w:rPr>
        <w:t xml:space="preserve"> i innych ustaw;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obserwowania i rejestrowania przy użyciu środków technicznych obrazu z pomieszczeń przeznaczonych dla osób zatrzymanych lub doprowadzonych w celu wytrzeźwienia, policyjnych izb dziecka, pokoi przejściowych oraz tymczasowych pomieszczeń przejściowych;</w:t>
      </w:r>
    </w:p>
    <w:p>
      <w:pPr>
        <w:spacing w:after="0"/>
        <w:ind w:left="0"/>
        <w:jc w:val="left"/>
        <w:textAlignment w:val="auto"/>
      </w:pPr>
    </w:p>
    <w:tbl>
      <w:tblPr>
        <w:tblW w:w="0" w:type="auto"/>
        <w:tblCellSpacing w:w="0" w:type="dxa"/>
        <w:tblInd w:w="373"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dokonywania kontroli osobistej, a także przeglądania zawartości bagaży i sprawdzania ładunków w portach i na dworcach oraz w środkach transportu lądowego, powietrznego i wodnego: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 razie istnienia uzasadnionego podejrzenia popełnienia czynu zabronionego pod groźbą kary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 celu znalezienia:</w:t>
            </w:r>
          </w:p>
          <w:p>
            <w:pPr>
              <w:spacing w:after="0"/>
              <w:ind w:left="746"/>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broni lub innych niebezpiecznych przedmiotów mogących służyć do popełnienia czynu zabronionego pod groźbą kary lub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przedmiotów, których posiadanie jest zabronione, lub mogących stanowić dowód w postępowaniu prowadzonym w związku z realizacją zadań, o których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3a</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4a</w:t>
            </w:r>
            <w:r>
              <w:rPr>
                <w:rFonts w:ascii="Times New Roman"/>
                <w:b w:val="false"/>
                <w:i w:val="false"/>
                <w:color w:val="000000"/>
                <w:sz w:val="24"/>
                <w:lang w:val="pl-PL"/>
              </w:rPr>
              <w:t xml:space="preserve">, </w:t>
            </w:r>
            <w:r>
              <w:rPr>
                <w:rFonts w:ascii="Times New Roman"/>
                <w:b w:val="false"/>
                <w:i w:val="false"/>
                <w:color w:val="1b1b1b"/>
                <w:sz w:val="24"/>
                <w:lang w:val="pl-PL"/>
              </w:rPr>
              <w:t>6</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xml:space="preserve">, oraz przepisów innych ustaw określających zadania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w:t>
            </w:r>
          </w:p>
          <w:p>
            <w:pPr>
              <w:spacing w:after="0"/>
              <w:ind w:left="746"/>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przedmiotów podlegających przepadkowi w przypadku uzasadnionego przypuszczenia posiadania przez osobę broni lub takich przedmiotów lub uzasadnionego przypuszczenia ich użycia do popełnienia czynu zabronionego pod groźbą kary</w:t>
            </w:r>
          </w:p>
          <w:p>
            <w:pPr>
              <w:spacing w:after="0"/>
              <w:ind w:left="746"/>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zasadach i w sposób określony w </w:t>
            </w:r>
            <w:r>
              <w:rPr>
                <w:rFonts w:ascii="Times New Roman"/>
                <w:b w:val="false"/>
                <w:i w:val="false"/>
                <w:color w:val="1b1b1b"/>
                <w:sz w:val="24"/>
                <w:lang w:val="pl-PL"/>
              </w:rPr>
              <w:t>art. 15d</w:t>
            </w:r>
            <w:r>
              <w:rPr>
                <w:rFonts w:ascii="Times New Roman"/>
                <w:b w:val="false"/>
                <w:i w:val="false"/>
                <w:color w:val="000000"/>
                <w:sz w:val="24"/>
                <w:lang w:val="pl-PL"/>
              </w:rPr>
              <w:t xml:space="preserve"> i </w:t>
            </w:r>
            <w:r>
              <w:rPr>
                <w:rFonts w:ascii="Times New Roman"/>
                <w:b w:val="false"/>
                <w:i w:val="false"/>
                <w:color w:val="1b1b1b"/>
                <w:sz w:val="24"/>
                <w:lang w:val="pl-PL"/>
              </w:rPr>
              <w:t>art. 15e</w:t>
            </w:r>
            <w:r>
              <w:rPr>
                <w:rFonts w:ascii="Times New Roman"/>
                <w:b w:val="false"/>
                <w:i w:val="false"/>
                <w:color w:val="000000"/>
                <w:sz w:val="24"/>
                <w:lang w:val="pl-PL"/>
              </w:rPr>
              <w:t>;</w:t>
            </w:r>
          </w:p>
        </w:tc>
      </w:tr>
    </w:tbl>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obserwowania i rejestrowania przy użyciu środków technicznych obrazu zdarzeń w miejscach publicznych, a w przypadku czynności operacyjno-rozpoznawczych i administracyjno-porządkowych podejmowanych na podstawie ustawy - także i dźwięku towarzyszącego tym zdarzeniom;</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 xml:space="preserve">obserwowania i rejestrowania przy użyciu środków technicznych obrazu lub dźwięku w trakcie interwencji w miejscach innych niż publiczne, podczas prowadzenia działań kontrterrorystycznych oraz wspierania działań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przez służbę kontrterrorystyczną w warunkach szczególnego zagrożenia lub wymagających użycia specjalistycznych sił i środków oraz specjalistycznej taktyki działań, a także w policyjnych środkach transportu;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żądania niezbędnej pomocy od instytucji państwowych, organów administracji rządowej i samorządu terytorialnego oraz przedsiębiorców prowadzących działalność w zakresie użyteczności publicznej; wymienione instytucje, organy i przedsiębiorcy są obowiązani, w zakresie swojego działania, do udzielenia tej pomocy, w zakresie obowiązujących przepisów prawa;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zwracania się o niezbędną pomoc do innych przedsiębiorców i organizacji społecznych, jak również zwracania się w nagłych wypadkach do każdej osoby o udzielenie doraźnej pomocy, w ramach obowiązujących przepisów prawa;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dokonywania sprawdzenia prewencyjnego w celu ochrony przed bezprawnymi zamachami na życie lub zdrowie osób lub mienie lub w celu ochrony przed nieuprawnionymi działaniami skutkującymi zagrożeniem życia lub zdrowia lub bezpieczeństwa i porządku publicznego lub: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zapobiegania zdarzeniom o charakterze terrorystycznym - osób w związku z ich dostępem na teren obiektów lub obszarów ochranianych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w związku z zabezpieczeniem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imprez masowych lub zgromadzeń, bagaży lub przedmiotów posiadanych przez te osoby, a także środków transportu lądowego, powietrznego lub wodnego lub pojazdów, którymi się poruszają w związku z dostępem do tych obiektów lub obszarów,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znalezienia i odebrania przedmiotów, których użycie ze względu na ich właściwości może spowodować zagrożenie życia lub zdrowia lub bezpieczeństwa przeprowadzonych czynności osób: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doprowadzanych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polecenie lub zarządzenie uprawnionego organu lub w związku z realizacją czynności określonych przepisami prawa lub osób w stanie nietrzeźwości doprowadzanych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wytrzeźwienia do siedziby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innego miejsca określonego przepisami prawa lub wskazanego przez uprawniony organ, na polecenie lub zarządzenie którego dokonuje się doprowadzenia, w tym osób doprowadzanych umieszczonych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pomieszczeniach dla osób zatrzymanych lub doprowadzonych w celu wytrzeźwienia,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zatrzymywanych w przypadkach określonych w </w:t>
      </w:r>
      <w:r>
        <w:rPr>
          <w:rFonts w:ascii="Times New Roman"/>
          <w:b w:val="false"/>
          <w:i w:val="false"/>
          <w:color w:val="1b1b1b"/>
          <w:sz w:val="24"/>
          <w:lang w:val="pl-PL"/>
        </w:rPr>
        <w:t>ust. 1 pkt 2-3</w:t>
      </w:r>
      <w:r>
        <w:rPr>
          <w:rFonts w:ascii="Times New Roman"/>
          <w:b w:val="false"/>
          <w:i w:val="false"/>
          <w:color w:val="000000"/>
          <w:sz w:val="24"/>
          <w:lang w:val="pl-PL"/>
        </w:rPr>
        <w:t xml:space="preserve">, osób zatrzymanych, przyjmowanych do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pomieszczeń dla osób zatrzymanych lub doprowadzonych w celu wytrzeźwienia, pokoi przejściowych, tymczasowych pomieszczeń przejściowych lub policyjnych izb dziecka lub umieszczanych w tych pomieszczeniach,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pozbawionych wolności, w tym przebywających w zakładach karnych, aresztach śledczych, zakładach poprawczych, schroniskach dla nieletnich, policyjnych izbach dziecka lub innych ośrodkach dla nieletnich, a także osób skazanych lub tymczasowo aresztowanych przekazywanych na podstawie umów międzynarodowych, podczas wykonywania w stosunku do tych osób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na polecenie sądu lub prokuratora, czynności polegających na przemieszczaniu tych osób w związku z wykonywaniem czynności procesowych lub innych czynności określonych przez sąd lub prokuratora;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wydawania osobom poleceń określonego zachowania się w granicach niezbędnych do wykonywania czynności określonych w </w:t>
      </w:r>
      <w:r>
        <w:rPr>
          <w:rFonts w:ascii="Times New Roman"/>
          <w:b w:val="false"/>
          <w:i w:val="false"/>
          <w:color w:val="1b1b1b"/>
          <w:sz w:val="24"/>
          <w:lang w:val="pl-PL"/>
        </w:rPr>
        <w:t>pkt 1-5</w:t>
      </w:r>
      <w:r>
        <w:rPr>
          <w:rFonts w:ascii="Times New Roman"/>
          <w:b w:val="false"/>
          <w:i w:val="false"/>
          <w:color w:val="000000"/>
          <w:sz w:val="24"/>
          <w:lang w:val="pl-PL"/>
        </w:rPr>
        <w:t xml:space="preserve"> lub </w:t>
      </w:r>
      <w:r>
        <w:rPr>
          <w:rFonts w:ascii="Times New Roman"/>
          <w:b w:val="false"/>
          <w:i w:val="false"/>
          <w:color w:val="1b1b1b"/>
          <w:sz w:val="24"/>
          <w:lang w:val="pl-PL"/>
        </w:rPr>
        <w:t>9</w:t>
      </w:r>
      <w:r>
        <w:rPr>
          <w:rFonts w:ascii="Times New Roman"/>
          <w:b w:val="false"/>
          <w:i w:val="false"/>
          <w:color w:val="000000"/>
          <w:sz w:val="24"/>
          <w:lang w:val="pl-PL"/>
        </w:rPr>
        <w:t xml:space="preserve"> lub wykonywania innych czynności służbowych podejmowanych w zakresie i w celu realizacji ustawowych zadań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w granicach niezbędnych do ochrony przed zatarciem śladów przy zabezpieczaniu miejsca zdarzenia lub w celu uniknięcia bezpośredniego zagrożenia bezpieczeństwa osób lub mienia, gdy jest to niezbędne do sprawnej realizacji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uniknięcia zatarcia śladów przestępstwa lub wykroczenia.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zatrzymanej na podstawie </w:t>
      </w:r>
      <w:r>
        <w:rPr>
          <w:rFonts w:ascii="Times New Roman"/>
          <w:b w:val="false"/>
          <w:i w:val="false"/>
          <w:color w:val="1b1b1b"/>
          <w:sz w:val="24"/>
          <w:lang w:val="pl-PL"/>
        </w:rPr>
        <w:t>ust. 1 pkt 3</w:t>
      </w:r>
      <w:r>
        <w:rPr>
          <w:rFonts w:ascii="Times New Roman"/>
          <w:b w:val="false"/>
          <w:i w:val="false"/>
          <w:color w:val="000000"/>
          <w:sz w:val="24"/>
          <w:lang w:val="pl-PL"/>
        </w:rPr>
        <w:t xml:space="preserve"> przysługują uprawnienia przewidziane dla osoby zatrzymanej w </w:t>
      </w:r>
      <w:r>
        <w:rPr>
          <w:rFonts w:ascii="Times New Roman"/>
          <w:b w:val="false"/>
          <w:i w:val="false"/>
          <w:color w:val="1b1b1b"/>
          <w:sz w:val="24"/>
          <w:lang w:val="pl-PL"/>
        </w:rPr>
        <w:t>Kodeksie postępowania karnego</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Zatrzymanie osoby może być zastosowane tylko wówczas, gdy inne środki okazały się bezcelowe lub nieskuteczne.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zatrzymana, o której mowa w </w:t>
      </w:r>
      <w:r>
        <w:rPr>
          <w:rFonts w:ascii="Times New Roman"/>
          <w:b w:val="false"/>
          <w:i w:val="false"/>
          <w:color w:val="1b1b1b"/>
          <w:sz w:val="24"/>
          <w:lang w:val="pl-PL"/>
        </w:rPr>
        <w:t>ust. 1 pkt 3</w:t>
      </w:r>
      <w:r>
        <w:rPr>
          <w:rFonts w:ascii="Times New Roman"/>
          <w:b w:val="false"/>
          <w:i w:val="false"/>
          <w:color w:val="000000"/>
          <w:sz w:val="24"/>
          <w:lang w:val="pl-PL"/>
        </w:rPr>
        <w:t>, może być okazywana, fotografowana lub daktyloskopowana tylko wtedy, gdy jej tożsamości nie można ustalić w inny sposób.</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Osobę zatrzymaną należy niezwłocznie poddać - w razie uzasadnionej potrzeby - badaniu lekarskiemu lub udzielić jej pierwszej pomocy medycznej.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wymienione w </w:t>
      </w:r>
      <w:r>
        <w:rPr>
          <w:rFonts w:ascii="Times New Roman"/>
          <w:b w:val="false"/>
          <w:i w:val="false"/>
          <w:color w:val="1b1b1b"/>
          <w:sz w:val="24"/>
          <w:lang w:val="pl-PL"/>
        </w:rPr>
        <w:t>ust. 1</w:t>
      </w:r>
      <w:r>
        <w:rPr>
          <w:rFonts w:ascii="Times New Roman"/>
          <w:b w:val="false"/>
          <w:i w:val="false"/>
          <w:color w:val="000000"/>
          <w:sz w:val="24"/>
          <w:lang w:val="pl-PL"/>
        </w:rPr>
        <w:t xml:space="preserve"> powinny być wykonywane w sposób możliwie najmniej naruszający dobra osobiste osoby, wobec której zostają podjęte.</w:t>
      </w:r>
    </w:p>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sposób prowadzenia czynności, o których mowa w </w:t>
            </w:r>
            <w:r>
              <w:rPr>
                <w:rFonts w:ascii="Times New Roman"/>
                <w:b w:val="false"/>
                <w:i w:val="false"/>
                <w:color w:val="1b1b1b"/>
                <w:sz w:val="24"/>
                <w:lang w:val="pl-PL"/>
              </w:rPr>
              <w:t>ust. 1 pkt 1-4a</w:t>
            </w:r>
            <w:r>
              <w:rPr>
                <w:rFonts w:ascii="Times New Roman"/>
                <w:b w:val="false"/>
                <w:i w:val="false"/>
                <w:color w:val="000000"/>
                <w:sz w:val="24"/>
                <w:lang w:val="pl-PL"/>
              </w:rPr>
              <w:t xml:space="preserve">, </w:t>
            </w:r>
            <w:r>
              <w:rPr>
                <w:rFonts w:ascii="Times New Roman"/>
                <w:b w:val="false"/>
                <w:i w:val="false"/>
                <w:color w:val="1b1b1b"/>
                <w:sz w:val="24"/>
                <w:lang w:val="pl-PL"/>
              </w:rPr>
              <w:t>5a-7</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przysługuje zażalenie do właściwego miejscowo prokuratora.</w:t>
            </w:r>
          </w:p>
        </w:tc>
      </w:tr>
    </w:tbl>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7a.</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zatrzymana może zostać umieszczona w pomieszczeniu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pomieszczeniu jednostki organizacyjnej Straży Granicznej przeznaczonym dla osób zatrzymanych.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Pomieszczenia dla osób zatrzymanych lub doprowadzonych w celu wytrzeźwienia, pokoje przejściowe oraz tymczasowe pomieszczenia przejściowe mogą tworzyć i znosić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7c.</w:t>
      </w:r>
      <w:r>
        <w:rPr>
          <w:rFonts w:ascii="Times New Roman"/>
          <w:b w:val="false"/>
          <w:i w:val="false"/>
          <w:color w:val="000000"/>
          <w:sz w:val="24"/>
          <w:lang w:val="pl-PL"/>
        </w:rPr>
        <w:t xml:space="preserve"> </w:t>
      </w:r>
      <w:r>
        <w:rPr>
          <w:rFonts w:ascii="Times New Roman"/>
          <w:b w:val="false"/>
          <w:i w:val="false"/>
          <w:color w:val="000000"/>
          <w:sz w:val="24"/>
          <w:lang w:val="pl-PL"/>
        </w:rPr>
        <w:t>Użyte w ust. 1 pkt 5b określenie interwencja oznacza włączenie się policjanta lub policjantów w tok zdarzenia mogącego naruszać normy prawne i podjęcie działań zmierzających do ustalenia charakteru, rodzaju i okoliczności powstałego zdarzenia oraz przedsięwzięć ukierunkowanych na przywrócenie naruszonego porządku prawnego.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określi, w drodze rozporządzenia, sposób postępowania przy wykonywaniu uprawnień, o których mowa w </w:t>
      </w:r>
      <w:r>
        <w:rPr>
          <w:rFonts w:ascii="Times New Roman"/>
          <w:b w:val="false"/>
          <w:i w:val="false"/>
          <w:color w:val="1b1b1b"/>
          <w:sz w:val="24"/>
          <w:lang w:val="pl-PL"/>
        </w:rPr>
        <w:t>ust. 1 pkt 1</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pkt 3a lit. b-d</w:t>
      </w:r>
      <w:r>
        <w:rPr>
          <w:rFonts w:ascii="Times New Roman"/>
          <w:b w:val="false"/>
          <w:i w:val="false"/>
          <w:color w:val="000000"/>
          <w:sz w:val="24"/>
          <w:lang w:val="pl-PL"/>
        </w:rPr>
        <w:t xml:space="preserve">, </w:t>
      </w:r>
      <w:r>
        <w:rPr>
          <w:rFonts w:ascii="Times New Roman"/>
          <w:b w:val="false"/>
          <w:i w:val="false"/>
          <w:color w:val="1b1b1b"/>
          <w:sz w:val="24"/>
          <w:lang w:val="pl-PL"/>
        </w:rPr>
        <w:t>pkt 3b</w:t>
      </w:r>
      <w:r>
        <w:rPr>
          <w:rFonts w:ascii="Times New Roman"/>
          <w:b w:val="false"/>
          <w:i w:val="false"/>
          <w:color w:val="000000"/>
          <w:sz w:val="24"/>
          <w:lang w:val="pl-PL"/>
        </w:rPr>
        <w:t xml:space="preserve">, </w:t>
      </w:r>
      <w:r>
        <w:rPr>
          <w:rFonts w:ascii="Times New Roman"/>
          <w:b w:val="false"/>
          <w:i w:val="false"/>
          <w:color w:val="1b1b1b"/>
          <w:sz w:val="24"/>
          <w:lang w:val="pl-PL"/>
        </w:rPr>
        <w:t>5a-7</w:t>
      </w:r>
      <w:r>
        <w:rPr>
          <w:rFonts w:ascii="Times New Roman"/>
          <w:b w:val="false"/>
          <w:i w:val="false"/>
          <w:color w:val="000000"/>
          <w:sz w:val="24"/>
          <w:lang w:val="pl-PL"/>
        </w:rPr>
        <w:t xml:space="preserve">, </w:t>
      </w:r>
      <w:r>
        <w:rPr>
          <w:rFonts w:ascii="Times New Roman"/>
          <w:b w:val="false"/>
          <w:i w:val="false"/>
          <w:color w:val="1b1b1b"/>
          <w:sz w:val="24"/>
          <w:lang w:val="pl-PL"/>
        </w:rPr>
        <w:t>9</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xml:space="preserve">, wzory dokumentów stosowanych w tych sprawach oraz w odniesieniu do ust. 1 pkt 5b również sposób przechowywania, odtwarzania i kopiowania zapisów obrazu i dźwięku, mając na względzie zapewnienie skuteczności działań podejmowanych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poszanowanie praw osób, wobec których działania te są podejmowane oraz konieczność właściwego zabezpieczenia utrwalonego obrazu i dźwięku przed utratą, zniekształceniem, a także zapewnienie ochrony praw osób, których wizerunek został utrwalony.</w:t>
      </w:r>
    </w:p>
    <w:p>
      <w:pPr>
        <w:spacing w:before="26"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8b.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zdrowia, określi, w drodze rozporządzenia, tryb przeprowadzania badań lekarskich, o których mowa w </w:t>
      </w:r>
      <w:r>
        <w:rPr>
          <w:rFonts w:ascii="Times New Roman"/>
          <w:b w:val="false"/>
          <w:i w:val="false"/>
          <w:color w:val="1b1b1b"/>
          <w:sz w:val="24"/>
          <w:lang w:val="pl-PL"/>
        </w:rPr>
        <w:t>ust. 5</w:t>
      </w:r>
      <w:r>
        <w:rPr>
          <w:rFonts w:ascii="Times New Roman"/>
          <w:b w:val="false"/>
          <w:i w:val="false"/>
          <w:color w:val="000000"/>
          <w:sz w:val="24"/>
          <w:lang w:val="pl-PL"/>
        </w:rPr>
        <w:t>, uwzględniając przypadki uzasadniające potrzebę niezwłocznego udzielenia osobie zatrzymanej pierwszej pomocy medycznej lub potrzebę poddania jej niezbędnym badaniom lekarskim, czas i organizację tych badań oraz sposób ich dokumentowania.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jakim powinny odpowiadać pomieszczenia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dla osób zatrzymanych lub doprowadzonych w celu wytrzeźwienia, zakres prowadzonej dokumentacji oraz wzory dokumentów wchodzących w jej skład,</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jakim powinny odpowiadać pokoje przejściowe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których można umieścić osoby zatrzymane lub doprowadzone na czas wykonania czynności służbowych, oczekiwania na przewóz do pomieszczenia dla osób zatrzymanych lub doprowadzonych w celu wytrzeźwienia albo do policyjnej izby dziecka lub doprowadzenie do jednostki penitencjarnej,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jakim powinny odpowiadać tymczasowe pomieszczenia przejściowe, które mogą być tworzone poza jednostkami organizacyjnymi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których można umieścić osoby zatrzymane lub doprowadzone w związku z naruszeniem porządku prawnego, na czas niezbędny do podjęcia decyzji co do dalszego zakresu i charakteru realizowanych wobec tych osób czynności służbowych,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warunki, jakim powinny odpowiadać policyjne izby dziecka,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regulamin pobytu osób w pomieszczeniach, pokojach i izbach, o których mowa w </w:t>
      </w:r>
      <w:r>
        <w:rPr>
          <w:rFonts w:ascii="Times New Roman"/>
          <w:b w:val="false"/>
          <w:i w:val="false"/>
          <w:color w:val="1b1b1b"/>
          <w:sz w:val="24"/>
          <w:lang w:val="pl-PL"/>
        </w:rPr>
        <w:t>ust. 1 pkt 4a</w:t>
      </w:r>
      <w:r>
        <w:rPr>
          <w:rFonts w:ascii="Times New Roman"/>
          <w:b w:val="false"/>
          <w:i w:val="false"/>
          <w:color w:val="000000"/>
          <w:sz w:val="24"/>
          <w:lang w:val="pl-PL"/>
        </w:rPr>
        <w:t>, uwzględniając ich lokalizację, wyposażenie, warunki techniczne pomieszczeń i niezbędne części składowe,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przechowywania i niszczenia zapisów obrazu z pomieszczeń, pokoi i izb, o których mowa w </w:t>
      </w:r>
      <w:r>
        <w:rPr>
          <w:rFonts w:ascii="Times New Roman"/>
          <w:b w:val="false"/>
          <w:i w:val="false"/>
          <w:color w:val="1b1b1b"/>
          <w:sz w:val="24"/>
          <w:lang w:val="pl-PL"/>
        </w:rPr>
        <w:t>ust. 1 pkt 4a</w:t>
      </w:r>
      <w:r>
        <w:rPr>
          <w:rFonts w:ascii="Times New Roman"/>
          <w:b w:val="false"/>
          <w:i w:val="false"/>
          <w:color w:val="000000"/>
          <w:sz w:val="24"/>
          <w:lang w:val="pl-PL"/>
        </w:rPr>
        <w:t>, oraz udostępniania ich uprawnionym podmiotom oraz warunki właściwego zabezpieczenia utrwalonego obrazu przed utratą, zniekształceniem lub nieuprawnionym ujawnieniem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kierując się potrzebą zapewnienia skuteczności działań podejmowanych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oraz potrzebą zapewnienia poszanowania praw osób, wobec których działania te są podejmowane.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Zgromadzone zapisy obrazu z pomieszczeń, izb i pokoi, o których mowa w </w:t>
      </w:r>
      <w:r>
        <w:rPr>
          <w:rFonts w:ascii="Times New Roman"/>
          <w:b w:val="false"/>
          <w:i w:val="false"/>
          <w:color w:val="1b1b1b"/>
          <w:sz w:val="24"/>
          <w:lang w:val="pl-PL"/>
        </w:rPr>
        <w:t>ust. 1 pkt 4a</w:t>
      </w:r>
      <w:r>
        <w:rPr>
          <w:rFonts w:ascii="Times New Roman"/>
          <w:b w:val="false"/>
          <w:i w:val="false"/>
          <w:color w:val="000000"/>
          <w:sz w:val="24"/>
          <w:lang w:val="pl-PL"/>
        </w:rPr>
        <w:t xml:space="preserve">, niezawierające dowodów pozwalających na wszczęcie postępowania karnego albo postępowania w sprawach o wykroczenia, postępowania dyscyplinarnego lub mogących być wykorzystanymi w postępowaniu w ramach czynności wyjaśniających albo dowodów mających znaczenie dla toczących się takich postępowań,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przechowuje przez okres co najmniej 30 dni, nie dłużej jednak niż 60 dni od dnia zarejestrowania, a następnie je niszczy.</w:t>
      </w:r>
    </w:p>
    <w:p>
      <w:pPr>
        <w:spacing w:before="80" w:after="0"/>
        <w:ind w:left="0"/>
        <w:jc w:val="left"/>
        <w:textAlignment w:val="auto"/>
      </w:pPr>
      <w:r>
        <w:rPr>
          <w:rFonts w:ascii="Times New Roman"/>
          <w:b/>
          <w:i w:val="false"/>
          <w:color w:val="000000"/>
          <w:sz w:val="24"/>
          <w:lang w:val="pl-PL"/>
        </w:rPr>
        <w:t xml:space="preserve"> Art. 15a.</w:t>
      </w:r>
      <w:r>
        <w:rPr>
          <w:rFonts w:ascii="Times New Roman"/>
          <w:b/>
          <w:i w:val="false"/>
          <w:color w:val="000000"/>
          <w:sz w:val="24"/>
          <w:lang w:val="pl-PL"/>
        </w:rPr>
        <w:t xml:space="preserve"> [Zatrzymanie sprawców przemocy domowej]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ma prawo zatrzymania, w trybie określonym w </w:t>
      </w:r>
      <w:r>
        <w:rPr>
          <w:rFonts w:ascii="Times New Roman"/>
          <w:b w:val="false"/>
          <w:i w:val="false"/>
          <w:color w:val="1b1b1b"/>
          <w:sz w:val="24"/>
          <w:lang w:val="pl-PL"/>
        </w:rPr>
        <w:t>art. 15</w:t>
      </w:r>
      <w:r>
        <w:rPr>
          <w:rFonts w:ascii="Times New Roman"/>
          <w:b w:val="false"/>
          <w:i w:val="false"/>
          <w:color w:val="000000"/>
          <w:sz w:val="24"/>
          <w:lang w:val="pl-PL"/>
        </w:rPr>
        <w:t xml:space="preserve">, osoby stosującej przemoc domową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przeciwdziałaniu przemocy domowej (Dz. U. z 2024 r. poz. 1673), zwanej dalej "ustawą o przeciwdziałaniu przemocy w rodzinie", stwarzającej bezpośrednie zagrożenie dla życia lub zdrowia ludzkiego.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w celu stwierdzenia zasadności zatrzymania ocenia ryzyko bezpośredniego zagrożenia dla życia lub zdrowia ludzkiego, odrębnie dla osoby dorosłej i dziecka, biorąc pod uwagę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akty fizycznej przemocy domowej;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wiek osoby doznającej przemocy domowej;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stosowanie przemocy domową wobec kobiety w ciąży;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niepełnosprawność w rozumieniu </w:t>
      </w:r>
      <w:r>
        <w:rPr>
          <w:rFonts w:ascii="Times New Roman"/>
          <w:b w:val="false"/>
          <w:i w:val="false"/>
          <w:color w:val="1b1b1b"/>
          <w:sz w:val="24"/>
          <w:lang w:val="pl-PL"/>
        </w:rPr>
        <w:t>art. 2 pkt 10</w:t>
      </w:r>
      <w:r>
        <w:rPr>
          <w:rFonts w:ascii="Times New Roman"/>
          <w:b w:val="false"/>
          <w:i w:val="false"/>
          <w:color w:val="000000"/>
          <w:sz w:val="24"/>
          <w:lang w:val="pl-PL"/>
        </w:rPr>
        <w:t xml:space="preserve"> ustawy z dnia 27 sierpnia 1997 r. o rehabilitacji zawodowej i społecznej oraz zatrudnianiu osób niepełnosprawnych (Dz. U. z 2024 r. poz. 44, 858, 1089, 1165, 1494 i 1961) osoby doznającej przemocy domowej;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zależność osoby doznającej przemocy domowej od osoby stosującej tę przemoc ze względu na stan zdrowia lub jej zaburzenia psychiczne;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zaburzenia psychiczne osoby, o której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 osoby, o której mowa w </w:t>
      </w:r>
      <w:r>
        <w:rPr>
          <w:rFonts w:ascii="Times New Roman"/>
          <w:b w:val="false"/>
          <w:i w:val="false"/>
          <w:color w:val="1b1b1b"/>
          <w:sz w:val="24"/>
          <w:lang w:val="pl-PL"/>
        </w:rPr>
        <w:t>ust. 1</w:t>
      </w:r>
      <w:r>
        <w:rPr>
          <w:rFonts w:ascii="Times New Roman"/>
          <w:b w:val="false"/>
          <w:i w:val="false"/>
          <w:color w:val="000000"/>
          <w:sz w:val="24"/>
          <w:lang w:val="pl-PL"/>
        </w:rPr>
        <w:t>, podczas interwencji związany z użyciem, nadużywaniem lub uzależnieniem od alkoholu, środków odurzających lub substancji psychotropowych, środków zastępczych lub nowych substancji psychoaktywnych;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kierowanie przez osobę, o której mowa w </w:t>
      </w:r>
      <w:r>
        <w:rPr>
          <w:rFonts w:ascii="Times New Roman"/>
          <w:b w:val="false"/>
          <w:i w:val="false"/>
          <w:color w:val="1b1b1b"/>
          <w:sz w:val="24"/>
          <w:lang w:val="pl-PL"/>
        </w:rPr>
        <w:t>ust. 1</w:t>
      </w:r>
      <w:r>
        <w:rPr>
          <w:rFonts w:ascii="Times New Roman"/>
          <w:b w:val="false"/>
          <w:i w:val="false"/>
          <w:color w:val="000000"/>
          <w:sz w:val="24"/>
          <w:lang w:val="pl-PL"/>
        </w:rPr>
        <w:t>, gróźb użycia przemocy ze skutkiem bezpośredniego zagrożenia życia lub zdrowia;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dostęp osoby, o której mowa w </w:t>
      </w:r>
      <w:r>
        <w:rPr>
          <w:rFonts w:ascii="Times New Roman"/>
          <w:b w:val="false"/>
          <w:i w:val="false"/>
          <w:color w:val="1b1b1b"/>
          <w:sz w:val="24"/>
          <w:lang w:val="pl-PL"/>
        </w:rPr>
        <w:t>ust. 1</w:t>
      </w:r>
      <w:r>
        <w:rPr>
          <w:rFonts w:ascii="Times New Roman"/>
          <w:b w:val="false"/>
          <w:i w:val="false"/>
          <w:color w:val="000000"/>
          <w:sz w:val="24"/>
          <w:lang w:val="pl-PL"/>
        </w:rPr>
        <w:t>, do niebezpiecznego narzędzia lub broni;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dotychczas stosowanej przemocy lub prowadzonych postępowaniach wobec osoby, o której mowa w </w:t>
      </w:r>
      <w:r>
        <w:rPr>
          <w:rFonts w:ascii="Times New Roman"/>
          <w:b w:val="false"/>
          <w:i w:val="false"/>
          <w:color w:val="1b1b1b"/>
          <w:sz w:val="24"/>
          <w:lang w:val="pl-PL"/>
        </w:rPr>
        <w:t>ust. 1</w:t>
      </w:r>
      <w:r>
        <w:rPr>
          <w:rFonts w:ascii="Times New Roman"/>
          <w:b w:val="false"/>
          <w:i w:val="false"/>
          <w:color w:val="000000"/>
          <w:sz w:val="24"/>
          <w:lang w:val="pl-PL"/>
        </w:rPr>
        <w:t>, w związku z użyciem przemocy;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od osób, o których mowa w </w:t>
      </w:r>
      <w:r>
        <w:rPr>
          <w:rFonts w:ascii="Times New Roman"/>
          <w:b w:val="false"/>
          <w:i w:val="false"/>
          <w:color w:val="1b1b1b"/>
          <w:sz w:val="24"/>
          <w:lang w:val="pl-PL"/>
        </w:rPr>
        <w:t>art. 9c ust. 1 pkt 1</w:t>
      </w:r>
      <w:r>
        <w:rPr>
          <w:rFonts w:ascii="Times New Roman"/>
          <w:b w:val="false"/>
          <w:i w:val="false"/>
          <w:color w:val="000000"/>
          <w:sz w:val="24"/>
          <w:lang w:val="pl-PL"/>
        </w:rPr>
        <w:t xml:space="preserve"> ustawy o przeciwdziałaniu przemocy domowej dotyczące ich obaw o własne życie lub zdrowie, w tym związanych z nasileniem aktów przemocy w rodzinie;</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próbach targnięcia się na własne życie lub życie osób wspólnie zamieszkujących przez osobę, o której mowa w </w:t>
      </w:r>
      <w:r>
        <w:rPr>
          <w:rFonts w:ascii="Times New Roman"/>
          <w:b w:val="false"/>
          <w:i w:val="false"/>
          <w:color w:val="1b1b1b"/>
          <w:sz w:val="24"/>
          <w:lang w:val="pl-PL"/>
        </w:rPr>
        <w:t>ust. 1</w:t>
      </w:r>
      <w:r>
        <w:rPr>
          <w:rFonts w:ascii="Times New Roman"/>
          <w:b w:val="false"/>
          <w:i w:val="false"/>
          <w:color w:val="000000"/>
          <w:sz w:val="24"/>
          <w:lang w:val="pl-PL"/>
        </w:rPr>
        <w:t>, w związku ze stosowaniem przemocy;</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informacje o próbach targnięcia się na własne życie przez osobę doznającą przemocy domowej w związku ze stosowaniem tej przemocy.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Oceny ryzyka, o której mowa w </w:t>
      </w:r>
      <w:r>
        <w:rPr>
          <w:rFonts w:ascii="Times New Roman"/>
          <w:b w:val="false"/>
          <w:i w:val="false"/>
          <w:color w:val="1b1b1b"/>
          <w:sz w:val="24"/>
          <w:lang w:val="pl-PL"/>
        </w:rPr>
        <w:t>ust. 2</w:t>
      </w:r>
      <w:r>
        <w:rPr>
          <w:rFonts w:ascii="Times New Roman"/>
          <w:b w:val="false"/>
          <w:i w:val="false"/>
          <w:color w:val="000000"/>
          <w:sz w:val="24"/>
          <w:lang w:val="pl-PL"/>
        </w:rPr>
        <w:t>, dokonuje się w kwestionariuszu szacowania ryzyka zagrożenia życia lub zdrowia ludzkiego dołączanym do protokołu zatrzymania.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niezwłocznie zawiadamia o dokonaniu zatrzymania prokuratora i właściwy miejscowo zespół interdyscyplinarny, o którym mowa w ustawie o przeciwdziałaniu przemocy domowej, a gdy w mieszkaniu zamieszkują osoby małoletnie - także właściwy miejscowo sąd opiekuńczy.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18 ust. 5</w:t>
      </w:r>
      <w:r>
        <w:rPr>
          <w:rFonts w:ascii="Times New Roman"/>
          <w:b w:val="false"/>
          <w:i w:val="false"/>
          <w:color w:val="000000"/>
          <w:sz w:val="24"/>
          <w:lang w:val="pl-PL"/>
        </w:rPr>
        <w:t xml:space="preserve"> ustawy z dnia 24 sierpnia 2001 r. o Żandarmerii Wojskowej i wojskowych organach porządkowych (Dz. U. z 2025 r. poz. 12 i 179), o dokonaniu zatrzymania żołnierza pełniącego czynną służbę wojskową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niezwłocznie zawiadamia właściwą miejscowo jednostkę organizacyjną Żandarmerii Wojskowej.</w:t>
      </w:r>
    </w:p>
    <w:p>
      <w:pPr>
        <w:spacing w:before="80" w:after="0"/>
        <w:ind w:left="0"/>
        <w:jc w:val="left"/>
        <w:textAlignment w:val="auto"/>
      </w:pPr>
      <w:r>
        <w:rPr>
          <w:rFonts w:ascii="Times New Roman"/>
          <w:b/>
          <w:i w:val="false"/>
          <w:color w:val="000000"/>
          <w:sz w:val="24"/>
          <w:lang w:val="pl-PL"/>
        </w:rPr>
        <w:t xml:space="preserve"> Art. 15aa.</w:t>
      </w:r>
      <w:r>
        <w:rPr>
          <w:rFonts w:ascii="Times New Roman"/>
          <w:b/>
          <w:i w:val="false"/>
          <w:color w:val="000000"/>
          <w:sz w:val="24"/>
          <w:lang w:val="pl-PL"/>
        </w:rPr>
        <w:t xml:space="preserve"> [Uprawnienie do wydania określonych nakazów i zakazów wobec osoby stwarzającej zagrożenie dla życia lub zdrowia osoby dotkniętej przemocą domową]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ma prawo wydać wobec osoby stosującej przemoc domową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przeciwdziałaniu przemocy domowej, stwarzającej zagrożenie dla życia lub zdrowia osoby doznającej tej przemocy, nakaz natychmiastowego opuszczenia wspólnie zajmowanego mieszkania i jego bezpośredniego otoczenia i zakaz zbliżania się do wspólnie zajmowanego mieszkania i jego bezpośredniego otoczenia, zwany dalej "nakazem i zakazem".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Policjant w nakazie i zakazie wskazuje obszar lub odległość od wspólnie zajmowanego mieszkania, którą osoba stosująca przemoc domową jest obowiązana zachować.</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do każdego lokalu służącego zaspokajaniu bieżących potrzeb mieszkaniowych.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wydania wobec osoby stosującej przemoc domową nakazu i zakazu, zakazu zbliżania, zakazu kontaktowania lub zakazu wstępu przepisy </w:t>
      </w:r>
      <w:r>
        <w:rPr>
          <w:rFonts w:ascii="Times New Roman"/>
          <w:b w:val="false"/>
          <w:i w:val="false"/>
          <w:color w:val="1b1b1b"/>
          <w:sz w:val="24"/>
          <w:lang w:val="pl-PL"/>
        </w:rPr>
        <w:t>art. 9f</w:t>
      </w:r>
      <w:r>
        <w:rPr>
          <w:rFonts w:ascii="Times New Roman"/>
          <w:b w:val="false"/>
          <w:i w:val="false"/>
          <w:color w:val="000000"/>
          <w:sz w:val="24"/>
          <w:lang w:val="pl-PL"/>
        </w:rPr>
        <w:t xml:space="preserve"> i </w:t>
      </w:r>
      <w:r>
        <w:rPr>
          <w:rFonts w:ascii="Times New Roman"/>
          <w:b w:val="false"/>
          <w:i w:val="false"/>
          <w:color w:val="1b1b1b"/>
          <w:sz w:val="24"/>
          <w:lang w:val="pl-PL"/>
        </w:rPr>
        <w:t>art. 9g</w:t>
      </w:r>
      <w:r>
        <w:rPr>
          <w:rFonts w:ascii="Times New Roman"/>
          <w:b w:val="false"/>
          <w:i w:val="false"/>
          <w:color w:val="000000"/>
          <w:sz w:val="24"/>
          <w:lang w:val="pl-PL"/>
        </w:rPr>
        <w:t xml:space="preserve"> ustawy z dnia 29 lipca 2005 r. o przeciwdziałaniu przemocy domowej stosuje się odpowiednio.</w:t>
      </w:r>
    </w:p>
    <w:p>
      <w:pPr>
        <w:spacing w:before="80" w:after="0"/>
        <w:ind w:left="0"/>
        <w:jc w:val="left"/>
        <w:textAlignment w:val="auto"/>
      </w:pPr>
      <w:r>
        <w:rPr>
          <w:rFonts w:ascii="Times New Roman"/>
          <w:b/>
          <w:i w:val="false"/>
          <w:color w:val="000000"/>
          <w:sz w:val="24"/>
          <w:lang w:val="pl-PL"/>
        </w:rPr>
        <w:t xml:space="preserve"> Art. 15aaa.</w:t>
      </w:r>
      <w:r>
        <w:rPr>
          <w:rFonts w:ascii="Times New Roman"/>
          <w:b/>
          <w:i w:val="false"/>
          <w:color w:val="000000"/>
          <w:sz w:val="24"/>
          <w:lang w:val="pl-PL"/>
        </w:rPr>
        <w:t xml:space="preserve"> [Zakaz zbliżania się do osoby dotkniętej przemocą domową, zakaz kontaktowania się z nią, zakaz wstępu na teren określonej placówki]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ma prawo wydać wobec osoby stosującej przemoc domową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przeciwdziałaniu przemocy domowej, stwarzającej zagrożenie dla życia lub zdrowia osoby doznającej tej przemocy, zakaz zbliżania się do tej osoby na wyrażoną w metrach odległość, zwany dalej "zakazem zbliżania", lub zakaz kontaktowania się z osobą doznającą przemocy domowej, zwany dalej "zakazem kontaktowania".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osoba doznająca przemocy domowej uczęszcza do szkoły, placówki oświatowej, opiekuńczej lub artystycznej, uprawia sport lub pracuje, policjant ma prawo wydać wobec osoby stosującej przemoc domową, stwarzającej zagrożenie dla życia lub zdrowia osoby doznającej tej przemocy, zakaz wstępu na teren szkoły, placówki oświatowej, opiekuńczej lub artystycznej, obiektu sportowego lub miejsca pracy, i przebywania na tym terenie, zwany dalej "zakazem wstępu", chyba że osoba stosująca przemoc jest tam zatrudniona lub pobiera naukę.</w:t>
      </w:r>
    </w:p>
    <w:p>
      <w:pPr>
        <w:spacing w:before="80" w:after="0"/>
        <w:ind w:left="0"/>
        <w:jc w:val="left"/>
        <w:textAlignment w:val="auto"/>
      </w:pPr>
      <w:r>
        <w:rPr>
          <w:rFonts w:ascii="Times New Roman"/>
          <w:b/>
          <w:i w:val="false"/>
          <w:color w:val="000000"/>
          <w:sz w:val="24"/>
          <w:lang w:val="pl-PL"/>
        </w:rPr>
        <w:t xml:space="preserve"> Art. 15aab.</w:t>
      </w:r>
      <w:r>
        <w:rPr>
          <w:rFonts w:ascii="Times New Roman"/>
          <w:b/>
          <w:i w:val="false"/>
          <w:color w:val="000000"/>
          <w:sz w:val="24"/>
          <w:lang w:val="pl-PL"/>
        </w:rPr>
        <w:t xml:space="preserve"> [Dopuszczalność łącznego stosowania nakazów i zakazów; natychmiastowa wykonalność nakazów i zakazów]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Nakaz i zakaz, zakaz zbliżania, zakaz kontaktowania lub zakaz wstępu mogą być stosowane łącznie.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Nakaz i zakaz, zakaz zbliżania, zakaz kontaktowania oraz zakaz wstępu są natychmiast wykonalne.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po wydaniu nakazu i zakazu wystąpią okoliczności uzasadniające wydanie zakazu zbliżania, zakazu kontaktowania lub zakazu wstępu, dzień zakończenia ich obowiązywania musi odpowiadać dniowi, w którym upływa termin stosowania nakazu i zakazu.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 w celu stwierdzenia zasadności wydania nakazu i zakazu, zakazu zbliżania, zakazu kontaktowania lub zakazu wstępu stosuje odpowiednio przepisy art. 15a ust. 2 i 3.</w:t>
      </w:r>
    </w:p>
    <w:p>
      <w:pPr>
        <w:spacing w:before="80" w:after="0"/>
        <w:ind w:left="0"/>
        <w:jc w:val="left"/>
        <w:textAlignment w:val="auto"/>
      </w:pPr>
      <w:r>
        <w:rPr>
          <w:rFonts w:ascii="Times New Roman"/>
          <w:b/>
          <w:i w:val="false"/>
          <w:color w:val="000000"/>
          <w:sz w:val="24"/>
          <w:lang w:val="pl-PL"/>
        </w:rPr>
        <w:t xml:space="preserve"> Art. 15ab.</w:t>
      </w:r>
      <w:r>
        <w:rPr>
          <w:rFonts w:ascii="Times New Roman"/>
          <w:b/>
          <w:i w:val="false"/>
          <w:color w:val="000000"/>
          <w:sz w:val="24"/>
          <w:lang w:val="pl-PL"/>
        </w:rPr>
        <w:t xml:space="preserve"> [Procedura wydawania nakazów i zakazów]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wydaje nakaz i zakaz, zakaz zbliżania, zakaz kontaktowania lub zakaz wstępu: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podczas interwencji podjętej we wspólnie zajmowanym mieszkaniu lub jego bezpośrednim otoczeniu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związku z powzięciem informacji o stosowaniu przemocy domowej, w szczególności zgłoszenia przez: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osobę doznającą przemocy domowej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kuratora sądowego lub pracownika jednostki organizacyjnej pomocy społecznej, w związku z wykonywaniem ustawowych obowiązków.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zatrzymania osoby stosującej przemoc domową nakaz i zakaz, zakaz zbliżania, zakaz kontaktowania lub zakaz wstępu mogą być wydane bezpośrednio po jej zwolnieniu. W przypadku sporządzenia kwestionariusza szacowania ryzyka zagrożenia życia lub zdrowia ludzkiego na podstawie </w:t>
      </w:r>
      <w:r>
        <w:rPr>
          <w:rFonts w:ascii="Times New Roman"/>
          <w:b w:val="false"/>
          <w:i w:val="false"/>
          <w:color w:val="1b1b1b"/>
          <w:sz w:val="24"/>
          <w:lang w:val="pl-PL"/>
        </w:rPr>
        <w:t>art. 15a ust. 3</w:t>
      </w:r>
      <w:r>
        <w:rPr>
          <w:rFonts w:ascii="Times New Roman"/>
          <w:b w:val="false"/>
          <w:i w:val="false"/>
          <w:color w:val="000000"/>
          <w:sz w:val="24"/>
          <w:lang w:val="pl-PL"/>
        </w:rPr>
        <w:t xml:space="preserve"> kolejnego kwestionariusza nie sporządza się.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wykonuje czynności niezwłocznie w związku z powzięciem informacji, o której mowa w </w:t>
      </w:r>
      <w:r>
        <w:rPr>
          <w:rFonts w:ascii="Times New Roman"/>
          <w:b w:val="false"/>
          <w:i w:val="false"/>
          <w:color w:val="1b1b1b"/>
          <w:sz w:val="24"/>
          <w:lang w:val="pl-PL"/>
        </w:rPr>
        <w:t>ust. 1 pkt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zgłaszającą przemoc domową przesłuchuje się w charakterze świadka, po pouczeniu o treści </w:t>
      </w:r>
      <w:r>
        <w:rPr>
          <w:rFonts w:ascii="Times New Roman"/>
          <w:b w:val="false"/>
          <w:i w:val="false"/>
          <w:color w:val="1b1b1b"/>
          <w:sz w:val="24"/>
          <w:lang w:val="pl-PL"/>
        </w:rPr>
        <w:t>art. 233</w:t>
      </w:r>
      <w:r>
        <w:rPr>
          <w:rFonts w:ascii="Times New Roman"/>
          <w:b w:val="false"/>
          <w:i w:val="false"/>
          <w:color w:val="000000"/>
          <w:sz w:val="24"/>
          <w:lang w:val="pl-PL"/>
        </w:rPr>
        <w:t xml:space="preserve"> Kodeksu karnego, na okoliczności wskazane w zgłoszeniu, o ile to możliwe, na miejscu zdarzenia.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ustalenia, czy zachodzą przesłanki, o których mowa w </w:t>
      </w:r>
      <w:r>
        <w:rPr>
          <w:rFonts w:ascii="Times New Roman"/>
          <w:b w:val="false"/>
          <w:i w:val="false"/>
          <w:color w:val="1b1b1b"/>
          <w:sz w:val="24"/>
          <w:lang w:val="pl-PL"/>
        </w:rPr>
        <w:t>art. 15aa ust. 1</w:t>
      </w:r>
      <w:r>
        <w:rPr>
          <w:rFonts w:ascii="Times New Roman"/>
          <w:b w:val="false"/>
          <w:i w:val="false"/>
          <w:color w:val="000000"/>
          <w:sz w:val="24"/>
          <w:lang w:val="pl-PL"/>
        </w:rPr>
        <w:t xml:space="preserve"> lub </w:t>
      </w:r>
      <w:r>
        <w:rPr>
          <w:rFonts w:ascii="Times New Roman"/>
          <w:b w:val="false"/>
          <w:i w:val="false"/>
          <w:color w:val="1b1b1b"/>
          <w:sz w:val="24"/>
          <w:lang w:val="pl-PL"/>
        </w:rPr>
        <w:t>art. 15aaa</w:t>
      </w:r>
      <w:r>
        <w:rPr>
          <w:rFonts w:ascii="Times New Roman"/>
          <w:b w:val="false"/>
          <w:i w:val="false"/>
          <w:color w:val="000000"/>
          <w:sz w:val="24"/>
          <w:lang w:val="pl-PL"/>
        </w:rPr>
        <w:t xml:space="preserve">, oraz w celu wskazania obszaru, który osoba stosująca przemoc domową ma opuścić i na którym nie może przebywać, odległości od wspólnie zajmowanego mieszkania, którą osoba stosująca przemoc domową jest obowiązana zachować, lub ustalenia w metrach odległości, którą osoba stosująca przemoc domową jest obowiązana zachować od osoby doznającej tej przemocy, może przesłuchać w charakterze świadków również inne osoby, w szczególności wszystkie doznające tej przemocy osoby pełnoletnie wspólnie zajmujące mieszkanie.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dokonując wskazanych ustaleń, uwzględnia w protokole przesłuchania zaistnienie okoliczności zagrożenia życia lub zdrowia ludzkiego.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przesłuchania stosuje się odpowiednio przepisy </w:t>
      </w:r>
      <w:r>
        <w:rPr>
          <w:rFonts w:ascii="Times New Roman"/>
          <w:b w:val="false"/>
          <w:i w:val="false"/>
          <w:color w:val="1b1b1b"/>
          <w:sz w:val="24"/>
          <w:lang w:val="pl-PL"/>
        </w:rPr>
        <w:t>Kodeksu postępowania cywilnego</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W przypadku gdy zachodzi obawa, że obecność osoby stosującej przemoc domową będzie oddziaływać krępująco na świadka lub wywierać negatywny wpływ na jego stan psychiczny, policjant może nakazać tej osobie, aby na czas przesłuchania świadka opuściła miejsce przesłuchania.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małoletnią można przesłuchać tylko wówczas, gdy jej zeznania mogą mieć istotne znaczenie dla sprawy, w szczególności gdy jest jedynym świadkiem zdarzenia, a brak jest innych dowodów, i wyłącznie w odpowiednio przystosowanych pomieszczeniach, o których mowa w przepisach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Przesłuchanie osoby małoletniej, o której mowa w </w:t>
      </w:r>
      <w:r>
        <w:rPr>
          <w:rFonts w:ascii="Times New Roman"/>
          <w:b w:val="false"/>
          <w:i w:val="false"/>
          <w:color w:val="1b1b1b"/>
          <w:sz w:val="24"/>
          <w:lang w:val="pl-PL"/>
        </w:rPr>
        <w:t>ust. 6</w:t>
      </w:r>
      <w:r>
        <w:rPr>
          <w:rFonts w:ascii="Times New Roman"/>
          <w:b w:val="false"/>
          <w:i w:val="false"/>
          <w:color w:val="000000"/>
          <w:sz w:val="24"/>
          <w:lang w:val="pl-PL"/>
        </w:rPr>
        <w:t xml:space="preserve">, przeprowadza sąd opiekuńczy miejsca jej pobytu na wniosek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Przesłuchanie odbywa się z udziałem prokuratora oraz biegłego psychologa, przy czym osoba pełnoletnia wskazana przez małoletniego ma prawo być obecna przy przesłuchaniu, o ile nie ogranicza to swobody wypowiedzi przesłuchiwanego małoletniego. W przesłuchaniu nie bierze udziału osoba stosująca przemoc domową. Z czynności przesłuchania osoby małoletniej sporządza się protokół i nagranie obrazu i dźwięku.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małoletni został już przesłuchany na okoliczność stosowania przemocy domowej w innej sprawie, sąd po zapoznaniu się z tymi zeznaniami ocenia, czy zachodzi potrzeba przesłuchania małoletniego w związku z treścią wniosku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 przypadku odstąpienia od przesłuchania sąd przekazuje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protokoły dotychczasowych przesłuchań małoletniego.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przed wydaniem nakazu i zakazu, zakazu zbliżania, zakazu kontaktowania lub zakazu wstępu, wysłuchuje osobę stosującą przemoc domową, o ile nie utrudni to ich natychmiastowego wydania.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również dokonywać innych czynności w celu ustalenia, czy zachodzą okoliczności wskazane w </w:t>
      </w:r>
      <w:r>
        <w:rPr>
          <w:rFonts w:ascii="Times New Roman"/>
          <w:b w:val="false"/>
          <w:i w:val="false"/>
          <w:color w:val="1b1b1b"/>
          <w:sz w:val="24"/>
          <w:lang w:val="pl-PL"/>
        </w:rPr>
        <w:t>art. 15aa ust. 1</w:t>
      </w:r>
      <w:r>
        <w:rPr>
          <w:rFonts w:ascii="Times New Roman"/>
          <w:b w:val="false"/>
          <w:i w:val="false"/>
          <w:color w:val="000000"/>
          <w:sz w:val="24"/>
          <w:lang w:val="pl-PL"/>
        </w:rPr>
        <w:t xml:space="preserve"> lub </w:t>
      </w:r>
      <w:r>
        <w:rPr>
          <w:rFonts w:ascii="Times New Roman"/>
          <w:b w:val="false"/>
          <w:i w:val="false"/>
          <w:color w:val="1b1b1b"/>
          <w:sz w:val="24"/>
          <w:lang w:val="pl-PL"/>
        </w:rPr>
        <w:t>art. 15aaa</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Nakaz i zakaz, zakaz zbliżania, zakaz kontaktowania lub zakaz wstępu mogą być wydane również w przypadku nieobecności we wspólnie zajmowanym mieszkaniu lub jego bezpośrednim otoczeniu osoby stosującej przemoc domową podczas wykonywania czynności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przed wydaniem nakazu i zakazu, zakazu zbliżania, zakazu kontaktowania lub zakazu wstępu, ma prawo zażądać dodatkowych informacji od innych instytucji lub organów w celu ustalenia, czy zachodzą okoliczności wskazane w </w:t>
      </w:r>
      <w:r>
        <w:rPr>
          <w:rFonts w:ascii="Times New Roman"/>
          <w:b w:val="false"/>
          <w:i w:val="false"/>
          <w:color w:val="1b1b1b"/>
          <w:sz w:val="24"/>
          <w:lang w:val="pl-PL"/>
        </w:rPr>
        <w:t>art. 15aa ust. 1</w:t>
      </w:r>
      <w:r>
        <w:rPr>
          <w:rFonts w:ascii="Times New Roman"/>
          <w:b w:val="false"/>
          <w:i w:val="false"/>
          <w:color w:val="000000"/>
          <w:sz w:val="24"/>
          <w:lang w:val="pl-PL"/>
        </w:rPr>
        <w:t xml:space="preserve"> lub </w:t>
      </w:r>
      <w:r>
        <w:rPr>
          <w:rFonts w:ascii="Times New Roman"/>
          <w:b w:val="false"/>
          <w:i w:val="false"/>
          <w:color w:val="1b1b1b"/>
          <w:sz w:val="24"/>
          <w:lang w:val="pl-PL"/>
        </w:rPr>
        <w:t>art. 15aaa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zachodzą przesłanki zatrzymania, o którym mowa w </w:t>
      </w:r>
      <w:r>
        <w:rPr>
          <w:rFonts w:ascii="Times New Roman"/>
          <w:b w:val="false"/>
          <w:i w:val="false"/>
          <w:color w:val="1b1b1b"/>
          <w:sz w:val="24"/>
          <w:lang w:val="pl-PL"/>
        </w:rPr>
        <w:t>art. 15a ust. 1</w:t>
      </w:r>
      <w:r>
        <w:rPr>
          <w:rFonts w:ascii="Times New Roman"/>
          <w:b w:val="false"/>
          <w:i w:val="false"/>
          <w:color w:val="000000"/>
          <w:sz w:val="24"/>
          <w:lang w:val="pl-PL"/>
        </w:rPr>
        <w:t>, lub wydania nakazu i zakazu, zakazu zbliżania, zakazu kontaktowania lub zakazu wstępu, a wobec osoby stosującej przemoc domową wykonywana jest kara pozbawienia wolności w systemie dozoru elektronicznego, policjant dokonuje zatrzymania takiej osoby i bezzwłocznie przekazuje ją do dyspozycji sądu właściwego do orzekania w przedmiocie uchylenia zezwolenia na odbywanie kary w systemie dozoru elektronicznego. Sąd orzeka w ciągu 48 godzin od chwili zatrzymania.</w:t>
      </w:r>
    </w:p>
    <w:p>
      <w:pPr>
        <w:spacing w:before="80" w:after="0"/>
        <w:ind w:left="0"/>
        <w:jc w:val="left"/>
        <w:textAlignment w:val="auto"/>
      </w:pPr>
      <w:r>
        <w:rPr>
          <w:rFonts w:ascii="Times New Roman"/>
          <w:b/>
          <w:i w:val="false"/>
          <w:color w:val="000000"/>
          <w:sz w:val="24"/>
          <w:lang w:val="pl-PL"/>
        </w:rPr>
        <w:t xml:space="preserve"> Art. 15ac.</w:t>
      </w:r>
      <w:r>
        <w:rPr>
          <w:rFonts w:ascii="Times New Roman"/>
          <w:b/>
          <w:i w:val="false"/>
          <w:color w:val="000000"/>
          <w:sz w:val="24"/>
          <w:lang w:val="pl-PL"/>
        </w:rPr>
        <w:t xml:space="preserve"> [Elementy nakazów i zakazów]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Nakaz i zakaz, zakaz zbliżania, zakaz kontaktowania oraz zakaz wstępu zawierają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datę, czas i miejsce przeprowadzenia czynności;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podstawę prawną ich wydania;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treść nakazu i zakazu, zakazu zbliżania, zakazu kontaktowania lub zakazu wstępu;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dane policjantów przeprowadzających czynność;</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dane osoby stosującej przemoc domową;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dane osoby doznającej przemocy domowej;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uzasadnienie, w którym wskazuje się podstawy faktyczne ich wydania;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pouczenia, w tym o trybie, formie i sposobie wnoszenia zażalenia.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wzór nakazu i zakazu, zakazu zbliżania, zakazu kontaktowania oraz zakazu wstępu, sposób wykonywania i dokumentowania czynności związanych z wydaniem nakazu i zakazu, zakazu zbliżania, zakazu kontaktowania oraz zakazu wstępu i wzór kwestionariusza szacowania ryzyka zagrożenia życia lub zdrowia ludzkiego służący stwierdzeniu zasadności zatrzymania, o którym mowa w </w:t>
      </w:r>
      <w:r>
        <w:rPr>
          <w:rFonts w:ascii="Times New Roman"/>
          <w:b w:val="false"/>
          <w:i w:val="false"/>
          <w:color w:val="1b1b1b"/>
          <w:sz w:val="24"/>
          <w:lang w:val="pl-PL"/>
        </w:rPr>
        <w:t>art. 15a ust. 1</w:t>
      </w:r>
      <w:r>
        <w:rPr>
          <w:rFonts w:ascii="Times New Roman"/>
          <w:b w:val="false"/>
          <w:i w:val="false"/>
          <w:color w:val="000000"/>
          <w:sz w:val="24"/>
          <w:lang w:val="pl-PL"/>
        </w:rPr>
        <w:t>, lub wydania nakazu i zakazu, zakazu zbliżania, zakazu kontaktowania lub zakazu wstępu, mając na względzie potrzebę zawarcia niezbędnych pouczeń w nakazie i zakazie, zakazie zbliżania, zakazie kontaktowania oraz zakazie wstępu, a także sprawnego sporządzania dokumentacji oraz konieczność natychmiastowej i skutecznej ochrony osób doznających przemocy domowej.</w:t>
      </w:r>
    </w:p>
    <w:p>
      <w:pPr>
        <w:spacing w:before="80" w:after="0"/>
        <w:ind w:left="0"/>
        <w:jc w:val="left"/>
        <w:textAlignment w:val="auto"/>
      </w:pPr>
      <w:r>
        <w:rPr>
          <w:rFonts w:ascii="Times New Roman"/>
          <w:b/>
          <w:i w:val="false"/>
          <w:color w:val="000000"/>
          <w:sz w:val="24"/>
          <w:lang w:val="pl-PL"/>
        </w:rPr>
        <w:t xml:space="preserve"> Art. 15ad.</w:t>
      </w:r>
      <w:r>
        <w:rPr>
          <w:rFonts w:ascii="Times New Roman"/>
          <w:b/>
          <w:i w:val="false"/>
          <w:color w:val="000000"/>
          <w:sz w:val="24"/>
          <w:lang w:val="pl-PL"/>
        </w:rPr>
        <w:t xml:space="preserve"> [Doręczanie nakazów i zakazów]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doręcza odpis nakazu i zakazu, zakazu zbliżania, zakazu kontaktowania lub zakazu wstępu niezwłocznie po ich wydaniu osobie stosującej przemoc domową oraz osobie doznającej tej przemocy.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niemożności doręczenia osobie stosującej przemoc domową, zamieszkującej wspólnie z osobą doznającą tej przemocy, odpisu nakazu i zakazu, zakazu zbliżania, zakazu kontaktowania lub zakazu wstępu, w sposób określony w </w:t>
      </w:r>
      <w:r>
        <w:rPr>
          <w:rFonts w:ascii="Times New Roman"/>
          <w:b w:val="false"/>
          <w:i w:val="false"/>
          <w:color w:val="1b1b1b"/>
          <w:sz w:val="24"/>
          <w:lang w:val="pl-PL"/>
        </w:rPr>
        <w:t>ust. 1</w:t>
      </w:r>
      <w:r>
        <w:rPr>
          <w:rFonts w:ascii="Times New Roman"/>
          <w:b w:val="false"/>
          <w:i w:val="false"/>
          <w:color w:val="000000"/>
          <w:sz w:val="24"/>
          <w:lang w:val="pl-PL"/>
        </w:rPr>
        <w:t xml:space="preserve">, odpis należy złożyć we właściwej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umieszczając zawiadomienie o ich wydaniu na drzwiach wspólnie zajmowanego mieszkania, ze wskazaniem przyczyny umieszczenia zawiadomienia oraz wskazaniem, gdzie i kiedy pismo pozostawiono. Doręczenie uważa się za dokonane z chwilą umieszczenia zawiadomienia na drzwiach wspólnie zajmowanego mieszkania.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wydania zakazu zbliżania, zakazu kontaktowania lub zakazu wstępu, gdy osoba stosująca przemoc domową nie zamieszkuje wspólnie z osobą doznającą tej przemocy, zawiadomienie o ich wydaniu umieszcza się niezwłocznie na drzwiach mieszkania osoby doznającej przemocy domowej.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w terminie 24 godzin od chwili wydania zakazów, o których mowa w zdaniu pierwszym, doręcza osobie stosującej przemoc domową ich odpisy w miejscu jej zamieszkania lub innym miejscu, w którym osoba ta przebywa lub ją zastano. Doręczenie uważa się za dokonane z chwilą doręczenia osobie stosującej przemoc domową odpisu zakazu zbliżania, zakazu kontaktowania lub zakazu wstępu. Przepis </w:t>
      </w:r>
      <w:r>
        <w:rPr>
          <w:rFonts w:ascii="Times New Roman"/>
          <w:b w:val="false"/>
          <w:i w:val="false"/>
          <w:color w:val="1b1b1b"/>
          <w:sz w:val="24"/>
          <w:lang w:val="pl-PL"/>
        </w:rPr>
        <w:t>art. 138</w:t>
      </w:r>
      <w:r>
        <w:rPr>
          <w:rFonts w:ascii="Times New Roman"/>
          <w:b w:val="false"/>
          <w:i w:val="false"/>
          <w:color w:val="000000"/>
          <w:sz w:val="24"/>
          <w:lang w:val="pl-PL"/>
        </w:rPr>
        <w:t xml:space="preserve"> Kodeksu postępowania cywilnego stosuje się odpowiednio.</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ustalenia miejsca zamieszkania lub pobytu osoby stosującej przemoc domową niezamieszkującej wspólnie z osobą doznającą tej przemocy i niemożności doręczenia jej odpisu zakazu zbliżania, zakazu kontaktowania lub zakazu wstępu, przepis </w:t>
      </w:r>
      <w:r>
        <w:rPr>
          <w:rFonts w:ascii="Times New Roman"/>
          <w:b w:val="false"/>
          <w:i w:val="false"/>
          <w:color w:val="1b1b1b"/>
          <w:sz w:val="24"/>
          <w:lang w:val="pl-PL"/>
        </w:rPr>
        <w:t>ust. 1a</w:t>
      </w:r>
      <w:r>
        <w:rPr>
          <w:rFonts w:ascii="Times New Roman"/>
          <w:b w:val="false"/>
          <w:i w:val="false"/>
          <w:color w:val="000000"/>
          <w:sz w:val="24"/>
          <w:lang w:val="pl-PL"/>
        </w:rPr>
        <w:t xml:space="preserve"> stosuje się odpowiednio, z zastrzeżeniem że zawiadomienie o ich wydaniu umieszcza się na drzwiach mieszkania osoby stosującej przemoc domową. Doręczenie uważa się za dokonane z chwilą umieszczenia zawiadomienia na drzwiach mieszkania osoby stosującej przemoc domową.</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niemożności doręczenia osobie stosującej przemoc domową niezamieszkującej wspólnie z osobą doznającą tej przemocy odpisu zakazu zbliżania, zakazu kontaktowania lub zakazu wstępu, w sposób określony w </w:t>
      </w:r>
      <w:r>
        <w:rPr>
          <w:rFonts w:ascii="Times New Roman"/>
          <w:b w:val="false"/>
          <w:i w:val="false"/>
          <w:color w:val="1b1b1b"/>
          <w:sz w:val="24"/>
          <w:lang w:val="pl-PL"/>
        </w:rPr>
        <w:t>ust. 1b</w:t>
      </w:r>
      <w:r>
        <w:rPr>
          <w:rFonts w:ascii="Times New Roman"/>
          <w:b w:val="false"/>
          <w:i w:val="false"/>
          <w:color w:val="000000"/>
          <w:sz w:val="24"/>
          <w:lang w:val="pl-PL"/>
        </w:rPr>
        <w:t xml:space="preserve"> i </w:t>
      </w:r>
      <w:r>
        <w:rPr>
          <w:rFonts w:ascii="Times New Roman"/>
          <w:b w:val="false"/>
          <w:i w:val="false"/>
          <w:color w:val="1b1b1b"/>
          <w:sz w:val="24"/>
          <w:lang w:val="pl-PL"/>
        </w:rPr>
        <w:t>1c</w:t>
      </w:r>
      <w:r>
        <w:rPr>
          <w:rFonts w:ascii="Times New Roman"/>
          <w:b w:val="false"/>
          <w:i w:val="false"/>
          <w:color w:val="000000"/>
          <w:sz w:val="24"/>
          <w:lang w:val="pl-PL"/>
        </w:rPr>
        <w:t>, doręczenie uważa się za dokonane z chwilą umieszczenia zawiadomienia o ich wydaniu na drzwiach mieszkania osoby doznającej przemocy domowej.</w:t>
      </w:r>
    </w:p>
    <w:p>
      <w:pPr>
        <w:spacing w:before="26" w:after="0"/>
        <w:ind w:left="0"/>
        <w:jc w:val="left"/>
        <w:textAlignment w:val="auto"/>
      </w:pPr>
      <w:r>
        <w:rPr>
          <w:rFonts w:ascii="Times New Roman"/>
          <w:b w:val="false"/>
          <w:i w:val="false"/>
          <w:color w:val="000000"/>
          <w:sz w:val="24"/>
          <w:lang w:val="pl-PL"/>
        </w:rPr>
        <w:t>1e.</w:t>
      </w:r>
      <w:r>
        <w:rPr>
          <w:rFonts w:ascii="Times New Roman"/>
          <w:b w:val="false"/>
          <w:i w:val="false"/>
          <w:color w:val="000000"/>
          <w:sz w:val="24"/>
          <w:lang w:val="pl-PL"/>
        </w:rPr>
        <w:t xml:space="preserve"> </w:t>
      </w:r>
      <w:r>
        <w:rPr>
          <w:rFonts w:ascii="Times New Roman"/>
          <w:b w:val="false"/>
          <w:i w:val="false"/>
          <w:color w:val="000000"/>
          <w:sz w:val="24"/>
          <w:lang w:val="pl-PL"/>
        </w:rPr>
        <w:t xml:space="preserve">W nakazie i zakazie, zakazie zbliżania, zakazie kontaktowania i zakazie wstępu dokonuje się wzmianki o niemożności doręczenia ich odpisów, wskazując jej przyczynę oraz datę i godzinę pozostawienia zawiadomienia, o którym mowa w </w:t>
      </w:r>
      <w:r>
        <w:rPr>
          <w:rFonts w:ascii="Times New Roman"/>
          <w:b w:val="false"/>
          <w:i w:val="false"/>
          <w:color w:val="1b1b1b"/>
          <w:sz w:val="24"/>
          <w:lang w:val="pl-PL"/>
        </w:rPr>
        <w:t>ust. 1a-1c</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osoba stosująca przemoc domową odmawia przyjęcia nakazu i zakazu, zakazu zbliżania, zakazu kontaktowania lub zakazu wstępu, doręczenie uważa się za dokonane. W takim przypadku policjant dokonuje adnotacji o odmowie ich przyjęcia na oryginale nakazu lub zakazu.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Zawiadomienie, o którym mowa w </w:t>
      </w:r>
      <w:r>
        <w:rPr>
          <w:rFonts w:ascii="Times New Roman"/>
          <w:b w:val="false"/>
          <w:i w:val="false"/>
          <w:color w:val="1b1b1b"/>
          <w:sz w:val="24"/>
          <w:lang w:val="pl-PL"/>
        </w:rPr>
        <w:t>ust. 1a-1c</w:t>
      </w:r>
      <w:r>
        <w:rPr>
          <w:rFonts w:ascii="Times New Roman"/>
          <w:b w:val="false"/>
          <w:i w:val="false"/>
          <w:color w:val="000000"/>
          <w:sz w:val="24"/>
          <w:lang w:val="pl-PL"/>
        </w:rPr>
        <w:t xml:space="preserve">, zawiera imię i nazwisko osoby stosującej przemoc domową oraz wezwanie do niezwłocznego kontaktu z właściwą jednostką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ponadto dostępne po otwarciu zawiadomienia informacje o wydaniu nakazu i zakazu, zakazu zbliżania, zakazu kontaktowania lub zakazu wstępu, podstawie prawnej, miejscu i terminie ich odebrania, a także zasadach zabrania ze wspólnie zajmowanego mieszkania i z jego bezpośredniego otoczenia przedmiotów osobistego użytku i przedmiotów niezbędnych do wykonywania osobistej pracy zarobkowej lub zwierząt domowych będących własnością osoby stosującej przemoc domową niezbędnych do codziennego funkcjonowania lub pracy zarobkowej.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niezwłocznie doręcza prokuratorowi odpis nakazu i zakazu, zakazu zbliżania, zakazu kontaktowania lub zakazu wstępu oraz zawiadamia właściwy miejscowo zespół interdyscyplinarny, o którym mowa w ustawie o przeciwdziałaniu przemocy domowej, a gdy w mieszkaniu zamieszkują osoby małoletnie lub osobą doznającą przemocy domowej jest osoba małoletnia - także właściwy miejscowo sąd opiekuńczy.</w:t>
      </w:r>
      <w:r>
        <w:rPr>
          <w:rFonts w:ascii="Times New Roman"/>
          <w:b w:val="false"/>
          <w:i w:val="false"/>
          <w:color w:val="000000"/>
          <w:sz w:val="24"/>
          <w:lang w:val="pl-PL"/>
        </w:rPr>
        <w:t xml:space="preserve"> W przypadku wydania zakazu wstępu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niezwłocznie zawiadamia o tym fakcie dyrektora szkoły, placówki oświatowej, opiekuńczej lub artystycznej, do której uczęszcza osoba doznająca przemocy domowej, osobę zarządzającą obiektem sportowym, do którego uczęszcza osoba doznająca przemocy domowej, lub pracodawcę osoby doznającej przemocy domowej.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art. 18ab ust. 1 ustawy z dnia 24 sierpnia 2001 r. o Żandarmerii Wojskowej i wojskowych organach porządkowych, o wydaniu wobec żołnierza pełniącego czynną służbę wojskową nakazu i zakazu, zakazu zbliżania, zakazu kontaktowania lub zakazu wstępu,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niezwłocznie zawiadamia właściwą jednostkę organizacyjną Żandarmerii Wojskowej.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wzór zawiadomienia, o którym mowa w </w:t>
      </w:r>
      <w:r>
        <w:rPr>
          <w:rFonts w:ascii="Times New Roman"/>
          <w:b w:val="false"/>
          <w:i w:val="false"/>
          <w:color w:val="1b1b1b"/>
          <w:sz w:val="24"/>
          <w:lang w:val="pl-PL"/>
        </w:rPr>
        <w:t>ust. 1a-1c</w:t>
      </w:r>
      <w:r>
        <w:rPr>
          <w:rFonts w:ascii="Times New Roman"/>
          <w:b w:val="false"/>
          <w:i w:val="false"/>
          <w:color w:val="000000"/>
          <w:sz w:val="24"/>
          <w:lang w:val="pl-PL"/>
        </w:rPr>
        <w:t>, umieszczanego na drzwiach mieszkania w razie niemożności doręczenia odpisu nakazu i zakazu, zakazu zbliżania, zakazu kontaktowania lub zakazu wstępu, mając na uwadze konieczność zrozumienia zawiadomienia również przez osoby niekorzystające z profesjonalnej pomocy prawnej.</w:t>
      </w:r>
    </w:p>
    <w:p>
      <w:pPr>
        <w:spacing w:before="80" w:after="0"/>
        <w:ind w:left="0"/>
        <w:jc w:val="left"/>
        <w:textAlignment w:val="auto"/>
      </w:pPr>
      <w:r>
        <w:rPr>
          <w:rFonts w:ascii="Times New Roman"/>
          <w:b/>
          <w:i w:val="false"/>
          <w:color w:val="000000"/>
          <w:sz w:val="24"/>
          <w:lang w:val="pl-PL"/>
        </w:rPr>
        <w:t xml:space="preserve"> Art. 15ae.</w:t>
      </w:r>
      <w:r>
        <w:rPr>
          <w:rFonts w:ascii="Times New Roman"/>
          <w:b/>
          <w:i w:val="false"/>
          <w:color w:val="000000"/>
          <w:sz w:val="24"/>
          <w:lang w:val="pl-PL"/>
        </w:rPr>
        <w:t xml:space="preserve"> [Procedura opuszczenia wspólnie zajmowanego mieszkania i jego bezpośredniego otoczenia]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Czynność opuszczenia wspólnie zajmowanego mieszkania i jego bezpośredniego otoczenia przez osobę stosującą przemoc domową, wobec której wydano nakaz i zakaz, wymaga sporządzenia protokołu, który podpisują pełnoletnie osoby uczestniczące w czynności.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Protokół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datę, czas, miejsce oraz podstawę prawną przeprowadzenia czynności;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dane policjantów przeprowadzających czynność oraz osób w niej uczestniczących;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oznaczenie czynności oraz jej przebieg;</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wzmiankę o wydaniu nakazu i zakazu;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oświadczenia osób uczestniczących w czynności oraz policjantów;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wzmiankę o udzieleniu pouczeń oraz udzielonych informacjach, o których mowa w </w:t>
      </w:r>
      <w:r>
        <w:rPr>
          <w:rFonts w:ascii="Times New Roman"/>
          <w:b w:val="false"/>
          <w:i w:val="false"/>
          <w:color w:val="1b1b1b"/>
          <w:sz w:val="24"/>
          <w:lang w:val="pl-PL"/>
        </w:rPr>
        <w:t>art. 15ag</w:t>
      </w:r>
      <w:r>
        <w:rPr>
          <w:rFonts w:ascii="Times New Roman"/>
          <w:b w:val="false"/>
          <w:i w:val="false"/>
          <w:color w:val="000000"/>
          <w:sz w:val="24"/>
          <w:lang w:val="pl-PL"/>
        </w:rPr>
        <w:t xml:space="preserve"> i </w:t>
      </w:r>
      <w:r>
        <w:rPr>
          <w:rFonts w:ascii="Times New Roman"/>
          <w:b w:val="false"/>
          <w:i w:val="false"/>
          <w:color w:val="1b1b1b"/>
          <w:sz w:val="24"/>
          <w:lang w:val="pl-PL"/>
        </w:rPr>
        <w:t>art. 15ah</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miarę potrzeby stwierdzenie innych okoliczności dotyczących przebiegu czynności, w szczególności wskazanie zabranych ze wspólnie zajmowanego mieszkania i z jego bezpośredniego otoczenia przedmiotów osobistego użytku i przedmiotów niezbędnych do wykonywania osobistej pracy zarobkowej lub zwierząt domowych będących własnością osoby stosującej przemoc domową niezbędnych do codziennego funkcjonowania lub pracy zarobkowej oraz opis pozostawionego mienia, które według twierdzeń osoby stosującej przemoc domową, wobec której wydano nakaz i zakaz, stanowi jej własność.</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osoba uczestnicząca w czynności odmawia podpisu lub nie może go złożyć, policjant dokonujący czynności zaznacza przyczynę braku podpisu.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Osoba stosująca przemoc domową, wobec której wydano nakaz i zakaz, ma prawo zabrać ze wspólnie zajmowanego mieszkania i z jego bezpośredniego otoczenia przedmioty osobistego użytku i przedmioty niezbędne do wykonywania osobistej pracy zarobkowej lub zwierzęta domowe będące jej własnością niezbędne do codziennego funkcjonowania lub pracy zarobkowej. W przypadku sprzeciwu osoby doznającej przemocy domowej te przedmioty lub zwierzęta domowe pozostawia się we wspólnie zajmowanym mieszkaniu lub w jego bezpośrednim otoczeniu. Dochodzenie roszczeń z tego tytułu odbywa się na zasadach określonych w Kodeksie cywilnym.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w okresie obowiązywania nakazu i zakazu zajdzie potrzeba zabrania przez osobę stosującą przemoc domową ze wspólnie zajmowanego mieszkania i z jego bezpośredniego otoczenia mienia stanowiącego jej własność, w szczególności niezabranych uprzednio przedmiotów osobistego użytku i przedmiotów niezbędnych do wykonywania osobistej pracy zarobkowej lub zwierząt domowych będących jej własnością niezbędnych do codziennego funkcjonowania lub pracy zarobkowej, może się to odbyć jeden raz, wyłącznie w obecności policjanta, po wcześniejszym uzgodnieniu terminu z osobą doznającą przemocy domowej. Osoba doznająca przemocy domowej ma prawo brać udział w tej czynności lub upoważnić do udziału w niej inną osobę.</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Osoba stosująca przemoc domową, wobec której wydano nakaz i zakaz, ma obowiązek pozostawić klucze do wspólnie zajmowanego mieszkania i pomieszczeń jego bezpośredniego otoczenia w tym mieszkaniu.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związku z wydaniem nakazu lub zakazu zachodzi potrzeba zabezpieczenia zwierząt stanowiących mienie osoby stosującej przemoc domową, wobec której wydano nakaz i zakaz, stosuje się odpowiednio przepis </w:t>
      </w:r>
      <w:r>
        <w:rPr>
          <w:rFonts w:ascii="Times New Roman"/>
          <w:b w:val="false"/>
          <w:i w:val="false"/>
          <w:color w:val="1b1b1b"/>
          <w:sz w:val="24"/>
          <w:lang w:val="pl-PL"/>
        </w:rPr>
        <w:t>art. 7</w:t>
      </w:r>
      <w:r>
        <w:rPr>
          <w:rFonts w:ascii="Times New Roman"/>
          <w:b w:val="false"/>
          <w:i w:val="false"/>
          <w:color w:val="000000"/>
          <w:sz w:val="24"/>
          <w:lang w:val="pl-PL"/>
        </w:rPr>
        <w:t xml:space="preserve"> ustawy z dnia 21 sierpnia 1997 r. o ochronie zwierząt (Dz. U. z 2023 r. poz. 1580).</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 wzór protokołu czynności opuszczenia wspólnie zajmowanego mieszkania i jego bezpośredniego otoczenia, w związku z wydaniem nakazu i zakazu, mając na uwadze prawidłowe udokumentowanie przeprowadzanej czynności.</w:t>
      </w:r>
    </w:p>
    <w:p>
      <w:pPr>
        <w:spacing w:before="80" w:after="0"/>
        <w:ind w:left="0"/>
        <w:jc w:val="left"/>
        <w:textAlignment w:val="auto"/>
      </w:pPr>
      <w:r>
        <w:rPr>
          <w:rFonts w:ascii="Times New Roman"/>
          <w:b/>
          <w:i w:val="false"/>
          <w:color w:val="000000"/>
          <w:sz w:val="24"/>
          <w:lang w:val="pl-PL"/>
        </w:rPr>
        <w:t xml:space="preserve"> Art. 15af.</w:t>
      </w:r>
      <w:r>
        <w:rPr>
          <w:rFonts w:ascii="Times New Roman"/>
          <w:b/>
          <w:i w:val="false"/>
          <w:color w:val="000000"/>
          <w:sz w:val="24"/>
          <w:lang w:val="pl-PL"/>
        </w:rPr>
        <w:t xml:space="preserve"> [Obowiązki informacyjne ciążące na osobie, wobec której wydano określony nakaz lub zakaz]</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stosująca przemoc domową, wobec której wydano nakaz i zakaz, zakaz zbliżania, zakaz kontaktowania lub zakaz wstępu, jest obowiązana wskazać jednostce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której policjant wydał ten nakaz lub zakaz, adres miejsca pobytu, a także, o ile to możliwe, numer telefonu, pod którym będzie dostępna, oraz poinformować tę jednostkę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każdej zmianie adresu lub numeru.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stosującą przemoc domową, wobec której wydano nakaz i zakaz, zakaz zbliżania, zakaz kontaktowania lub zakaz wstępu, należy pouczyć, że jeżeli zmieni miejsce pobytu, nie będzie dostępna pod wskazanym przez siebie numerem telefonu, nie zawiadamiając o tym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na skutek czego nie odbierze korespondencji pod wskazanym adresem lub nie stawi się we wskazanej jednostce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jej odbioru w ciągu 24 godzin od pozostawienia zawiadomienia o korespondencji, korespondencja zostanie uznana za doręczoną z upływem tego terminu, chyba że miejsce pobytu tej osoby jest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znane.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Niedoręczenie korespondencji wymaga udokumentowania ze wskazaniem przyczyny niedoręczenia.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 wzór zawiadomienia osoby stosującej przemoc domową, wobec której został wydany nakaz i zakaz, zakaz zbliżania, zakaz kontaktowania lub zakaz wstępu, pozostawianego w razie niemożności doręczenia jej korespondencji, mając na uwadze konieczność zrozumienia zawiadomienia również przez osoby niekorzystające z profesjonalnej pomocy prawnej.</w:t>
      </w:r>
    </w:p>
    <w:p>
      <w:pPr>
        <w:spacing w:before="80" w:after="0"/>
        <w:ind w:left="0"/>
        <w:jc w:val="left"/>
        <w:textAlignment w:val="auto"/>
      </w:pPr>
      <w:r>
        <w:rPr>
          <w:rFonts w:ascii="Times New Roman"/>
          <w:b/>
          <w:i w:val="false"/>
          <w:color w:val="000000"/>
          <w:sz w:val="24"/>
          <w:lang w:val="pl-PL"/>
        </w:rPr>
        <w:t xml:space="preserve"> Art. 15ag.</w:t>
      </w:r>
      <w:r>
        <w:rPr>
          <w:rFonts w:ascii="Times New Roman"/>
          <w:b/>
          <w:i w:val="false"/>
          <w:color w:val="000000"/>
          <w:sz w:val="24"/>
          <w:lang w:val="pl-PL"/>
        </w:rPr>
        <w:t xml:space="preserve"> [Informacje i pouczenia przekazywane osobie dotkniętej przemocą domową]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przypadku wydania nakazu i zakazu, zakazu zbliżania, zakazu kontaktowania lub zakazu wstępu, informuje osobę doznającą przemocy domowej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możliwości i sposobie złożenia żądania, aby sąd zobowiązał osobę stosującą przemoc domową do opuszczenia wspólnie zajmowanego mieszkania i jego bezpośredniego otoczenia, wydał zakaz zbliżania się do wspólnie zajmowanego mieszkania i jego bezpośredniego otoczenia, zakaz zbliżania się do osoby doznającej przemocy domowej, zakaz kontaktowania się z osobą doznającą przemocy domowej lub zakaz wstępu na teren szkoły, placówki oświatowej, opiekuńczej lub artystycznej, lub obiektu sportowego, do których uczęszcza osoba doznająca przemocy domowej, miejsca pracy lub innego miejsca, w którym zwykle lub regularnie przebywa osoba doznająca przemocy domowej, i przebywania na tym terenie, o których mowa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o przeciwdziałaniu przemocy domowej;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obowiązku wszczęcia przez organy ścigania, niezależnie od wydanego nakazu i zakazu, zakazu zbliżania, zakazu kontaktowania lub zakazu wstępu, postępowania karnego w związku z popełnieniem ściganego z urzędu przestępstwa z użyciem przemocy i możliwości stosowania w toku prowadzonego postępowania środków zapobiegawczych, o których mowa w przepisach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możliwości uzyskania wsparcia we właściwym miejscowo ośrodku pomocy społecznej, specjalistycznym ośrodku wsparcia dla ofiar przemocy w rodzinie i innych placówkach świadczących pomoc osobom doznającym przemocy domowej;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całodobowym ogólnopolskim telefonie dla osób doznających przemocy domowej;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możliwości uzyskania pomocy udzielanej przez podmioty, które otrzymały dotacje z Funduszu Pomocy Pokrzywdzonym oraz Pomocy Postpenitencjarnej, o którym mowa w przepisach </w:t>
      </w:r>
      <w:r>
        <w:rPr>
          <w:rFonts w:ascii="Times New Roman"/>
          <w:b w:val="false"/>
          <w:i w:val="false"/>
          <w:color w:val="1b1b1b"/>
          <w:sz w:val="24"/>
          <w:lang w:val="pl-PL"/>
        </w:rPr>
        <w:t>Kodeksu karnego wykonawczego</w:t>
      </w:r>
      <w:r>
        <w:rPr>
          <w:rFonts w:ascii="Times New Roman"/>
          <w:b w:val="false"/>
          <w:i w:val="false"/>
          <w:color w:val="000000"/>
          <w:sz w:val="24"/>
          <w:lang w:val="pl-PL"/>
        </w:rPr>
        <w:t>, oraz danych teleadresowych, najbliższych miejscowo dla osoby doznającej przemocy domowej, siedzib tych podmiotów i innych niezbędnych danych kontaktowych tych podmiotów.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przypadku wydania nakazu i zakazu, zakazu zbliżania, zakazu kontaktowania lub zakazu wstępu, informuje osobę doznającą przemocy domowej o możliwości przekazania jej danych osobowych najbliższemu miejscowo podmiotowi, o którym mowa w </w:t>
      </w:r>
      <w:r>
        <w:rPr>
          <w:rFonts w:ascii="Times New Roman"/>
          <w:b w:val="false"/>
          <w:i w:val="false"/>
          <w:color w:val="1b1b1b"/>
          <w:sz w:val="24"/>
          <w:lang w:val="pl-PL"/>
        </w:rPr>
        <w:t>ust. 1 pkt 5</w:t>
      </w:r>
      <w:r>
        <w:rPr>
          <w:rFonts w:ascii="Times New Roman"/>
          <w:b w:val="false"/>
          <w:i w:val="false"/>
          <w:color w:val="000000"/>
          <w:sz w:val="24"/>
          <w:lang w:val="pl-PL"/>
        </w:rPr>
        <w:t>, w celu udzielenia pomocy, chyba że osoba ta nie wyrazi na to zgody.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przypadku wydania nakazu i zakazu, zakazu zbliżania, zakazu kontaktowania lub zakazu wstępu, poucza osobę stosującą przemoc domową o przekazaniu jej danych właściwemu ze względu na miejsce jej pobytu Powiatowemu Centrum Pomocy Rodzinie w celu podjęcia działań pozostających we właściwości powiatu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o przeciwdziałaniu przemocy domowej, chyba że osoba ta nie wyrazi zgody.</w:t>
      </w:r>
    </w:p>
    <w:p>
      <w:pPr>
        <w:spacing w:before="80" w:after="0"/>
        <w:ind w:left="0"/>
        <w:jc w:val="left"/>
        <w:textAlignment w:val="auto"/>
      </w:pPr>
      <w:r>
        <w:rPr>
          <w:rFonts w:ascii="Times New Roman"/>
          <w:b/>
          <w:i w:val="false"/>
          <w:color w:val="000000"/>
          <w:sz w:val="24"/>
          <w:lang w:val="pl-PL"/>
        </w:rPr>
        <w:t xml:space="preserve"> Art. 15ah.</w:t>
      </w:r>
      <w:r>
        <w:rPr>
          <w:rFonts w:ascii="Times New Roman"/>
          <w:b/>
          <w:i w:val="false"/>
          <w:color w:val="000000"/>
          <w:sz w:val="24"/>
          <w:lang w:val="pl-PL"/>
        </w:rPr>
        <w:t xml:space="preserve"> [Obowiązki informacyjne wobec osoby stosującej przemoc domową]</w:t>
      </w:r>
    </w:p>
    <w:p>
      <w:pPr>
        <w:spacing w:after="0"/>
        <w:ind w:left="0"/>
        <w:jc w:val="left"/>
        <w:textAlignment w:val="auto"/>
      </w:pPr>
      <w:r>
        <w:rPr>
          <w:rFonts w:ascii="Times New Roman"/>
          <w:b w:val="false"/>
          <w:i w:val="false"/>
          <w:color w:val="000000"/>
          <w:sz w:val="24"/>
          <w:lang w:val="pl-PL"/>
        </w:rPr>
        <w:t>Policjant, w przypadku wydania nakazu i zakazu, zakazu zbliżania, zakazu kontaktowania lub zakazu wstępu, poucza osobę stosującą przemoc domową o przyczynach ich wydania, o możliwości i sposobie złożenia zażalenia, a także, w przypadku wydania nakazu i zakazu - informuje o danych teleadresowych właściwych miejscowo placówek zapewniających miejsca noclegowe oraz placówek prowadzących programy korekcyjno-edukacyjne dla osób stosujących przemoc domową lub programy psychologiczno-terapeutyczne dla osób stosujących przemoc domową.</w:t>
      </w:r>
    </w:p>
    <w:p>
      <w:pPr>
        <w:spacing w:before="80" w:after="0"/>
        <w:ind w:left="0"/>
        <w:jc w:val="left"/>
        <w:textAlignment w:val="auto"/>
      </w:pPr>
      <w:r>
        <w:rPr>
          <w:rFonts w:ascii="Times New Roman"/>
          <w:b/>
          <w:i w:val="false"/>
          <w:color w:val="000000"/>
          <w:sz w:val="24"/>
          <w:lang w:val="pl-PL"/>
        </w:rPr>
        <w:t xml:space="preserve"> Art. 15ai.</w:t>
      </w:r>
      <w:r>
        <w:rPr>
          <w:rFonts w:ascii="Times New Roman"/>
          <w:b/>
          <w:i w:val="false"/>
          <w:color w:val="000000"/>
          <w:sz w:val="24"/>
          <w:lang w:val="pl-PL"/>
        </w:rPr>
        <w:t xml:space="preserve"> [Czynności sprawdzenia przestrzegania nakazów i zakazów]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obowiązywania nakazu lub zakazu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przynajmniej trzykrotnie sprawdza, czy nakaz i zakaz, zakaz zbliżania, zakaz kontaktowania lub zakaz wstępu nie są naruszane, i podejmuje niezbędne czynności. Pierwsze sprawdzenie odbywa się następnego dnia po wydaniu nakazu lub zakazu.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sprawdzenia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podejmuje również na podstawie postanowienia sądu o udzieleniu zabezpieczenia w sprawach z zakresu przeciwdziałania przemocy domowej, w tym postanowienia, którym nakaz i zakaz, zakaz zbliżania, zakaz kontaktowania lub zakaz wstępu zostały przedłużone.</w:t>
      </w:r>
    </w:p>
    <w:p>
      <w:pPr>
        <w:spacing w:before="80" w:after="0"/>
        <w:ind w:left="0"/>
        <w:jc w:val="left"/>
        <w:textAlignment w:val="auto"/>
      </w:pPr>
      <w:r>
        <w:rPr>
          <w:rFonts w:ascii="Times New Roman"/>
          <w:b/>
          <w:i w:val="false"/>
          <w:color w:val="000000"/>
          <w:sz w:val="24"/>
          <w:lang w:val="pl-PL"/>
        </w:rPr>
        <w:t xml:space="preserve"> Art. 15aj.</w:t>
      </w:r>
      <w:r>
        <w:rPr>
          <w:rFonts w:ascii="Times New Roman"/>
          <w:b/>
          <w:i w:val="false"/>
          <w:color w:val="000000"/>
          <w:sz w:val="24"/>
          <w:lang w:val="pl-PL"/>
        </w:rPr>
        <w:t xml:space="preserve"> [Zażalenie na wydanie nakazu lub zakazu]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wobec której wydano nakaz i zakaz, zakaz zbliżania, zakaz kontaktowania lub zakaz wstępu, oraz prokuratorowi przysługuje zażalenie do sądu rejonowego, do którego należy rozpoznawanie spraw z zakresu przeciwdziałania przemocy domowej. Zażalenie wnosi się w terminie 3 dni od dnia doręczenia nakazu i zakazu, zakazu zbliżania, zakazu kontaktowania lub zakazu wstępu, o czym należy osobę stosującą przemoc domową pouczyć przy doręczeniu. W zażaleniu można domagać się zbadania prawidłowości prowadzenia czynności, zasadności oraz legalności wydanego nakazu i zakazu, zakazu zbliżania, zakazu kontaktowania lub zakazu wstępu. W zakresie nieuregulowanym do zażalenia stosuje się odpowiednio przepisy </w:t>
      </w:r>
      <w:r>
        <w:rPr>
          <w:rFonts w:ascii="Times New Roman"/>
          <w:b w:val="false"/>
          <w:i w:val="false"/>
          <w:color w:val="1b1b1b"/>
          <w:sz w:val="24"/>
          <w:lang w:val="pl-PL"/>
        </w:rPr>
        <w:t>Kodeksu postępowania cywilnego</w:t>
      </w:r>
      <w:r>
        <w:rPr>
          <w:rFonts w:ascii="Times New Roman"/>
          <w:b w:val="false"/>
          <w:i w:val="false"/>
          <w:color w:val="000000"/>
          <w:sz w:val="24"/>
          <w:lang w:val="pl-PL"/>
        </w:rPr>
        <w:t xml:space="preserve"> o postępowaniu nieprocesowym, z tym że nie stosuje się przepisu </w:t>
      </w:r>
      <w:r>
        <w:rPr>
          <w:rFonts w:ascii="Times New Roman"/>
          <w:b w:val="false"/>
          <w:i w:val="false"/>
          <w:color w:val="1b1b1b"/>
          <w:sz w:val="24"/>
          <w:lang w:val="pl-PL"/>
        </w:rPr>
        <w:t>art. 373</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tego Kodeksu.</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Zażalenie wnosi się do sądu rejonowego właściwego ze względu na miejsce położenia wspólnie zajmowanego mieszkania. W przypadku gdy osoba stosująca przemoc domową, wobec której wydano zakaz zbliżania, zakaz kontaktowania lub zakaz wstępu, nie mieszka wspólnie z osobą doznającą tej przemocy, zażalenie wnosi się do sądu rejonowego właściwego ze względu na miejsce zamieszkania osoby doznającej przemocy domowej.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rozpoznaje zażalenie w składzie jednego sędziego niezwłocznie, nie później jednak niż w terminie 3 dni od dnia jego wpływu do sądu. Uczestnikami postępowania są organ, który wydał nakaz i zakaz, zakaz zbliżania, zakaz kontaktowania lub zakaz wstępu, osoba, wobec której zostały one wydane, oraz prokurator, jeżeli złożył zażalenie.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uchyla zaskarżony nakaz i zakaz, zakaz zbliżania, zakaz kontaktowania lub zakaz wstępu w przypadku stwierdzenia jego bezzasadności lub nielegalności, o czym niezwłocznie zawiadamia osobę, wobec której zostały one wydane, osobę doznającą przemocy domowej, prokuratora, właściwą jednostkę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zespół interdyscyplinarny, o którym mowa w ustawie o przeciwdziałaniu przemocy domowej, a gdy czynności podejmował sąd opiekuńczy - także ten sąd.</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jest to niezbędne dla zapewnienia szybkości postępowania, sąd może dokonywać doręczeń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Do doręczeń stosuje się odpowiednio przepis </w:t>
      </w:r>
      <w:r>
        <w:rPr>
          <w:rFonts w:ascii="Times New Roman"/>
          <w:b w:val="false"/>
          <w:i w:val="false"/>
          <w:color w:val="1b1b1b"/>
          <w:sz w:val="24"/>
          <w:lang w:val="pl-PL"/>
        </w:rPr>
        <w:t>art. 560</w:t>
      </w:r>
      <w:r>
        <w:rPr>
          <w:rFonts w:ascii="Times New Roman"/>
          <w:b w:val="false"/>
          <w:i w:val="false"/>
          <w:color w:val="1b1b1b"/>
          <w:sz w:val="24"/>
          <w:vertAlign w:val="superscript"/>
          <w:lang w:val="pl-PL"/>
        </w:rPr>
        <w:t>6</w:t>
      </w:r>
      <w:r>
        <w:rPr>
          <w:rFonts w:ascii="Times New Roman"/>
          <w:b w:val="false"/>
          <w:i w:val="false"/>
          <w:color w:val="000000"/>
          <w:sz w:val="24"/>
          <w:lang w:val="pl-PL"/>
        </w:rPr>
        <w:t xml:space="preserve"> Kodeksu postępowania cywilnego.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bezzasadności, nielegalności lub nieprawidłowości nakazu i zakazu, zakazu zbliżania, zakazu kontaktowania lub zakazu wstępu sąd zawiadamia o tym przełożonego policjanta, który wydał nakaz lub zakaz.</w:t>
      </w:r>
    </w:p>
    <w:p>
      <w:pPr>
        <w:spacing w:before="80" w:after="0"/>
        <w:ind w:left="0"/>
        <w:jc w:val="left"/>
        <w:textAlignment w:val="auto"/>
      </w:pPr>
      <w:r>
        <w:rPr>
          <w:rFonts w:ascii="Times New Roman"/>
          <w:b/>
          <w:i w:val="false"/>
          <w:color w:val="000000"/>
          <w:sz w:val="24"/>
          <w:lang w:val="pl-PL"/>
        </w:rPr>
        <w:t xml:space="preserve"> Art. 15ak.</w:t>
      </w:r>
      <w:r>
        <w:rPr>
          <w:rFonts w:ascii="Times New Roman"/>
          <w:b/>
          <w:i w:val="false"/>
          <w:color w:val="000000"/>
          <w:sz w:val="24"/>
          <w:lang w:val="pl-PL"/>
        </w:rPr>
        <w:t xml:space="preserve"> [Utrata mocy nakazu lub zakazu]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Nakaz i zakaz, zakaz zbliżania, zakaz kontaktowania i zakaz wstępu tracą moc po upływie 14 dni od dnia ich wydania, chyba że sąd udzielił zabezpieczenia, którym zostały one przedłużone. Przy obliczaniu terminu nie uwzględnia się dnia, w którym nakaz i zakaz, zakaz zbliżania, zakaz kontaktowania lub zakaz wstępu zostały wydane.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Nakaz i zakaz, zakaz zbliżania, zakaz kontaktowania i zakaz wstępu tracą także moc, w przypadku gdy po ich wydaniu wobec osoby stosującej przemoc domową zastosowano środek zapobiegawczy w postaci tymczasowego aresztowania.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prokurator niezwłocznie zawiadamia osobę doznającą przemocy domowej oraz właściwą jednostkę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15b.</w:t>
      </w:r>
      <w:r>
        <w:rPr>
          <w:rFonts w:ascii="Times New Roman"/>
          <w:b/>
          <w:i w:val="false"/>
          <w:color w:val="000000"/>
          <w:sz w:val="24"/>
          <w:lang w:val="pl-PL"/>
        </w:rPr>
        <w:t xml:space="preserve"> [Okres przechowywania informacji niezawierających dowodów pozwalających na wszczęcie postępowania lub możliwych do wykorzystania w postępowaniu]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Informacje uzyskane podczas realizacji czynności, o których mowa w </w:t>
      </w:r>
      <w:r>
        <w:rPr>
          <w:rFonts w:ascii="Times New Roman"/>
          <w:b w:val="false"/>
          <w:i w:val="false"/>
          <w:color w:val="1b1b1b"/>
          <w:sz w:val="24"/>
          <w:lang w:val="pl-PL"/>
        </w:rPr>
        <w:t>art. 15 ust. 1 pkt 5a</w:t>
      </w:r>
      <w:r>
        <w:rPr>
          <w:rFonts w:ascii="Times New Roman"/>
          <w:b w:val="false"/>
          <w:i w:val="false"/>
          <w:color w:val="000000"/>
          <w:sz w:val="24"/>
          <w:lang w:val="pl-PL"/>
        </w:rPr>
        <w:t xml:space="preserve"> i </w:t>
      </w:r>
      <w:r>
        <w:rPr>
          <w:rFonts w:ascii="Times New Roman"/>
          <w:b w:val="false"/>
          <w:i w:val="false"/>
          <w:color w:val="1b1b1b"/>
          <w:sz w:val="24"/>
          <w:lang w:val="pl-PL"/>
        </w:rPr>
        <w:t>5b</w:t>
      </w:r>
      <w:r>
        <w:rPr>
          <w:rFonts w:ascii="Times New Roman"/>
          <w:b w:val="false"/>
          <w:i w:val="false"/>
          <w:color w:val="000000"/>
          <w:sz w:val="24"/>
          <w:lang w:val="pl-PL"/>
        </w:rPr>
        <w:t xml:space="preserve">, w tym dane osobowe niezawierające dowodów pozwalających na wszczęcie postępowania karnego albo postępowania w sprawach o wykroczenia, postępowania dyscyplinarnego lub mogących być wykorzystanymi w postępowaniu w ramach czynności wyjaśniających albo dowodów mających znaczenie dla toczących się takich postępowań,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przechowuje przez okres co najmniej 30 dni, nie dłużej jednak niż 60 dni od dnia zarejestrowania, a następnie je niszczy. W przypadku czynności operacyjno-rozpoznawczych terminy, o których mowa w zdaniu pierwszym, są liczone od dnia zakończenia realizacji tych czynności.</w:t>
      </w:r>
    </w:p>
    <w:p>
      <w:pPr>
        <w:spacing w:before="80" w:after="0"/>
        <w:ind w:left="0"/>
        <w:jc w:val="left"/>
        <w:textAlignment w:val="auto"/>
      </w:pPr>
      <w:r>
        <w:rPr>
          <w:rFonts w:ascii="Times New Roman"/>
          <w:b/>
          <w:i w:val="false"/>
          <w:color w:val="000000"/>
          <w:sz w:val="24"/>
          <w:lang w:val="pl-PL"/>
        </w:rPr>
        <w:t xml:space="preserve"> Art. 15c.</w:t>
      </w:r>
      <w:r>
        <w:rPr>
          <w:rFonts w:ascii="Times New Roman"/>
          <w:b/>
          <w:i w:val="false"/>
          <w:color w:val="000000"/>
          <w:sz w:val="24"/>
          <w:lang w:val="pl-PL"/>
        </w:rPr>
        <w:t xml:space="preserve"> [Obowiązek uprzedzenia o rejestrowaniu obrazu lub dźwięku w trakcie interwencji w miejscach innych niż publiczne]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15 ust. 1 pkt 5b</w:t>
      </w:r>
      <w:r>
        <w:rPr>
          <w:rFonts w:ascii="Times New Roman"/>
          <w:b w:val="false"/>
          <w:i w:val="false"/>
          <w:color w:val="000000"/>
          <w:sz w:val="24"/>
          <w:lang w:val="pl-PL"/>
        </w:rPr>
        <w:t xml:space="preserve">, z wyłączeniem działań kontrterrorystycznych oraz wspierania działań jednostek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służbę kontrterrorystyczną w warunkach szczególnego zagrożenia lub wymagających użycia specjalistycznych sił i środków oraz specjalistycznej taktyki działań, funkcjonariusz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miarę możliwości uprzedza osobę, wobec której podejmuje czynności, o rejestrowaniu obrazu lub dźwięku.</w:t>
      </w:r>
    </w:p>
    <w:p>
      <w:pPr>
        <w:spacing w:before="80" w:after="0"/>
        <w:ind w:left="0"/>
        <w:jc w:val="left"/>
        <w:textAlignment w:val="auto"/>
      </w:pPr>
      <w:r>
        <w:rPr>
          <w:rFonts w:ascii="Times New Roman"/>
          <w:b/>
          <w:i w:val="false"/>
          <w:color w:val="000000"/>
          <w:sz w:val="24"/>
          <w:lang w:val="pl-PL"/>
        </w:rPr>
        <w:t xml:space="preserve"> Art. 15d.</w:t>
      </w:r>
      <w:r>
        <w:rPr>
          <w:rFonts w:ascii="Times New Roman"/>
          <w:b/>
          <w:i w:val="false"/>
          <w:color w:val="000000"/>
          <w:sz w:val="24"/>
          <w:lang w:val="pl-PL"/>
        </w:rPr>
        <w:t xml:space="preserve"> [Kontrola osobista]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Kontrola osobista polega na sprawdzeniu: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zawartości odzieży i obuwia osoby poddawanej kontroli osobistej, zwanej dalej "osobą kontrolowaną" i przedmiotów, które znajdują się na jej ciele, bez odsłaniania przykrytej odzieżą powierzchni ciała;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zawartości podręcznego bagażu oraz innych przedmiotów, które posiada przy sobie osoba kontrolowana;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zawartości odzieży i obuwia osoby kontrolowanej i przedmiotów, które znajdują się na jej ciele, z odsłonięciem przykrytych odzieżą powierzchni ciała w celu oraz w zakresie niezbędnym do odebrania broni lub przedmiotów,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w przypadku gdy ujawniono ich posiadanie przez osobę kontrolowaną podczas sprawdzenia, o którym mowa w </w:t>
      </w:r>
      <w:r>
        <w:rPr>
          <w:rFonts w:ascii="Times New Roman"/>
          <w:b w:val="false"/>
          <w:i w:val="false"/>
          <w:color w:val="1b1b1b"/>
          <w:sz w:val="24"/>
          <w:lang w:val="pl-PL"/>
        </w:rPr>
        <w:t>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i gdy do ich odebrania nie jest wystarczające zastosowanie czynności określonych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jamy ustnej, nosa, uszu oraz włosów osoby kontrolowanej;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miejsc intymnych osoby kontrolowanej, w szczególnie uzasadnionych przypadkach.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dokonuje kontroli osobistej w sposób możliwie najmniej naruszający dobra osobiste osoby kontrolowanej oraz w zakresie niezbędnym w danych okolicznościach do zrealizowania celu dokonywanej kontroli. Podczas sprawdzenia, o którym mowa w </w:t>
      </w:r>
      <w:r>
        <w:rPr>
          <w:rFonts w:ascii="Times New Roman"/>
          <w:b w:val="false"/>
          <w:i w:val="false"/>
          <w:color w:val="1b1b1b"/>
          <w:sz w:val="24"/>
          <w:lang w:val="pl-PL"/>
        </w:rPr>
        <w:t>ust. 1 pkt 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osoba kontrolowana powinna być częściowo ubrana. Policjant najpierw sprawdza część odzieży, a przed sprawdzeniem kolejnej części umożliwia osobie kontrolowanej włożenie odzieży już sprawdzonej.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o którym mowa w </w:t>
      </w:r>
      <w:r>
        <w:rPr>
          <w:rFonts w:ascii="Times New Roman"/>
          <w:b w:val="false"/>
          <w:i w:val="false"/>
          <w:color w:val="1b1b1b"/>
          <w:sz w:val="24"/>
          <w:lang w:val="pl-PL"/>
        </w:rPr>
        <w:t>ust. 1 pkt 1-3</w:t>
      </w:r>
      <w:r>
        <w:rPr>
          <w:rFonts w:ascii="Times New Roman"/>
          <w:b w:val="false"/>
          <w:i w:val="false"/>
          <w:color w:val="000000"/>
          <w:sz w:val="24"/>
          <w:lang w:val="pl-PL"/>
        </w:rPr>
        <w:t xml:space="preserve">, można dokonać wzrokowo, manualnie lub z wykorzystaniem psa służbowego lub środków technicznych niezbędnych do wykrywania materiałów i urządzeń, których posiadanie jest zabronione, w szczególności broni, materiałów wybuchowych, środków odurzających, substancji psychotropowych i ich prekursorów, a sprawdzenia, o którym mowa w </w:t>
      </w:r>
      <w:r>
        <w:rPr>
          <w:rFonts w:ascii="Times New Roman"/>
          <w:b w:val="false"/>
          <w:i w:val="false"/>
          <w:color w:val="1b1b1b"/>
          <w:sz w:val="24"/>
          <w:lang w:val="pl-PL"/>
        </w:rPr>
        <w:t>ust. 1 pkt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 wzrokowo lub manualnie.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 dokonujący kontroli osobistej: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przystępując do czynności związanych z kontrolą osobistą podaje swój stopień, imię i nazwisko w sposób umożliwiający odnotowanie tych danych, a policjant nieumundurowany, na żądanie osoby kontrolowanej, okazuje również legitymację służbową w taki sposób, aby osoba kontrolowana miała możliwość odczytać i zanotować numer i organ, który wydał legitymację oraz nazwisko policjanta;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podaje podstawę prawną i przyczynę podjęcia kontroli osobistej;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legitymuje osobę kontrolowaną oraz inne osoby, jeżeli uczestniczą w czynności;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może wezwać osobę kontrolowaną do dobrowolnego wydania przez nią broni lub innych niebezpiecznych przedmiotów mogących służyć do popełnienia czynu zabronionego pod groźbą kary lub przedmiotów mogących stanowić dowód w postępowaniu prowadzonym w związku z realizacją zadań,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lub podlegających przepadkowi oraz może żądać opróżnienia przez osobę kontrolowaną kieszeni, innych części odzieży lub przedmiotów znajdujących się na ciele osoby kontrolowanej lub przez nią posiadanych, jak również może żądać przyjęcia przez osobę kontrolowaną odpowiedniej pozycji ciała w sposób umożliwiający sprawdzenie miejsc intymnych;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odbiera osobie kontrolowanej broń lub inne niebezpieczne przedmioty mogące służyć do popełnienia czynu zabronionego pod groźbą kary albo przedmioty, których posiadanie jest zabronione lub przedmioty mogące stanowić dowód w postępowaniu prowadzonym w związku z realizacją zadań,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lub podlegające przepadkowi;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sprawdza, czy informacje o osobie kontrolowanej, przedmiotach lub dokumentach posiadanych przez tę osobę są przetwarzane w zbiorach danych prowadzonych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w dostępnych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krajowych i międzynarodowych systemach informacyjnych, w których przetwarza się informacje, w tym dane osobowe, o osobach podejrzanych o popełnienie przestępstw, osobach zaginionych lub osobach poszukiwanych w związku z ochroną bezpieczeństwa i porządku publicznego lub w których przetwarza się informacje o skradzionych lub utraconych dokumentach lub przedmiotach, w celu ich odnalezienia;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pobiera niezbędne dane osobowe osoby kontrolowanej lub innych osób, jeżeli uczestniczą w czynności, oraz dane dotyczące posiadanych przez osobę kontrolowaną dokumentów i podlegających sprawdzeniu przedmiotów, w tym dane związane z tymi przedmiotami lub utrwalone na tych dokumentach;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może odstąpić od wykonywania czynności, o których mowa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przypadku gdy czynności te zostały wykonane przez policjanta bezpośrednio przed przystąpieniem do dokonania kontroli osobistej w ramach realizacji innych uprawnień określonych w </w:t>
      </w:r>
      <w:r>
        <w:rPr>
          <w:rFonts w:ascii="Times New Roman"/>
          <w:b w:val="false"/>
          <w:i w:val="false"/>
          <w:color w:val="1b1b1b"/>
          <w:sz w:val="24"/>
          <w:lang w:val="pl-PL"/>
        </w:rPr>
        <w:t>art. 15</w:t>
      </w:r>
      <w:r>
        <w:rPr>
          <w:rFonts w:ascii="Times New Roman"/>
          <w:b w:val="false"/>
          <w:i w:val="false"/>
          <w:color w:val="000000"/>
          <w:sz w:val="24"/>
          <w:lang w:val="pl-PL"/>
        </w:rPr>
        <w:t>, w szczególności w związku z legitymowaniem osoby.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Kontroli osobistej dokonuje policjant tej samej płci, co osoba kontrolowana w miejscu niedostępnym w czasie wykonywania kontroli dla osób postronnych.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kontrola osobista musi być dokonana niezwłocznie, w szczególności ze względu na okoliczności mogące stanowić zagrożenie życia lub zdrowia ludzkiego lub mienia, może jej dokonać policjant płci odmiennej niż osoba kontrolowana, także w miejscu niespełniającym warunku, o którym mowa w </w:t>
      </w:r>
      <w:r>
        <w:rPr>
          <w:rFonts w:ascii="Times New Roman"/>
          <w:b w:val="false"/>
          <w:i w:val="false"/>
          <w:color w:val="1b1b1b"/>
          <w:sz w:val="24"/>
          <w:lang w:val="pl-PL"/>
        </w:rPr>
        <w:t>ust. 5</w:t>
      </w:r>
      <w:r>
        <w:rPr>
          <w:rFonts w:ascii="Times New Roman"/>
          <w:b w:val="false"/>
          <w:i w:val="false"/>
          <w:color w:val="000000"/>
          <w:sz w:val="24"/>
          <w:lang w:val="pl-PL"/>
        </w:rPr>
        <w:t>, w sposób możliwie najmniej naruszający dobra osobiste osoby kontrolowanej.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Podczas kontroli osobistej może być obecna osoba przybrana przez dokonującego czynności, a w przypadku gdy nie uniemożliwi to przeprowadzenia kontroli osobistej albo nie utrudni jej przeprowadzenia w istotny sposób, podczas kontroli osobistej może być obecna także osoba wskazana przez osobę kontrolowaną.</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kontrolowana jest obowiązana umożliwić policjantom dokonanie czynności,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zakończeniu kontroli osobistej policjant poucza osobę kontrolowaną o prawie do złożenia zażalenia, o którym mowa w </w:t>
      </w:r>
      <w:r>
        <w:rPr>
          <w:rFonts w:ascii="Times New Roman"/>
          <w:b w:val="false"/>
          <w:i w:val="false"/>
          <w:color w:val="1b1b1b"/>
          <w:sz w:val="24"/>
          <w:lang w:val="pl-PL"/>
        </w:rPr>
        <w:t>ust. 11</w:t>
      </w:r>
      <w:r>
        <w:rPr>
          <w:rFonts w:ascii="Times New Roman"/>
          <w:b w:val="false"/>
          <w:i w:val="false"/>
          <w:color w:val="000000"/>
          <w:sz w:val="24"/>
          <w:lang w:val="pl-PL"/>
        </w:rPr>
        <w:t>, oraz o prawie do żądania sporządzenia protokołu z kontroli osobistej.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Z kontroli osobistej sporządza się protokół w przypadku, gdy osoba kontrolowana zgłosiła takie żądanie bezpośrednio po jej dokonaniu oraz w przypadku, gdy w toku kontroli znaleziono broń lub przedmioty,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Protokół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czynności, podstawy prawnej i przyczyny jej podjęcia, jej miejsca oraz danych osoby kontrolowanej i osób uczestniczących w kontroli osobistej, obejmujących w szczególności imię, nazwisko, numer PESEL lub datę urodzenia oraz rodzaj i cechy identyfikacyjne dokumentu, na podstawie którego ustalono tożsamość osoby;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i godzinę rozpoczęcia i zakończenia czynności;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policjanta dokonującego czynności obejmujące stopień, imię, nazwisko oraz nazwę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pełni służbę;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nazwę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właściwej ze względu na miejsce dokonania kontroli osobistej;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przebieg czynności, oświadczenia i wnioski jej uczestników;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spis znalezionych i odebranych przedmiotów oraz w miarę potrzeby ich opis;</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pouczenie osoby kontrolowanej o jej prawach;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miarę potrzeby stwierdzenie innych okoliczności dotyczących przebiegu czynności.</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kontrolowanej przysługuje zażalenie do sądu rejonowego właściwego ze względu na miejsce dokonania kontroli osobistej, w terminie 7 dni od dnia jej dokonania, w celu zbadania zasadności, legalności oraz prawidłowości jej dokonania. Do zażalenia stosuje się odpowiednio przepisy rozdziału 50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bezzasadności, nielegalności lub nieprawidłowości dokonania kontroli osobistej, sąd zawiadamia o tym prokuratora i kierownika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nadrzędnej nad jednostką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pełni służbę policjant, który dokonał kontroli osobistej.</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toku kontroli osobistej nie znaleziono broni lub przedmiotów,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lub w przypadku gdy osoba kontrolowana nie zgłosiła żądania sporządzenia protokołu z kontroli, kontrolę osobistą dokumentuje się w dokumentacji służbowej, określając datę, czas, miejsce i przyczynę jej dokonania, dane osób w niej uczestniczących oraz rodzaj i wynik czynności, a także informację o pouczeniu osoby kontrolowanej, o którym mowa w </w:t>
      </w:r>
      <w:r>
        <w:rPr>
          <w:rFonts w:ascii="Times New Roman"/>
          <w:b w:val="false"/>
          <w:i w:val="false"/>
          <w:color w:val="1b1b1b"/>
          <w:sz w:val="24"/>
          <w:lang w:val="pl-PL"/>
        </w:rPr>
        <w:t>ust. 9</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przedmioty ujawnione w wyniku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stwarzają niebezpieczeństwo dla życia, zdrowia lub mienia, policjant, w granicach dostępnych środków, niezwłocznie podejmuje czynności ochronne, a w szczególności zabezpiecza miejsce zagrożone przed dostępem osób postronnych oraz powiadamia dyżurnego właściwej miejscowo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konieczności zarządzenia działań usuwających to niebezpieczeństwo.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Zażalenie, o którym mowa w </w:t>
      </w:r>
      <w:r>
        <w:rPr>
          <w:rFonts w:ascii="Times New Roman"/>
          <w:b w:val="false"/>
          <w:i w:val="false"/>
          <w:color w:val="1b1b1b"/>
          <w:sz w:val="24"/>
          <w:lang w:val="pl-PL"/>
        </w:rPr>
        <w:t>ust. 11</w:t>
      </w:r>
      <w:r>
        <w:rPr>
          <w:rFonts w:ascii="Times New Roman"/>
          <w:b w:val="false"/>
          <w:i w:val="false"/>
          <w:color w:val="000000"/>
          <w:sz w:val="24"/>
          <w:lang w:val="pl-PL"/>
        </w:rPr>
        <w:t xml:space="preserve">, składa się za pośrednictwem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właściwej według miejsca dokonania kontroli osobistej.</w:t>
      </w:r>
      <w:r>
        <w:rPr>
          <w:rFonts w:ascii="Times New Roman"/>
          <w:b w:val="false"/>
          <w:i w:val="false"/>
          <w:color w:val="000000"/>
          <w:sz w:val="24"/>
          <w:lang w:val="pl-PL"/>
        </w:rPr>
        <w:t xml:space="preserve"> Jednostka organizacyjna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 której mowa w zdaniu pierwszym, niezwłocznie przekazuje zażalenie do sądu rejonowego.</w:t>
      </w:r>
    </w:p>
    <w:p>
      <w:pPr>
        <w:spacing w:before="80" w:after="0"/>
        <w:ind w:left="0"/>
        <w:jc w:val="left"/>
        <w:textAlignment w:val="auto"/>
      </w:pPr>
      <w:r>
        <w:rPr>
          <w:rFonts w:ascii="Times New Roman"/>
          <w:b/>
          <w:i w:val="false"/>
          <w:color w:val="000000"/>
          <w:sz w:val="24"/>
          <w:lang w:val="pl-PL"/>
        </w:rPr>
        <w:t xml:space="preserve"> Art. 15e.</w:t>
      </w:r>
      <w:r>
        <w:rPr>
          <w:rFonts w:ascii="Times New Roman"/>
          <w:b/>
          <w:i w:val="false"/>
          <w:color w:val="000000"/>
          <w:sz w:val="24"/>
          <w:lang w:val="pl-PL"/>
        </w:rPr>
        <w:t xml:space="preserve"> [Przeglądanie zawartości bagaży lub sprawdzanie ładunków]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Przeglądanie zawartości bagaży lub sprawdzanie ładunków w portach i na dworcach oraz w środkach transportu lądowego, powietrznego i wodnego polega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wzrokowej i manualnej kontroli zawartości bagaży lub ładunków, w tym manualnym sprawdzeniu ładunków, elementów konstrukcyjnych bagaży oraz znajdujących się w nich przedmiotów;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sprawdzeniu bagaży i ładunków z wykorzystaniem psa służbowego lub z wykorzystaniem środków technicznych niezbędnych do wykrywania materiałów i urządzeń zabronionych, w szczególności broni, materiałów wybuchowych, środków odurzających, substancji psychotropowych i ich prekursorów.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w:t>
      </w:r>
      <w:r>
        <w:rPr>
          <w:rFonts w:ascii="Times New Roman"/>
          <w:b w:val="false"/>
          <w:i w:val="false"/>
          <w:color w:val="000000"/>
          <w:sz w:val="24"/>
          <w:lang w:val="pl-PL"/>
        </w:rPr>
        <w:t>, wykonuje się w obecności posiadacza bagaży lub ładunków, a w przypadku gdy nie można ustalić posiadacza bagaży lub ładunków lub w przypadku jego nieobecności - w obecności przedstawiciela przewoźnika, spedytora lub agenta morskiego.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bagaży lub ładunków przyjętych do przewozu, czynności, o których mowa w </w:t>
      </w:r>
      <w:r>
        <w:rPr>
          <w:rFonts w:ascii="Times New Roman"/>
          <w:b w:val="false"/>
          <w:i w:val="false"/>
          <w:color w:val="1b1b1b"/>
          <w:sz w:val="24"/>
          <w:lang w:val="pl-PL"/>
        </w:rPr>
        <w:t>ust. 1</w:t>
      </w:r>
      <w:r>
        <w:rPr>
          <w:rFonts w:ascii="Times New Roman"/>
          <w:b w:val="false"/>
          <w:i w:val="false"/>
          <w:color w:val="000000"/>
          <w:sz w:val="24"/>
          <w:lang w:val="pl-PL"/>
        </w:rPr>
        <w:t>, wykonuje się wyłącznie w obecności przedstawiciela przewoźnika, spedytora lub agenta morskiego.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braku możliwości zapewnienia natychmiastowej obecności osób,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policjant może wykonać czynności określone w </w:t>
      </w:r>
      <w:r>
        <w:rPr>
          <w:rFonts w:ascii="Times New Roman"/>
          <w:b w:val="false"/>
          <w:i w:val="false"/>
          <w:color w:val="1b1b1b"/>
          <w:sz w:val="24"/>
          <w:lang w:val="pl-PL"/>
        </w:rPr>
        <w:t>ust. 1</w:t>
      </w:r>
      <w:r>
        <w:rPr>
          <w:rFonts w:ascii="Times New Roman"/>
          <w:b w:val="false"/>
          <w:i w:val="false"/>
          <w:color w:val="000000"/>
          <w:sz w:val="24"/>
          <w:lang w:val="pl-PL"/>
        </w:rPr>
        <w:t xml:space="preserve"> bez ich obecności, jeżeli z posiadanych informacji wynika, że zwłoka może spowodować zagrożenie życia lub zdrowia ludzkiego lub mienia, albo gdy istnieje uzasadniona obawa zniszczenia bądź utracenia przedmiotów mogących stanowić dowód w postępowaniu prowadzonym w związku z realizacją zadań,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lub podlegających przepadkowi.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związku z realizacją czynności, o których mowa w </w:t>
      </w:r>
      <w:r>
        <w:rPr>
          <w:rFonts w:ascii="Times New Roman"/>
          <w:b w:val="false"/>
          <w:i w:val="false"/>
          <w:color w:val="1b1b1b"/>
          <w:sz w:val="24"/>
          <w:lang w:val="pl-PL"/>
        </w:rPr>
        <w:t>ust. 1</w:t>
      </w:r>
      <w:r>
        <w:rPr>
          <w:rFonts w:ascii="Times New Roman"/>
          <w:b w:val="false"/>
          <w:i w:val="false"/>
          <w:color w:val="000000"/>
          <w:sz w:val="24"/>
          <w:lang w:val="pl-PL"/>
        </w:rPr>
        <w:t>, ma prawo żądania udostępnienia bagaży lub przewożonych ładunków, w tym otwarcia bagażnika oraz udostępnienia przestrzeni bagażowej w środkach komunikacji do przejrzenia, wyjęcia przewożonych bagaży lub ładunków oraz otwarcia i pokazania ich zawartości.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są obowiązane udostępnić policjantowi bagaż lub ładunek do przejrzenia lub sprawdzenia, w tym wykonać czynności, o których mowa w </w:t>
      </w:r>
      <w:r>
        <w:rPr>
          <w:rFonts w:ascii="Times New Roman"/>
          <w:b w:val="false"/>
          <w:i w:val="false"/>
          <w:color w:val="1b1b1b"/>
          <w:sz w:val="24"/>
          <w:lang w:val="pl-PL"/>
        </w:rPr>
        <w:t>ust.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w:t>
      </w:r>
      <w:r>
        <w:rPr>
          <w:rFonts w:ascii="Times New Roman"/>
          <w:b w:val="false"/>
          <w:i w:val="false"/>
          <w:color w:val="000000"/>
          <w:sz w:val="24"/>
          <w:lang w:val="pl-PL"/>
        </w:rPr>
        <w:t>, wykonuje się w miarę możliwości w sposób niepowodujący uszkodzenia przeglądanych bagaży lub ładunków.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dokonywaniu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przepisy </w:t>
      </w:r>
      <w:r>
        <w:rPr>
          <w:rFonts w:ascii="Times New Roman"/>
          <w:b w:val="false"/>
          <w:i w:val="false"/>
          <w:color w:val="1b1b1b"/>
          <w:sz w:val="24"/>
          <w:lang w:val="pl-PL"/>
        </w:rPr>
        <w:t>art. 15d ust. 4</w:t>
      </w:r>
      <w:r>
        <w:rPr>
          <w:rFonts w:ascii="Times New Roman"/>
          <w:b w:val="false"/>
          <w:i w:val="false"/>
          <w:color w:val="000000"/>
          <w:sz w:val="24"/>
          <w:lang w:val="pl-PL"/>
        </w:rPr>
        <w:t xml:space="preserve"> i </w:t>
      </w:r>
      <w:r>
        <w:rPr>
          <w:rFonts w:ascii="Times New Roman"/>
          <w:b w:val="false"/>
          <w:i w:val="false"/>
          <w:color w:val="1b1b1b"/>
          <w:sz w:val="24"/>
          <w:lang w:val="pl-PL"/>
        </w:rPr>
        <w:t>14</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po zakończeniu wykonywania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poucza posiadacza bagaży lub ładunków lub przedstawiciela przewoźnika, spedytora lub agenta morskiego, w obecności którego dokonano tych czynności, o prawie do złożenia zażalenia, o którym mowa w </w:t>
      </w:r>
      <w:r>
        <w:rPr>
          <w:rFonts w:ascii="Times New Roman"/>
          <w:b w:val="false"/>
          <w:i w:val="false"/>
          <w:color w:val="1b1b1b"/>
          <w:sz w:val="24"/>
          <w:lang w:val="pl-PL"/>
        </w:rPr>
        <w:t>ust. 11</w:t>
      </w:r>
      <w:r>
        <w:rPr>
          <w:rFonts w:ascii="Times New Roman"/>
          <w:b w:val="false"/>
          <w:i w:val="false"/>
          <w:color w:val="000000"/>
          <w:sz w:val="24"/>
          <w:lang w:val="pl-PL"/>
        </w:rPr>
        <w:t>, oraz o prawie do żądania sporządzenia protokołu z dokonanych czynności.</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Z dokonania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sporządza się protokół w przypadku, gdy posiadacz bagaży lub ładunków lub przedstawiciel przewoźnika, spedytora lub agenta morskiego, w obecności którego dokonano tych czynności, zgłosił takie żądanie bezpośrednio po dokonaniu tych czynności oraz w przypadku, gdy w toku czynności znaleziono broń lub przedmioty,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Do sporządzenia protokołu stosuje się odpowiednio przepis </w:t>
      </w:r>
      <w:r>
        <w:rPr>
          <w:rFonts w:ascii="Times New Roman"/>
          <w:b w:val="false"/>
          <w:i w:val="false"/>
          <w:color w:val="1b1b1b"/>
          <w:sz w:val="24"/>
          <w:lang w:val="pl-PL"/>
        </w:rPr>
        <w:t>art. 15d ust. 10</w:t>
      </w:r>
      <w:r>
        <w:rPr>
          <w:rFonts w:ascii="Times New Roman"/>
          <w:b w:val="false"/>
          <w:i w:val="false"/>
          <w:color w:val="000000"/>
          <w:sz w:val="24"/>
          <w:lang w:val="pl-PL"/>
        </w:rPr>
        <w:t xml:space="preserve"> zdanie drugie.</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Posiadaczowi bagaży lub ładunków lub przedstawicielowi przewoźnika, spedytora lub agenta morskiego, w obecności którego dokonano czynności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przysługuje zażalenie do sądu rejonowego właściwego ze względu na miejsce dokonania czynności, w terminie 7 dni od dnia jej dokonania, w celu zbadania zasadności, legalności oraz prawidłowości jej dokonania. Do zażalenia stosuje się odpowiednio przepisy rozdziału 50 Kodeksu postępowania karnego. W przypadku stwierdzenia bezzasadności, nielegalności lub nieprawidłowości dokonania czynności przepis </w:t>
      </w:r>
      <w:r>
        <w:rPr>
          <w:rFonts w:ascii="Times New Roman"/>
          <w:b w:val="false"/>
          <w:i w:val="false"/>
          <w:color w:val="1b1b1b"/>
          <w:sz w:val="24"/>
          <w:lang w:val="pl-PL"/>
        </w:rPr>
        <w:t>art. 15d ust. 12</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toku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nie znaleziono broni lub przedmiotów,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lub gdy posiadacz bagaży lub ładunków lub przedstawiciel przewoźnika, spedytora lub agenta morskiego, w obecności którego dokonano tych czynności, nie zażądał sporządzenia protokołu, czynności dokumentuje się w dokumentacji służbowej, określając datę, czas, miejsce i przyczynę ich dokonania, dane osób w nich uczestniczących oraz rodzaj i wynik czynności, a także informację o pouczeniu osoby, o którym mowa w </w:t>
      </w:r>
      <w:r>
        <w:rPr>
          <w:rFonts w:ascii="Times New Roman"/>
          <w:b w:val="false"/>
          <w:i w:val="false"/>
          <w:color w:val="1b1b1b"/>
          <w:sz w:val="24"/>
          <w:lang w:val="pl-PL"/>
        </w:rPr>
        <w:t>ust. 9</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Zażalenie, o którym mowa w </w:t>
      </w:r>
      <w:r>
        <w:rPr>
          <w:rFonts w:ascii="Times New Roman"/>
          <w:b w:val="false"/>
          <w:i w:val="false"/>
          <w:color w:val="1b1b1b"/>
          <w:sz w:val="24"/>
          <w:lang w:val="pl-PL"/>
        </w:rPr>
        <w:t>ust. 11</w:t>
      </w:r>
      <w:r>
        <w:rPr>
          <w:rFonts w:ascii="Times New Roman"/>
          <w:b w:val="false"/>
          <w:i w:val="false"/>
          <w:color w:val="000000"/>
          <w:sz w:val="24"/>
          <w:lang w:val="pl-PL"/>
        </w:rPr>
        <w:t xml:space="preserve">, składa się za pośrednictwem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właściwej według miejsca dokonania czynności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Jednostka organizacyjna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 której mowa w zdaniu pierwszym, niezwłocznie przekazuje zażalenie do sądu rejonowego.</w:t>
      </w:r>
    </w:p>
    <w:p>
      <w:pPr>
        <w:spacing w:before="80" w:after="0"/>
        <w:ind w:left="0"/>
        <w:jc w:val="left"/>
        <w:textAlignment w:val="auto"/>
      </w:pPr>
      <w:r>
        <w:rPr>
          <w:rFonts w:ascii="Times New Roman"/>
          <w:b/>
          <w:i w:val="false"/>
          <w:color w:val="000000"/>
          <w:sz w:val="24"/>
          <w:lang w:val="pl-PL"/>
        </w:rPr>
        <w:t xml:space="preserve"> Art. 15f.</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właściwy do spraw wewnętrznych określi, w drodze rozporządzenia, sposób:</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sporządzania dokumentów, o których mowa w </w:t>
      </w:r>
      <w:r>
        <w:rPr>
          <w:rFonts w:ascii="Times New Roman"/>
          <w:b w:val="false"/>
          <w:i w:val="false"/>
          <w:color w:val="1b1b1b"/>
          <w:sz w:val="24"/>
          <w:lang w:val="pl-PL"/>
        </w:rPr>
        <w:t>art. 15d ust. 10</w:t>
      </w:r>
      <w:r>
        <w:rPr>
          <w:rFonts w:ascii="Times New Roman"/>
          <w:b w:val="false"/>
          <w:i w:val="false"/>
          <w:color w:val="000000"/>
          <w:sz w:val="24"/>
          <w:lang w:val="pl-PL"/>
        </w:rPr>
        <w:t xml:space="preserve"> i </w:t>
      </w:r>
      <w:r>
        <w:rPr>
          <w:rFonts w:ascii="Times New Roman"/>
          <w:b w:val="false"/>
          <w:i w:val="false"/>
          <w:color w:val="1b1b1b"/>
          <w:sz w:val="24"/>
          <w:lang w:val="pl-PL"/>
        </w:rPr>
        <w:t>13</w:t>
      </w:r>
      <w:r>
        <w:rPr>
          <w:rFonts w:ascii="Times New Roman"/>
          <w:b w:val="false"/>
          <w:i w:val="false"/>
          <w:color w:val="000000"/>
          <w:sz w:val="24"/>
          <w:lang w:val="pl-PL"/>
        </w:rPr>
        <w:t xml:space="preserve"> oraz </w:t>
      </w:r>
      <w:r>
        <w:rPr>
          <w:rFonts w:ascii="Times New Roman"/>
          <w:b w:val="false"/>
          <w:i w:val="false"/>
          <w:color w:val="1b1b1b"/>
          <w:sz w:val="24"/>
          <w:lang w:val="pl-PL"/>
        </w:rPr>
        <w:t>art. 15e ust. 10</w:t>
      </w:r>
      <w:r>
        <w:rPr>
          <w:rFonts w:ascii="Times New Roman"/>
          <w:b w:val="false"/>
          <w:i w:val="false"/>
          <w:color w:val="000000"/>
          <w:sz w:val="24"/>
          <w:lang w:val="pl-PL"/>
        </w:rPr>
        <w:t xml:space="preserve"> i </w:t>
      </w:r>
      <w:r>
        <w:rPr>
          <w:rFonts w:ascii="Times New Roman"/>
          <w:b w:val="false"/>
          <w:i w:val="false"/>
          <w:color w:val="1b1b1b"/>
          <w:sz w:val="24"/>
          <w:lang w:val="pl-PL"/>
        </w:rPr>
        <w:t>12</w:t>
      </w:r>
      <w:r>
        <w:rPr>
          <w:rFonts w:ascii="Times New Roman"/>
          <w:b w:val="false"/>
          <w:i w:val="false"/>
          <w:color w:val="000000"/>
          <w:sz w:val="24"/>
          <w:lang w:val="pl-PL"/>
        </w:rPr>
        <w:t xml:space="preserve">, a także wzory protokołów, o których mowa w </w:t>
      </w:r>
      <w:r>
        <w:rPr>
          <w:rFonts w:ascii="Times New Roman"/>
          <w:b w:val="false"/>
          <w:i w:val="false"/>
          <w:color w:val="1b1b1b"/>
          <w:sz w:val="24"/>
          <w:lang w:val="pl-PL"/>
        </w:rPr>
        <w:t>art. 15d ust. 9</w:t>
      </w:r>
      <w:r>
        <w:rPr>
          <w:rFonts w:ascii="Times New Roman"/>
          <w:b w:val="false"/>
          <w:i w:val="false"/>
          <w:color w:val="000000"/>
          <w:sz w:val="24"/>
          <w:lang w:val="pl-PL"/>
        </w:rPr>
        <w:t xml:space="preserve"> i </w:t>
      </w:r>
      <w:r>
        <w:rPr>
          <w:rFonts w:ascii="Times New Roman"/>
          <w:b w:val="false"/>
          <w:i w:val="false"/>
          <w:color w:val="1b1b1b"/>
          <w:sz w:val="24"/>
          <w:lang w:val="pl-PL"/>
        </w:rPr>
        <w:t>art. 15e ust. 9</w:t>
      </w:r>
      <w:r>
        <w:rPr>
          <w:rFonts w:ascii="Times New Roman"/>
          <w:b w:val="false"/>
          <w:i w:val="false"/>
          <w:color w:val="000000"/>
          <w:sz w:val="24"/>
          <w:lang w:val="pl-PL"/>
        </w:rPr>
        <w:t>, z uwzględnieniem informacji niezbędnych do udokumentowania podstaw prawnych, celu i zakresu dokonanej kontroli osobistej, przeglądania zawartości bagaży i sprawdzania ładunków w portach i na dworcach oraz w środkach transportu lądowego, powietrznego i wodnego oraz z uwzględnieniem niezbędnych danych osobowych osób objętych tymi czynnościami, uczestniczących w tych czynnościach oraz dokonujących tych czynności, a także informacji niezbędnych do ustalenia przebiegu i wyniku tych czynności;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postępowania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ze złożonym zażaleniem, o którym mowa w </w:t>
      </w:r>
      <w:r>
        <w:rPr>
          <w:rFonts w:ascii="Times New Roman"/>
          <w:b w:val="false"/>
          <w:i w:val="false"/>
          <w:color w:val="1b1b1b"/>
          <w:sz w:val="24"/>
          <w:lang w:val="pl-PL"/>
        </w:rPr>
        <w:t>art. 15d</w:t>
      </w:r>
      <w:r>
        <w:rPr>
          <w:rFonts w:ascii="Times New Roman"/>
          <w:b w:val="false"/>
          <w:i w:val="false"/>
          <w:color w:val="000000"/>
          <w:sz w:val="24"/>
          <w:lang w:val="pl-PL"/>
        </w:rPr>
        <w:t xml:space="preserve"> i </w:t>
      </w:r>
      <w:r>
        <w:rPr>
          <w:rFonts w:ascii="Times New Roman"/>
          <w:b w:val="false"/>
          <w:i w:val="false"/>
          <w:color w:val="1b1b1b"/>
          <w:sz w:val="24"/>
          <w:lang w:val="pl-PL"/>
        </w:rPr>
        <w:t>art. 15e</w:t>
      </w:r>
      <w:r>
        <w:rPr>
          <w:rFonts w:ascii="Times New Roman"/>
          <w:b w:val="false"/>
          <w:i w:val="false"/>
          <w:color w:val="000000"/>
          <w:sz w:val="24"/>
          <w:lang w:val="pl-PL"/>
        </w:rPr>
        <w:t>, celem nadania mu biegu, a także sposób postępowania z protokołami i dokumentacją służbową sporządzonymi w wyniku dokonania tych czynności.</w:t>
      </w:r>
    </w:p>
    <w:p>
      <w:pPr>
        <w:spacing w:before="80" w:after="0"/>
        <w:ind w:left="0"/>
        <w:jc w:val="left"/>
        <w:textAlignment w:val="auto"/>
      </w:pPr>
      <w:r>
        <w:rPr>
          <w:rFonts w:ascii="Times New Roman"/>
          <w:b/>
          <w:i w:val="false"/>
          <w:color w:val="000000"/>
          <w:sz w:val="24"/>
          <w:lang w:val="pl-PL"/>
        </w:rPr>
        <w:t xml:space="preserve"> Art. 15g.</w:t>
      </w:r>
      <w:r>
        <w:rPr>
          <w:rFonts w:ascii="Times New Roman"/>
          <w:b/>
          <w:i w:val="false"/>
          <w:color w:val="000000"/>
          <w:sz w:val="24"/>
          <w:lang w:val="pl-PL"/>
        </w:rPr>
        <w:t xml:space="preserve"> [Sprawdzenie prewencyjne]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Sprawdzenie prewencyjne, o którym mowa w </w:t>
      </w:r>
      <w:r>
        <w:rPr>
          <w:rFonts w:ascii="Times New Roman"/>
          <w:b w:val="false"/>
          <w:i w:val="false"/>
          <w:color w:val="1b1b1b"/>
          <w:sz w:val="24"/>
          <w:lang w:val="pl-PL"/>
        </w:rPr>
        <w:t>art. 15 ust. 1 pkt 9</w:t>
      </w:r>
      <w:r>
        <w:rPr>
          <w:rFonts w:ascii="Times New Roman"/>
          <w:b w:val="false"/>
          <w:i w:val="false"/>
          <w:color w:val="000000"/>
          <w:sz w:val="24"/>
          <w:lang w:val="pl-PL"/>
        </w:rPr>
        <w:t>, polega na manualnym sprawdzeniu osoby, zawartości jej odzieży oraz przedmiotów znajdujących się na jej ciele lub przez nią posiadanych, sprawdzeniu za pomocą środków technicznych niezbędnych do wykrywania materiałów i urządzeń niebezpiecznych lub których posiadanie jest zabronione, w szczególności broni, materiałów wybuchowych, środków odurzających, substancji psychotropowych i ich prekursorów, sprawdzeniu biochemicznym, lub z wykorzystaniem psa służbowego w zakresie niezbędnym do realizacji celu podejmowanych czynności w danych okolicznościach oraz w sposób możliwie najmniej naruszający dobra osobiste osoby, wobec której czynności są wykonywane.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stosunku do osób, o których mowa w </w:t>
      </w:r>
      <w:r>
        <w:rPr>
          <w:rFonts w:ascii="Times New Roman"/>
          <w:b w:val="false"/>
          <w:i w:val="false"/>
          <w:color w:val="1b1b1b"/>
          <w:sz w:val="24"/>
          <w:lang w:val="pl-PL"/>
        </w:rPr>
        <w:t>art. 15 ust. 1 pkt 9 lit. a</w:t>
      </w:r>
      <w:r>
        <w:rPr>
          <w:rFonts w:ascii="Times New Roman"/>
          <w:b w:val="false"/>
          <w:i w:val="false"/>
          <w:color w:val="000000"/>
          <w:sz w:val="24"/>
          <w:lang w:val="pl-PL"/>
        </w:rPr>
        <w:t xml:space="preserve">, osób doprowadzonych w związku z realizacją czynności określonych przepisami prawa lub osób doprowadzanych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w celu wytrzeźwienia, o których mowa w </w:t>
      </w:r>
      <w:r>
        <w:rPr>
          <w:rFonts w:ascii="Times New Roman"/>
          <w:b w:val="false"/>
          <w:i w:val="false"/>
          <w:color w:val="1b1b1b"/>
          <w:sz w:val="24"/>
          <w:lang w:val="pl-PL"/>
        </w:rPr>
        <w:t>art. 15 ust. 1 pkt 9 lit. b</w:t>
      </w:r>
      <w:r>
        <w:rPr>
          <w:rFonts w:ascii="Times New Roman"/>
          <w:b w:val="false"/>
          <w:i w:val="false"/>
          <w:color w:val="000000"/>
          <w:sz w:val="24"/>
          <w:lang w:val="pl-PL"/>
        </w:rPr>
        <w:t xml:space="preserve"> tiret pierwsze, zaistniały przesłanki,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dokonuje się kontroli osobistej na zasadach i w sposób określony w </w:t>
      </w:r>
      <w:r>
        <w:rPr>
          <w:rFonts w:ascii="Times New Roman"/>
          <w:b w:val="false"/>
          <w:i w:val="false"/>
          <w:color w:val="1b1b1b"/>
          <w:sz w:val="24"/>
          <w:lang w:val="pl-PL"/>
        </w:rPr>
        <w:t>art. 15d</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osób zatrzymanych, doprowadzanych lub konwojowanych, sprawdzenie prewencyjne, o którym mowa w </w:t>
      </w:r>
      <w:r>
        <w:rPr>
          <w:rFonts w:ascii="Times New Roman"/>
          <w:b w:val="false"/>
          <w:i w:val="false"/>
          <w:color w:val="1b1b1b"/>
          <w:sz w:val="24"/>
          <w:lang w:val="pl-PL"/>
        </w:rPr>
        <w:t>art. 15 ust. 1 pkt 9</w:t>
      </w:r>
      <w:r>
        <w:rPr>
          <w:rFonts w:ascii="Times New Roman"/>
          <w:b w:val="false"/>
          <w:i w:val="false"/>
          <w:color w:val="000000"/>
          <w:sz w:val="24"/>
          <w:lang w:val="pl-PL"/>
        </w:rPr>
        <w:t>, może polegać również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żądaniu zdjęcia przez osobę odzieży i obuwia,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zdjęciu osobie odzieży i obuwia w przypadku niewykonania żądania, o którym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dokonaniu oględzin ciała tych osób oraz sprawdzeniu zdjętej odzieży i obuwia, w tym z wykorzystaniem środków,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żądaniu wydania oraz oddania do depozytu, lub w celu zajęcia lub zabezpieczenia: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środków płatniczych i przedmiotów wartościowych, dokumentów tożsamości, środków łączności oraz urządzeń technicznych służących do rejestrowania i odtwarzania informacji,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przedmiotów, które mogą stanowić zagrożenie życia lub zdrowia lub bezpieczeństwa osoby poddanej sprawdzeniu prewencyjnemu lub innych osób albo bezpieczeństwa przeprowadzanych czynności, w tym broni lub innych niebezpiecznych przedmiotów mogących służyć do popełnienia przestępstwa lub wykroczenia lub przedmiotów mogących stanowić dowód w postępowaniu prowadzonym w związku z realizacją zadań,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lub podlegających przepadkowi,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przedmiotów, które mogą stanowić zagrożenie dla porządku lub bezpieczeństwa osoby znajdującej się w pomieszczeniu dla osób zatrzymanych lub doprowadzonych w celu wytrzeźwienia, w pokoju przejściowym, w tymczasowym pomieszczeniu przejściowym lub w policyjnej izbie dziecka, w szczególności przedmiotów posiadających ostre krawędzie lub zakończenie, środków służących do obezwładniania, dopuszczonych do obrotu produktów leczniczych, produktów zawierających alkohol, sznurowadeł, pasków, szalików, zapałek, zapalniczek lub innych przedmiotów, których wymiary lub ilość naruszają ustalony porządek bądź bezpieczeństwo pobytu w pomieszczeniu dla osób zatrzymanych lub doprowadzonych w celu wytrzeźwienia, w pokoju przejściowym, w tymczasowym pomieszczeniu przejściowym lub w policyjnej izbie dziecka,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odebraniu przedmiotów, o których mowa w </w:t>
      </w:r>
      <w:r>
        <w:rPr>
          <w:rFonts w:ascii="Times New Roman"/>
          <w:b w:val="false"/>
          <w:i w:val="false"/>
          <w:color w:val="1b1b1b"/>
          <w:sz w:val="24"/>
          <w:lang w:val="pl-PL"/>
        </w:rPr>
        <w:t>pkt 4</w:t>
      </w:r>
      <w:r>
        <w:rPr>
          <w:rFonts w:ascii="Times New Roman"/>
          <w:b w:val="false"/>
          <w:i w:val="false"/>
          <w:color w:val="000000"/>
          <w:sz w:val="24"/>
          <w:lang w:val="pl-PL"/>
        </w:rPr>
        <w:t>, oraz ich przyjęciu do depozytu, zabezpieczeniu lub zajęciu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szczególności gdy czynności te przeprowadza się w przypadku zatrzymywania osoby zgodnie z </w:t>
      </w:r>
      <w:r>
        <w:rPr>
          <w:rFonts w:ascii="Times New Roman"/>
          <w:b w:val="false"/>
          <w:i w:val="false"/>
          <w:color w:val="1b1b1b"/>
          <w:sz w:val="24"/>
          <w:lang w:val="pl-PL"/>
        </w:rPr>
        <w:t>art. 15 ust. 1 pkt 2-3</w:t>
      </w:r>
      <w:r>
        <w:rPr>
          <w:rFonts w:ascii="Times New Roman"/>
          <w:b w:val="false"/>
          <w:i w:val="false"/>
          <w:color w:val="000000"/>
          <w:sz w:val="24"/>
          <w:lang w:val="pl-PL"/>
        </w:rPr>
        <w:t xml:space="preserve">, umieszczania osoby w jednostce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pomieszczeniu dla osób zatrzymanych lub doprowadzonych w celu wytrzeźwienia, w pokoju przejściowym, w tymczasowym pomieszczeniu przejściowym lub w policyjnej izbie dziecka, przejmowania osoby w związku z wykonywanymi czynnościami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a także po zakończeniu widzenia lub innej czynności związanej z kontaktem osoby zatrzymanej, konwojowanej lub doprowadzonej z innymi osobami lub po każdorazowej utracie kontaktu wzrokowego z osobą konwojowaną lub doprowadzaną.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3 pkt 1-3</w:t>
      </w:r>
      <w:r>
        <w:rPr>
          <w:rFonts w:ascii="Times New Roman"/>
          <w:b w:val="false"/>
          <w:i w:val="false"/>
          <w:color w:val="000000"/>
          <w:sz w:val="24"/>
          <w:lang w:val="pl-PL"/>
        </w:rPr>
        <w:t>, wykonuje się w sposób umożliwiający osobie pozostawienie części odzieży na ciele, a po sprawdzeniu zdjętej odzieży - jej włożenie przed zdjęciem pozostałej niesprawdzonej części odzieży oraz w warunkach zapewniających poszanowanie jej intymności.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sprawdzenia prewencyjnego, o którym mowa w </w:t>
      </w:r>
      <w:r>
        <w:rPr>
          <w:rFonts w:ascii="Times New Roman"/>
          <w:b w:val="false"/>
          <w:i w:val="false"/>
          <w:color w:val="1b1b1b"/>
          <w:sz w:val="24"/>
          <w:lang w:val="pl-PL"/>
        </w:rPr>
        <w:t>art. 15 ust. 1 pkt 9</w:t>
      </w:r>
      <w:r>
        <w:rPr>
          <w:rFonts w:ascii="Times New Roman"/>
          <w:b w:val="false"/>
          <w:i w:val="false"/>
          <w:color w:val="000000"/>
          <w:sz w:val="24"/>
          <w:lang w:val="pl-PL"/>
        </w:rPr>
        <w:t xml:space="preserve">, przepisy </w:t>
      </w:r>
      <w:r>
        <w:rPr>
          <w:rFonts w:ascii="Times New Roman"/>
          <w:b w:val="false"/>
          <w:i w:val="false"/>
          <w:color w:val="1b1b1b"/>
          <w:sz w:val="24"/>
          <w:lang w:val="pl-PL"/>
        </w:rPr>
        <w:t>art. 15d ust. 5</w:t>
      </w:r>
      <w:r>
        <w:rPr>
          <w:rFonts w:ascii="Times New Roman"/>
          <w:b w:val="false"/>
          <w:i w:val="false"/>
          <w:color w:val="000000"/>
          <w:sz w:val="24"/>
          <w:lang w:val="pl-PL"/>
        </w:rPr>
        <w:t xml:space="preserve">, </w:t>
      </w:r>
      <w:r>
        <w:rPr>
          <w:rFonts w:ascii="Times New Roman"/>
          <w:b w:val="false"/>
          <w:i w:val="false"/>
          <w:color w:val="1b1b1b"/>
          <w:sz w:val="24"/>
          <w:lang w:val="pl-PL"/>
        </w:rPr>
        <w:t>6</w:t>
      </w:r>
      <w:r>
        <w:rPr>
          <w:rFonts w:ascii="Times New Roman"/>
          <w:b w:val="false"/>
          <w:i w:val="false"/>
          <w:color w:val="000000"/>
          <w:sz w:val="24"/>
          <w:lang w:val="pl-PL"/>
        </w:rPr>
        <w:t xml:space="preserve"> i </w:t>
      </w:r>
      <w:r>
        <w:rPr>
          <w:rFonts w:ascii="Times New Roman"/>
          <w:b w:val="false"/>
          <w:i w:val="false"/>
          <w:color w:val="1b1b1b"/>
          <w:sz w:val="24"/>
          <w:lang w:val="pl-PL"/>
        </w:rPr>
        <w:t>14</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toku sprawdzenia prewencyjnego osób zatrzymanych, doprowadzonych lub konwojowanych, o którym mowa w </w:t>
      </w:r>
      <w:r>
        <w:rPr>
          <w:rFonts w:ascii="Times New Roman"/>
          <w:b w:val="false"/>
          <w:i w:val="false"/>
          <w:color w:val="1b1b1b"/>
          <w:sz w:val="24"/>
          <w:lang w:val="pl-PL"/>
        </w:rPr>
        <w:t>art. 15 ust. 1 pkt 9 lit. b</w:t>
      </w:r>
      <w:r>
        <w:rPr>
          <w:rFonts w:ascii="Times New Roman"/>
          <w:b w:val="false"/>
          <w:i w:val="false"/>
          <w:color w:val="000000"/>
          <w:sz w:val="24"/>
          <w:lang w:val="pl-PL"/>
        </w:rPr>
        <w:t xml:space="preserve">, ujawniono broń lub przedmioty, o których mowa w </w:t>
      </w:r>
      <w:r>
        <w:rPr>
          <w:rFonts w:ascii="Times New Roman"/>
          <w:b w:val="false"/>
          <w:i w:val="false"/>
          <w:color w:val="1b1b1b"/>
          <w:sz w:val="24"/>
          <w:lang w:val="pl-PL"/>
        </w:rPr>
        <w:t>art. 15 ust. 1 pkt 5</w:t>
      </w:r>
      <w:r>
        <w:rPr>
          <w:rFonts w:ascii="Times New Roman"/>
          <w:b w:val="false"/>
          <w:i w:val="false"/>
          <w:color w:val="000000"/>
          <w:sz w:val="24"/>
          <w:lang w:val="pl-PL"/>
        </w:rPr>
        <w:t xml:space="preserve">, sprawdzenie to traktuje się jako kontrolę osobistą oraz stosuje się odpowiednio przepisy </w:t>
      </w:r>
      <w:r>
        <w:rPr>
          <w:rFonts w:ascii="Times New Roman"/>
          <w:b w:val="false"/>
          <w:i w:val="false"/>
          <w:color w:val="1b1b1b"/>
          <w:sz w:val="24"/>
          <w:lang w:val="pl-PL"/>
        </w:rPr>
        <w:t>art. 15d</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o której mowa w </w:t>
      </w:r>
      <w:r>
        <w:rPr>
          <w:rFonts w:ascii="Times New Roman"/>
          <w:b w:val="false"/>
          <w:i w:val="false"/>
          <w:color w:val="1b1b1b"/>
          <w:sz w:val="24"/>
          <w:lang w:val="pl-PL"/>
        </w:rPr>
        <w:t>art. 15 ust. 1 pkt 9 lit. b</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umieszczonej 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pomieszczeniu dla osób zatrzymanych lub doprowadzonych w celu wytrzeźwienia, w pokoju przejściowym, w tymczasowym pomieszczeniu przejściowym lub w policyjnej izbie dziecka, która ukończyła 18 lat i upoważniła pisemnie wskazaną przez siebie osobę do odbioru przedmiotów w miejscu ich zdeponowania umożliwia się rozporządzanie przekazanymi do depozytu przedmiotami, o których mowa w </w:t>
      </w:r>
      <w:r>
        <w:rPr>
          <w:rFonts w:ascii="Times New Roman"/>
          <w:b w:val="false"/>
          <w:i w:val="false"/>
          <w:color w:val="1b1b1b"/>
          <w:sz w:val="24"/>
          <w:lang w:val="pl-PL"/>
        </w:rPr>
        <w:t>ust. 3 pkt 4 lit. a</w:t>
      </w:r>
      <w:r>
        <w:rPr>
          <w:rFonts w:ascii="Times New Roman"/>
          <w:b w:val="false"/>
          <w:i w:val="false"/>
          <w:color w:val="000000"/>
          <w:sz w:val="24"/>
          <w:lang w:val="pl-PL"/>
        </w:rPr>
        <w:t xml:space="preserve"> i </w:t>
      </w:r>
      <w:r>
        <w:rPr>
          <w:rFonts w:ascii="Times New Roman"/>
          <w:b w:val="false"/>
          <w:i w:val="false"/>
          <w:color w:val="1b1b1b"/>
          <w:sz w:val="24"/>
          <w:lang w:val="pl-PL"/>
        </w:rPr>
        <w:t>c</w:t>
      </w:r>
      <w:r>
        <w:rPr>
          <w:rFonts w:ascii="Times New Roman"/>
          <w:b w:val="false"/>
          <w:i w:val="false"/>
          <w:color w:val="000000"/>
          <w:sz w:val="24"/>
          <w:lang w:val="pl-PL"/>
        </w:rPr>
        <w:t>, z wyjątkiem przekazania tych przedmiotów osobie zatrzymanej, osobie konwojowanej lub doprowadzanej oraz korzystania z tych przedmiotów i ich posiadania przez te osoby, a także z wyjątkiem przedmiotów, które zostały zatrzymane lub zajęte w drodze zabezpieczenia bądź egzekucji administracyjnej;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zwalnianej z pomieszczenia dla osób zatrzymanych lub doprowadzonych w celu wytrzeźwienia z pokoju przejściowego, z tymczasowego pomieszczenia przejściowego lub z policyjnej izby dziecka wydaje się przedmioty przyjęte do depozytu, z wyjątkiem przedmiotów, które zostały zatrzymane lub zajęte w drodze zabezpieczenia, podlegających przepadkowi bądź egzekucji administracyjnej.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zwalniania osoby z pomieszczenia dla osób zatrzymanych lub doprowadzonych w celu wytrzeźwienia, z pokoju przejściowego, z tymczasowego pomieszczenia przejściowego lub z policyjnej izby dziecka w celu jej przekazania do wykonania czynności procesowych lub innych czynności określonych przez sąd lub prokuratora, środki, dokumenty tożsamości, urządzenia techniczne i przedmioty, o których mowa w </w:t>
      </w:r>
      <w:r>
        <w:rPr>
          <w:rFonts w:ascii="Times New Roman"/>
          <w:b w:val="false"/>
          <w:i w:val="false"/>
          <w:color w:val="1b1b1b"/>
          <w:sz w:val="24"/>
          <w:lang w:val="pl-PL"/>
        </w:rPr>
        <w:t>ust. 3 pkt 4 lit. a</w:t>
      </w:r>
      <w:r>
        <w:rPr>
          <w:rFonts w:ascii="Times New Roman"/>
          <w:b w:val="false"/>
          <w:i w:val="false"/>
          <w:color w:val="000000"/>
          <w:sz w:val="24"/>
          <w:lang w:val="pl-PL"/>
        </w:rPr>
        <w:t xml:space="preserve"> i </w:t>
      </w:r>
      <w:r>
        <w:rPr>
          <w:rFonts w:ascii="Times New Roman"/>
          <w:b w:val="false"/>
          <w:i w:val="false"/>
          <w:color w:val="1b1b1b"/>
          <w:sz w:val="24"/>
          <w:lang w:val="pl-PL"/>
        </w:rPr>
        <w:t>c</w:t>
      </w:r>
      <w:r>
        <w:rPr>
          <w:rFonts w:ascii="Times New Roman"/>
          <w:b w:val="false"/>
          <w:i w:val="false"/>
          <w:color w:val="000000"/>
          <w:sz w:val="24"/>
          <w:lang w:val="pl-PL"/>
        </w:rPr>
        <w:t>, z wyjątkiem sznurowadeł, paska i szalika, przejmuje na czas doprowadzenia lub konwoju policjant realizujący doprowadzenie lub konwój.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o której mowa w </w:t>
      </w:r>
      <w:r>
        <w:rPr>
          <w:rFonts w:ascii="Times New Roman"/>
          <w:b w:val="false"/>
          <w:i w:val="false"/>
          <w:color w:val="1b1b1b"/>
          <w:sz w:val="24"/>
          <w:lang w:val="pl-PL"/>
        </w:rPr>
        <w:t>art. 15 ust. 1 pkt 9 lit. a</w:t>
      </w:r>
      <w:r>
        <w:rPr>
          <w:rFonts w:ascii="Times New Roman"/>
          <w:b w:val="false"/>
          <w:i w:val="false"/>
          <w:color w:val="000000"/>
          <w:sz w:val="24"/>
          <w:lang w:val="pl-PL"/>
        </w:rPr>
        <w:t xml:space="preserve">, odmawiającej poddania się sprawdzeniu prewencyjnemu, o którym mowa w </w:t>
      </w:r>
      <w:r>
        <w:rPr>
          <w:rFonts w:ascii="Times New Roman"/>
          <w:b w:val="false"/>
          <w:i w:val="false"/>
          <w:color w:val="1b1b1b"/>
          <w:sz w:val="24"/>
          <w:lang w:val="pl-PL"/>
        </w:rPr>
        <w:t>art. 15 ust. 1 pkt 9</w:t>
      </w:r>
      <w:r>
        <w:rPr>
          <w:rFonts w:ascii="Times New Roman"/>
          <w:b w:val="false"/>
          <w:i w:val="false"/>
          <w:color w:val="000000"/>
          <w:sz w:val="24"/>
          <w:lang w:val="pl-PL"/>
        </w:rPr>
        <w:t xml:space="preserve">, można odmówić wstępu na teren obiektów lub obszarów ochranianych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na imprezę masową zabezpieczaną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jak również uniemożliwić udział w zgromadzeniu.</w:t>
      </w:r>
    </w:p>
    <w:p>
      <w:pPr>
        <w:spacing w:before="80" w:after="0"/>
        <w:ind w:left="0"/>
        <w:jc w:val="left"/>
        <w:textAlignment w:val="auto"/>
      </w:pPr>
      <w:r>
        <w:rPr>
          <w:rFonts w:ascii="Times New Roman"/>
          <w:b/>
          <w:i w:val="false"/>
          <w:color w:val="000000"/>
          <w:sz w:val="24"/>
          <w:lang w:val="pl-PL"/>
        </w:rPr>
        <w:t xml:space="preserve"> Art. 15h. </w:t>
      </w:r>
      <w:r>
        <w:rPr>
          <w:rFonts w:ascii="Times New Roman"/>
          <w:b/>
          <w:i w:val="false"/>
          <w:color w:val="000000"/>
          <w:sz w:val="24"/>
          <w:vertAlign w:val="superscript"/>
          <w:lang w:val="pl-PL"/>
        </w:rPr>
        <w:t>9</w:t>
      </w:r>
      <w:r>
        <w:rPr>
          <w:rFonts w:ascii="Times New Roman"/>
          <w:b/>
          <w:i w:val="false"/>
          <w:color w:val="000000"/>
          <w:sz w:val="24"/>
          <w:lang w:val="pl-PL"/>
        </w:rPr>
        <w:t xml:space="preserve"> </w:t>
      </w:r>
      <w:r>
        <w:rPr>
          <w:rFonts w:ascii="Times New Roman"/>
          <w:b/>
          <w:i w:val="false"/>
          <w:color w:val="000000"/>
          <w:sz w:val="24"/>
          <w:lang w:val="pl-PL"/>
        </w:rPr>
        <w:t>[Potwierdzenie rejestracji statku w związku z możliwością przemytu środków odurzających lub substancji psychotropowych; zezwolenie na dokonanie czynności wobec statku, osób i ładunku]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CBŚP lub osoba przez niego upoważniona po otrzymaniu prośby od państwa strony </w:t>
      </w:r>
      <w:r>
        <w:rPr>
          <w:rFonts w:ascii="Times New Roman"/>
          <w:b w:val="false"/>
          <w:i w:val="false"/>
          <w:color w:val="1b1b1b"/>
          <w:sz w:val="24"/>
          <w:lang w:val="pl-PL"/>
        </w:rPr>
        <w:t>Konwencji</w:t>
      </w:r>
      <w:r>
        <w:rPr>
          <w:rFonts w:ascii="Times New Roman"/>
          <w:b w:val="false"/>
          <w:i w:val="false"/>
          <w:color w:val="000000"/>
          <w:sz w:val="24"/>
          <w:lang w:val="pl-PL"/>
        </w:rPr>
        <w:t xml:space="preserve"> Narodów Zjednoczonych o zwalczaniu nielegalnego obrotu środkami odurzającymi i substancjami psychotropowymi, sporządzonej w Wiedniu dnia 20 grudnia 1988 r. (Dz. U. z 1995 r. poz. 69) o potwierdzenie rejestracji statku, który okazał polską banderę lub znaki rejestracyjne, potwierdza tę rejestrację w rejestrze okrętowym, o którym mowa w tytule II dziale II </w:t>
      </w:r>
      <w:r>
        <w:rPr>
          <w:rFonts w:ascii="Times New Roman"/>
          <w:b w:val="false"/>
          <w:i w:val="false"/>
          <w:color w:val="1b1b1b"/>
          <w:sz w:val="24"/>
          <w:lang w:val="pl-PL"/>
        </w:rPr>
        <w:t>ustawy</w:t>
      </w:r>
      <w:r>
        <w:rPr>
          <w:rFonts w:ascii="Times New Roman"/>
          <w:b w:val="false"/>
          <w:i w:val="false"/>
          <w:color w:val="000000"/>
          <w:sz w:val="24"/>
          <w:lang w:val="pl-PL"/>
        </w:rPr>
        <w:t xml:space="preserve"> z dnia 18 września 2001 r. - Kodeks morski (Dz. U. z 2023 r. poz. 1309), lub w zbiorach danych prowadzonych przez inne służby, instytucje państwowe oraz organy władzy publicznej.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potwierdzeniu rejestracji statku Komendant CBŚP lub osoba przez niego upoważniona może zezwolić stronie konwencji, o której mowa w ust. 1,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wejście na pokład statku;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dokonanie czynności przeszukania statku;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dokonanie innych czynności wobec statku, osób oraz ładunku - w przypadku potwierdzenia przemytu środków odurzających lub substancji psychotropowych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przeciwdziałaniu narkomanii (Dz. U. z 2023 r. poz. 1939 oraz z 2026 r. poz. 1004).</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[Użycie środków przymusu bezpośredniego lub broni palnej]</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11</w:t>
      </w:r>
      <w:r>
        <w:rPr>
          <w:rFonts w:ascii="Times New Roman"/>
          <w:b w:val="false"/>
          <w:i w:val="false"/>
          <w:color w:val="000000"/>
          <w:sz w:val="24"/>
          <w:lang w:val="pl-PL"/>
        </w:rPr>
        <w:t xml:space="preserve"> ustawy z dnia 24 maja 2013 r. o środkach przymusu bezpośredniego i broni palnej (Dz. U. z 2026 r. poz. 244, 737 i 815), policjanci mogą użyć środków przymusu bezpośredniego, o których mowa w </w:t>
      </w:r>
      <w:r>
        <w:rPr>
          <w:rFonts w:ascii="Times New Roman"/>
          <w:b w:val="false"/>
          <w:i w:val="false"/>
          <w:color w:val="1b1b1b"/>
          <w:sz w:val="24"/>
          <w:lang w:val="pl-PL"/>
        </w:rPr>
        <w:t>art. 12 ust. 1 pkt 1-13</w:t>
      </w:r>
      <w:r>
        <w:rPr>
          <w:rFonts w:ascii="Times New Roman"/>
          <w:b w:val="false"/>
          <w:i w:val="false"/>
          <w:color w:val="000000"/>
          <w:sz w:val="24"/>
          <w:lang w:val="pl-PL"/>
        </w:rPr>
        <w:t xml:space="preserve"> i </w:t>
      </w:r>
      <w:r>
        <w:rPr>
          <w:rFonts w:ascii="Times New Roman"/>
          <w:b w:val="false"/>
          <w:i w:val="false"/>
          <w:color w:val="1b1b1b"/>
          <w:sz w:val="24"/>
          <w:lang w:val="pl-PL"/>
        </w:rPr>
        <w:t>17-23</w:t>
      </w:r>
      <w:r>
        <w:rPr>
          <w:rFonts w:ascii="Times New Roman"/>
          <w:b w:val="false"/>
          <w:i w:val="false"/>
          <w:color w:val="000000"/>
          <w:sz w:val="24"/>
          <w:lang w:val="pl-PL"/>
        </w:rPr>
        <w:t xml:space="preserve"> tej ustawy, lub wykorzystać te środki.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45 pkt 1-3</w:t>
      </w:r>
      <w:r>
        <w:rPr>
          <w:rFonts w:ascii="Times New Roman"/>
          <w:b w:val="false"/>
          <w:i w:val="false"/>
          <w:color w:val="000000"/>
          <w:sz w:val="24"/>
          <w:lang w:val="pl-PL"/>
        </w:rPr>
        <w:t xml:space="preserve"> i </w:t>
      </w:r>
      <w:r>
        <w:rPr>
          <w:rFonts w:ascii="Times New Roman"/>
          <w:b w:val="false"/>
          <w:i w:val="false"/>
          <w:color w:val="1b1b1b"/>
          <w:sz w:val="24"/>
          <w:lang w:val="pl-PL"/>
        </w:rPr>
        <w:t>pkt 4 lit. a</w:t>
      </w:r>
      <w:r>
        <w:rPr>
          <w:rFonts w:ascii="Times New Roman"/>
          <w:b w:val="false"/>
          <w:i w:val="false"/>
          <w:color w:val="000000"/>
          <w:sz w:val="24"/>
          <w:lang w:val="pl-PL"/>
        </w:rPr>
        <w:t xml:space="preserve"> i </w:t>
      </w:r>
      <w:r>
        <w:rPr>
          <w:rFonts w:ascii="Times New Roman"/>
          <w:b w:val="false"/>
          <w:i w:val="false"/>
          <w:color w:val="1b1b1b"/>
          <w:sz w:val="24"/>
          <w:lang w:val="pl-PL"/>
        </w:rPr>
        <w:t>b</w:t>
      </w:r>
      <w:r>
        <w:rPr>
          <w:rFonts w:ascii="Times New Roman"/>
          <w:b w:val="false"/>
          <w:i w:val="false"/>
          <w:color w:val="000000"/>
          <w:sz w:val="24"/>
          <w:lang w:val="pl-PL"/>
        </w:rPr>
        <w:t xml:space="preserve"> oraz w </w:t>
      </w:r>
      <w:r>
        <w:rPr>
          <w:rFonts w:ascii="Times New Roman"/>
          <w:b w:val="false"/>
          <w:i w:val="false"/>
          <w:color w:val="1b1b1b"/>
          <w:sz w:val="24"/>
          <w:lang w:val="pl-PL"/>
        </w:rPr>
        <w:t>art. 47</w:t>
      </w:r>
      <w:r>
        <w:rPr>
          <w:rFonts w:ascii="Times New Roman"/>
          <w:b w:val="false"/>
          <w:i w:val="false"/>
          <w:color w:val="000000"/>
          <w:sz w:val="24"/>
          <w:lang w:val="pl-PL"/>
        </w:rPr>
        <w:t xml:space="preserve"> ustawy z dnia 24 maja 2013 r. o środkach przymusu bezpośredniego i broni palnej, policjanci mogą użyć broni palnej lub ją wykorzystać.</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Użycie i wykorzystanie środków przymusu bezpośredniego i broni palnej oraz dokumentowanie tego użycia i wykorzystania odbywa się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24 maja 2013 r. o środkach przymusu bezpośredniego i broni palnej.</w:t>
      </w:r>
    </w:p>
    <w:p>
      <w:pPr>
        <w:spacing w:before="80" w:after="0"/>
        <w:ind w:left="0"/>
        <w:jc w:val="left"/>
        <w:textAlignment w:val="auto"/>
      </w:pPr>
      <w:r>
        <w:rPr>
          <w:rFonts w:ascii="Times New Roman"/>
          <w:b/>
          <w:i w:val="false"/>
          <w:color w:val="000000"/>
          <w:sz w:val="24"/>
          <w:lang w:val="pl-PL"/>
        </w:rPr>
        <w:t xml:space="preserve"> Art. 16a.</w:t>
      </w:r>
      <w:r>
        <w:rPr>
          <w:rFonts w:ascii="Times New Roman"/>
          <w:b/>
          <w:i w:val="false"/>
          <w:color w:val="000000"/>
          <w:sz w:val="24"/>
          <w:lang w:val="pl-PL"/>
        </w:rPr>
        <w:t xml:space="preserve"> [Użycie środków przymusu bezpośredniego wobec nieletniego]</w:t>
      </w:r>
    </w:p>
    <w:p>
      <w:pPr>
        <w:spacing w:after="0"/>
        <w:ind w:left="0"/>
        <w:jc w:val="left"/>
        <w:textAlignment w:val="auto"/>
      </w:pPr>
      <w:r>
        <w:rPr>
          <w:rFonts w:ascii="Times New Roman"/>
          <w:b w:val="false"/>
          <w:i w:val="false"/>
          <w:color w:val="000000"/>
          <w:sz w:val="24"/>
          <w:lang w:val="pl-PL"/>
        </w:rPr>
        <w:t xml:space="preserve">Wobec nieletniego doprowadzonego do policyjnej izby dziecka, w przypadkach, o których mowa w </w:t>
      </w:r>
      <w:r>
        <w:rPr>
          <w:rFonts w:ascii="Times New Roman"/>
          <w:b w:val="false"/>
          <w:i w:val="false"/>
          <w:color w:val="1b1b1b"/>
          <w:sz w:val="24"/>
          <w:lang w:val="pl-PL"/>
        </w:rPr>
        <w:t>art. 11 pkt 1-3</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10-14</w:t>
      </w:r>
      <w:r>
        <w:rPr>
          <w:rFonts w:ascii="Times New Roman"/>
          <w:b w:val="false"/>
          <w:i w:val="false"/>
          <w:color w:val="000000"/>
          <w:sz w:val="24"/>
          <w:lang w:val="pl-PL"/>
        </w:rPr>
        <w:t xml:space="preserve"> ustawy z dnia 24 maja 2013 r. o środkach przymusu bezpośredniego i broni palnej, policjanci mogą użyć środka przymusu bezpośredniego, o którym mowa w </w:t>
      </w:r>
      <w:r>
        <w:rPr>
          <w:rFonts w:ascii="Times New Roman"/>
          <w:b w:val="false"/>
          <w:i w:val="false"/>
          <w:color w:val="1b1b1b"/>
          <w:sz w:val="24"/>
          <w:lang w:val="pl-PL"/>
        </w:rPr>
        <w:t>art. 12 ust. 1 pkt 1</w:t>
      </w:r>
      <w:r>
        <w:rPr>
          <w:rFonts w:ascii="Times New Roman"/>
          <w:b w:val="false"/>
          <w:i w:val="false"/>
          <w:color w:val="000000"/>
          <w:sz w:val="24"/>
          <w:lang w:val="pl-PL"/>
        </w:rPr>
        <w:t xml:space="preserve">, </w:t>
      </w:r>
      <w:r>
        <w:rPr>
          <w:rFonts w:ascii="Times New Roman"/>
          <w:b w:val="false"/>
          <w:i w:val="false"/>
          <w:color w:val="1b1b1b"/>
          <w:sz w:val="24"/>
          <w:lang w:val="pl-PL"/>
        </w:rPr>
        <w:t>pkt 2 lit. a</w:t>
      </w:r>
      <w:r>
        <w:rPr>
          <w:rFonts w:ascii="Times New Roman"/>
          <w:b w:val="false"/>
          <w:i w:val="false"/>
          <w:color w:val="000000"/>
          <w:sz w:val="24"/>
          <w:lang w:val="pl-PL"/>
        </w:rPr>
        <w:t xml:space="preserve"> i </w:t>
      </w:r>
      <w:r>
        <w:rPr>
          <w:rFonts w:ascii="Times New Roman"/>
          <w:b w:val="false"/>
          <w:i w:val="false"/>
          <w:color w:val="1b1b1b"/>
          <w:sz w:val="24"/>
          <w:lang w:val="pl-PL"/>
        </w:rPr>
        <w:t>b</w:t>
      </w:r>
      <w:r>
        <w:rPr>
          <w:rFonts w:ascii="Times New Roman"/>
          <w:b w:val="false"/>
          <w:i w:val="false"/>
          <w:color w:val="000000"/>
          <w:sz w:val="24"/>
          <w:lang w:val="pl-PL"/>
        </w:rPr>
        <w:t xml:space="preserve">, </w:t>
      </w:r>
      <w:r>
        <w:rPr>
          <w:rFonts w:ascii="Times New Roman"/>
          <w:b w:val="false"/>
          <w:i w:val="false"/>
          <w:color w:val="1b1b1b"/>
          <w:sz w:val="24"/>
          <w:lang w:val="pl-PL"/>
        </w:rPr>
        <w:t>pkt 3</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6</w:t>
      </w:r>
      <w:r>
        <w:rPr>
          <w:rFonts w:ascii="Times New Roman"/>
          <w:b w:val="false"/>
          <w:i w:val="false"/>
          <w:color w:val="000000"/>
          <w:sz w:val="24"/>
          <w:lang w:val="pl-PL"/>
        </w:rPr>
        <w:t xml:space="preserve">, </w:t>
      </w:r>
      <w:r>
        <w:rPr>
          <w:rFonts w:ascii="Times New Roman"/>
          <w:b w:val="false"/>
          <w:i w:val="false"/>
          <w:color w:val="1b1b1b"/>
          <w:sz w:val="24"/>
          <w:lang w:val="pl-PL"/>
        </w:rPr>
        <w:t>7</w:t>
      </w:r>
      <w:r>
        <w:rPr>
          <w:rFonts w:ascii="Times New Roman"/>
          <w:b w:val="false"/>
          <w:i w:val="false"/>
          <w:color w:val="000000"/>
          <w:sz w:val="24"/>
          <w:lang w:val="pl-PL"/>
        </w:rPr>
        <w:t xml:space="preserve">, </w:t>
      </w:r>
      <w:r>
        <w:rPr>
          <w:rFonts w:ascii="Times New Roman"/>
          <w:b w:val="false"/>
          <w:i w:val="false"/>
          <w:color w:val="1b1b1b"/>
          <w:sz w:val="24"/>
          <w:lang w:val="pl-PL"/>
        </w:rPr>
        <w:t>pkt 12 lit. a</w:t>
      </w:r>
      <w:r>
        <w:rPr>
          <w:rFonts w:ascii="Times New Roman"/>
          <w:b w:val="false"/>
          <w:i w:val="false"/>
          <w:color w:val="000000"/>
          <w:sz w:val="24"/>
          <w:lang w:val="pl-PL"/>
        </w:rPr>
        <w:t xml:space="preserve"> i </w:t>
      </w:r>
      <w:r>
        <w:rPr>
          <w:rFonts w:ascii="Times New Roman"/>
          <w:b w:val="false"/>
          <w:i w:val="false"/>
          <w:color w:val="1b1b1b"/>
          <w:sz w:val="24"/>
          <w:lang w:val="pl-PL"/>
        </w:rPr>
        <w:t>pkt 13</w:t>
      </w:r>
      <w:r>
        <w:rPr>
          <w:rFonts w:ascii="Times New Roman"/>
          <w:b w:val="false"/>
          <w:i w:val="false"/>
          <w:color w:val="000000"/>
          <w:sz w:val="24"/>
          <w:lang w:val="pl-PL"/>
        </w:rPr>
        <w:t xml:space="preserve"> tej ustawy.</w:t>
      </w:r>
    </w:p>
    <w:p>
      <w:pPr>
        <w:spacing w:before="80" w:after="0"/>
        <w:ind w:left="0"/>
        <w:jc w:val="left"/>
        <w:textAlignment w:val="auto"/>
      </w:pPr>
      <w:r>
        <w:rPr>
          <w:rFonts w:ascii="Times New Roman"/>
          <w:b/>
          <w:i w:val="false"/>
          <w:color w:val="000000"/>
          <w:sz w:val="24"/>
          <w:lang w:val="pl-PL"/>
        </w:rPr>
        <w:t>Art. 17.</w:t>
      </w:r>
    </w:p>
    <w:p>
      <w:pPr>
        <w:spacing w:after="0"/>
        <w:ind w:left="0"/>
        <w:jc w:val="left"/>
        <w:textAlignment w:val="auto"/>
      </w:pP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[Udzielenie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pomocy przez Siły Zbrojne]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zagrożenia bezpieczeństwa publicznego lub zakłócenia porządku publicznego, zwłaszcza poprzez sprowadzenie: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niebezpieczeństwa powszechnego dla życia, zdrowia lub wolności obywateli,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bezpośredniego zagrożenia dla mienia w znacznych rozmiarach,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bezpośredniego zagrożenia obiektów lub urządzeń ważnych dla bezpieczeństwa lub obronności państwa, siedzib centralnych organów państwowych albo wymiaru sprawiedliwości, obiektów gospodarki lub kultury narodowej oraz przedstawicielstw dyplomatycznych i urzędów konsularnych państw obcych albo organizacji międzynarodowych, a także obiektów dozorowanych przez uzbrojoną formację ochronną utworzoną na podstawie odrębnych przepisów,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zagrożenia przestępstwem o charakterze terrorystycznym mogącym skutkować niebezpieczeństwem dla życia lub zdrowia uczestników wydarzeń o charakterze kulturalnym, sportowym lub religijnym, w tym zgromadzeń lub imprez masowych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jeżeli użycie oddziałów lub pododdziałów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okaże się lub może okazać się niewystarczające, do pomocy oddziałom i pododdziałom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mogą być użyte oddziały i pododdziały Sił Zbrojnych Rzeczypospolitej Polskiej, zwane dalej "Siłami Zbrojnymi".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Użycie Sił Zbrojnych, 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następuje na podstawie postanowienia Prezydenta Rzeczypospolitej Polskiej wydanego na wniosek Prezesa Rady Ministrów.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Pomoc,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może być udzielona również w formie prowadzonego samodzielnie przez oddziały i pododdziały Sił Zbrojnych przeciwdziałania zagrożeniu, w przypadku gdy oddziały i pododdziały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dysponują możliwościami skutecznego przeciwdziałania tym zagrożeniom.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niecierpiących zwłoki decyzję o udzieleniu pomocy,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podejmuje Minister Obrony Narodowej, na wniosek ministra właściwego do spraw wewnętrznych, określający zakres i formę pomocy, przekazując ją niezwłocznie Prezydentowi Rzeczypospolitej Polskiej i Prezesowi Rady Ministrów.</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lub decyzja,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mogą być skutecznie przekazane także ustnie, telefonicznie, za pomocą środków komunikacji elektronicznej w rozumieniu </w:t>
      </w:r>
      <w:r>
        <w:rPr>
          <w:rFonts w:ascii="Times New Roman"/>
          <w:b w:val="false"/>
          <w:i w:val="false"/>
          <w:color w:val="1b1b1b"/>
          <w:sz w:val="24"/>
          <w:lang w:val="pl-PL"/>
        </w:rPr>
        <w:t>art. 2 pkt 5</w:t>
      </w:r>
      <w:r>
        <w:rPr>
          <w:rFonts w:ascii="Times New Roman"/>
          <w:b w:val="false"/>
          <w:i w:val="false"/>
          <w:color w:val="000000"/>
          <w:sz w:val="24"/>
          <w:lang w:val="pl-PL"/>
        </w:rPr>
        <w:t xml:space="preserve"> ustawy z dnia 18 lipca 2002 r. o świadczeniu usług drogą elektroniczną (Dz. U. z 2024 r. poz. 1513) lub za pomocą innych środków łączności, a ich treść oraz istotne motywy takiego załatwienia sprawy utrwala się w formie pisemnej w postaci papierowej.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Prezydent Rzeczypospolitej Polskiej niezwłocznie wydaje postanowienie o zatwierdzeniu lub uchyleniu decyzji, o której mowa w </w:t>
      </w:r>
      <w:r>
        <w:rPr>
          <w:rFonts w:ascii="Times New Roman"/>
          <w:b w:val="false"/>
          <w:i w:val="false"/>
          <w:color w:val="1b1b1b"/>
          <w:sz w:val="24"/>
          <w:lang w:val="pl-PL"/>
        </w:rPr>
        <w:t>ust. 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Żołnierzom oddziałów i pododdziałów Sił Zbrojnych kierowanych do pomocy oddziałom i pododdziałom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przysługują w zakresie niezbędnym do wykonywania ich zadań, wobec wszystkich osób, uprawnienia policjantów określone w </w:t>
      </w:r>
      <w:r>
        <w:rPr>
          <w:rFonts w:ascii="Times New Roman"/>
          <w:b w:val="false"/>
          <w:i w:val="false"/>
          <w:color w:val="1b1b1b"/>
          <w:sz w:val="24"/>
          <w:lang w:val="pl-PL"/>
        </w:rPr>
        <w:t>art. 15</w:t>
      </w:r>
      <w:r>
        <w:rPr>
          <w:rFonts w:ascii="Times New Roman"/>
          <w:b w:val="false"/>
          <w:i w:val="false"/>
          <w:color w:val="000000"/>
          <w:sz w:val="24"/>
          <w:lang w:val="pl-PL"/>
        </w:rPr>
        <w:t xml:space="preserve"> i </w:t>
      </w:r>
      <w:r>
        <w:rPr>
          <w:rFonts w:ascii="Times New Roman"/>
          <w:b w:val="false"/>
          <w:i w:val="false"/>
          <w:color w:val="1b1b1b"/>
          <w:sz w:val="24"/>
          <w:lang w:val="pl-PL"/>
        </w:rPr>
        <w:t>art. 16</w:t>
      </w:r>
      <w:r>
        <w:rPr>
          <w:rFonts w:ascii="Times New Roman"/>
          <w:b w:val="false"/>
          <w:i w:val="false"/>
          <w:color w:val="000000"/>
          <w:sz w:val="24"/>
          <w:lang w:val="pl-PL"/>
        </w:rPr>
        <w:t>. Korzystanie z tych uprawnień następuje na zasadach i w trybie określonych dla policjantów.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Rada Ministrów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warunki i sposób użycia oddziałów i pododdziałów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Sił Zbrojnych;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koordynowania działań podejmowanych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i Siły Zbrojne w formie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tryb wymiany informacji i sposób logistycznego wsparcia działań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prowadzonych z pomocą oddziałów i pododdziałów Sił Zbrojnych.</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Rozporządzenie, o którym mowa w </w:t>
      </w:r>
      <w:r>
        <w:rPr>
          <w:rFonts w:ascii="Times New Roman"/>
          <w:b w:val="false"/>
          <w:i w:val="false"/>
          <w:color w:val="1b1b1b"/>
          <w:sz w:val="24"/>
          <w:lang w:val="pl-PL"/>
        </w:rPr>
        <w:t>ust. 8</w:t>
      </w:r>
      <w:r>
        <w:rPr>
          <w:rFonts w:ascii="Times New Roman"/>
          <w:b w:val="false"/>
          <w:i w:val="false"/>
          <w:color w:val="000000"/>
          <w:sz w:val="24"/>
          <w:lang w:val="pl-PL"/>
        </w:rPr>
        <w:t>, powinno uwzględniać: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stopień zagrożenia bezpieczeństwa publicznego lub zakłócenia porządku publicznego, w tym przestępstwem o charakterze terrorystycznym, oraz przewidywany rozwój sytuacji;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zachowanie ciągłości dowodzenia, w tym oddziałami Sił Zbrojnych;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ochronę wymienianych informacji oraz zakres wsparcia logistycznego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18a.</w:t>
      </w:r>
      <w:r>
        <w:rPr>
          <w:rFonts w:ascii="Times New Roman"/>
          <w:b/>
          <w:i w:val="false"/>
          <w:color w:val="000000"/>
          <w:sz w:val="24"/>
          <w:lang w:val="pl-PL"/>
        </w:rPr>
        <w:t xml:space="preserve"> [Udzielenie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pomocy przez Żandarmerię Wojskową]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zagrożenia bezpieczeństwa i porządku publicznego, jeżeli siły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są niewystarczające lub mogą okazać się niewystarczające do wykonania ich zadań w zakresie ochrony bezpieczeństwa i porządku publicznego, Prezes Rady Ministrów, na wniosek ministra właściwego do spraw wewnętrznych uzgodniony z Ministrem Obrony Narodowej, może zarządzić użycie żołnierzy Żandarmerii Wojskowej do udzielenia pomocy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wypadku,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żołnierzom Żandarmerii Wojskowej przysługują, w zakresie niezbędnym do wykonania ich zadań, wobec wszystkich osób, uprawnienia policjantów określone w </w:t>
      </w:r>
      <w:r>
        <w:rPr>
          <w:rFonts w:ascii="Times New Roman"/>
          <w:b w:val="false"/>
          <w:i w:val="false"/>
          <w:color w:val="1b1b1b"/>
          <w:sz w:val="24"/>
          <w:lang w:val="pl-PL"/>
        </w:rPr>
        <w:t>art. 15</w:t>
      </w:r>
      <w:r>
        <w:rPr>
          <w:rFonts w:ascii="Times New Roman"/>
          <w:b w:val="false"/>
          <w:i w:val="false"/>
          <w:color w:val="000000"/>
          <w:sz w:val="24"/>
          <w:lang w:val="pl-PL"/>
        </w:rPr>
        <w:t xml:space="preserve"> i </w:t>
      </w:r>
      <w:r>
        <w:rPr>
          <w:rFonts w:ascii="Times New Roman"/>
          <w:b w:val="false"/>
          <w:i w:val="false"/>
          <w:color w:val="1b1b1b"/>
          <w:sz w:val="24"/>
          <w:lang w:val="pl-PL"/>
        </w:rPr>
        <w:t>art. 16</w:t>
      </w:r>
      <w:r>
        <w:rPr>
          <w:rFonts w:ascii="Times New Roman"/>
          <w:b w:val="false"/>
          <w:i w:val="false"/>
          <w:color w:val="000000"/>
          <w:sz w:val="24"/>
          <w:lang w:val="pl-PL"/>
        </w:rPr>
        <w:t>. Korzystanie z tych uprawnień następuje na zasadach i w trybie określonych dla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18b.</w:t>
      </w:r>
      <w:r>
        <w:rPr>
          <w:rFonts w:ascii="Times New Roman"/>
          <w:b/>
          <w:i w:val="false"/>
          <w:color w:val="000000"/>
          <w:sz w:val="24"/>
          <w:lang w:val="pl-PL"/>
        </w:rPr>
        <w:t xml:space="preserve"> [Udzielenie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pomocy przez Straż Graniczną]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zagrożenia bezpieczeństwa publicznego lub porządku publicznego, jeżeli użycie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okaże się niewystarczające lub może okazać się niewystarczające, minister właściwy do spraw wewnętrznych może zarządzić użycie funkcjonariuszy Straży Granicznej do udzielenia pomocy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Pomoc, o której mowa w </w:t>
      </w:r>
      <w:r>
        <w:rPr>
          <w:rFonts w:ascii="Times New Roman"/>
          <w:b w:val="false"/>
          <w:i w:val="false"/>
          <w:color w:val="1b1b1b"/>
          <w:sz w:val="24"/>
          <w:lang w:val="pl-PL"/>
        </w:rPr>
        <w:t>ust. 1</w:t>
      </w:r>
      <w:r>
        <w:rPr>
          <w:rFonts w:ascii="Times New Roman"/>
          <w:b w:val="false"/>
          <w:i w:val="false"/>
          <w:color w:val="000000"/>
          <w:sz w:val="24"/>
          <w:lang w:val="pl-PL"/>
        </w:rPr>
        <w:t>, może zostać udzielona przez funkcjonariuszy Straży Granicznej również w formie samodzielnych działań.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Funkcjonariuszom Straży Granicznej skierowanym do wykonywania zadań służbowych polegających na udzielaniu pomocy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przysługują, w zakresie niezbędnym do wykonywania zadań, uprawnienia policjantów określone w </w:t>
      </w:r>
      <w:r>
        <w:rPr>
          <w:rFonts w:ascii="Times New Roman"/>
          <w:b w:val="false"/>
          <w:i w:val="false"/>
          <w:color w:val="1b1b1b"/>
          <w:sz w:val="24"/>
          <w:lang w:val="pl-PL"/>
        </w:rPr>
        <w:t>art. 15 ust. 1 pkt 1-3</w:t>
      </w:r>
      <w:r>
        <w:rPr>
          <w:rFonts w:ascii="Times New Roman"/>
          <w:b w:val="false"/>
          <w:i w:val="false"/>
          <w:color w:val="000000"/>
          <w:sz w:val="24"/>
          <w:lang w:val="pl-PL"/>
        </w:rPr>
        <w:t xml:space="preserve"> i </w:t>
      </w:r>
      <w:r>
        <w:rPr>
          <w:rFonts w:ascii="Times New Roman"/>
          <w:b w:val="false"/>
          <w:i w:val="false"/>
          <w:color w:val="1b1b1b"/>
          <w:sz w:val="24"/>
          <w:lang w:val="pl-PL"/>
        </w:rPr>
        <w:t>4-5a</w:t>
      </w:r>
      <w:r>
        <w:rPr>
          <w:rFonts w:ascii="Times New Roman"/>
          <w:b w:val="false"/>
          <w:i w:val="false"/>
          <w:color w:val="000000"/>
          <w:sz w:val="24"/>
          <w:lang w:val="pl-PL"/>
        </w:rPr>
        <w:t xml:space="preserve"> oraz </w:t>
      </w:r>
      <w:r>
        <w:rPr>
          <w:rFonts w:ascii="Times New Roman"/>
          <w:b w:val="false"/>
          <w:i w:val="false"/>
          <w:color w:val="1b1b1b"/>
          <w:sz w:val="24"/>
          <w:lang w:val="pl-PL"/>
        </w:rPr>
        <w:t>art. 16</w:t>
      </w:r>
      <w:r>
        <w:rPr>
          <w:rFonts w:ascii="Times New Roman"/>
          <w:b w:val="false"/>
          <w:i w:val="false"/>
          <w:color w:val="000000"/>
          <w:sz w:val="24"/>
          <w:lang w:val="pl-PL"/>
        </w:rPr>
        <w:t>. Korzystanie z tych uprawnień następuje na zasadach i w trybie określonych dla policjantów.</w:t>
      </w:r>
    </w:p>
    <w:p>
      <w:pPr>
        <w:spacing w:before="80" w:after="0"/>
        <w:ind w:left="0"/>
        <w:jc w:val="left"/>
        <w:textAlignment w:val="auto"/>
      </w:pPr>
      <w:r>
        <w:rPr>
          <w:rFonts w:ascii="Times New Roman"/>
          <w:b/>
          <w:i w:val="false"/>
          <w:color w:val="000000"/>
          <w:sz w:val="24"/>
          <w:lang w:val="pl-PL"/>
        </w:rPr>
        <w:t xml:space="preserve"> Art. 18c.</w:t>
      </w:r>
      <w:r>
        <w:rPr>
          <w:rFonts w:ascii="Times New Roman"/>
          <w:b/>
          <w:i w:val="false"/>
          <w:color w:val="000000"/>
          <w:sz w:val="24"/>
          <w:lang w:val="pl-PL"/>
        </w:rPr>
        <w:t xml:space="preserve"> [Stosowanie urządzeń uniemożliwiających telekomunikację]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CBZC lub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realizacji zadań, o których mowa w art. 1 ust. 2 pkt 1, 2, 3a i 4a,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przypadkach, o których mowa w:</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1b1b1b"/>
          <w:sz w:val="24"/>
          <w:lang w:val="pl-PL"/>
        </w:rPr>
        <w:t>art. 156ze ust. 1</w:t>
      </w:r>
      <w:r>
        <w:rPr>
          <w:rFonts w:ascii="Times New Roman"/>
          <w:b w:val="false"/>
          <w:i w:val="false"/>
          <w:color w:val="000000"/>
          <w:sz w:val="24"/>
          <w:lang w:val="pl-PL"/>
        </w:rPr>
        <w:t xml:space="preserve"> ustawy z dnia 3 lipca 2002 r. - Prawo lotnicze (Dz. U. z 2025 r. poz. 1431 i 1668 oraz z 2026 r. poz. 176 i 607), lub</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1b1b1b"/>
          <w:sz w:val="24"/>
          <w:lang w:val="pl-PL"/>
        </w:rPr>
        <w:t>art. 28a ust. 1</w:t>
      </w:r>
      <w:r>
        <w:rPr>
          <w:rFonts w:ascii="Times New Roman"/>
          <w:b w:val="false"/>
          <w:i w:val="false"/>
          <w:color w:val="000000"/>
          <w:sz w:val="24"/>
          <w:lang w:val="pl-PL"/>
        </w:rPr>
        <w:t xml:space="preserve"> ustawy z dnia 4 września 2008 r. o ochronie żeglugi i portów morskich (Dz. U. z 2024 r. poz. 597 oraz z 2026 r. poz. 815), lub</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1b1b1b"/>
          <w:sz w:val="24"/>
          <w:lang w:val="pl-PL"/>
        </w:rPr>
        <w:t>art. 11 pkt 17</w:t>
      </w:r>
      <w:r>
        <w:rPr>
          <w:rFonts w:ascii="Times New Roman"/>
          <w:b w:val="false"/>
          <w:i w:val="false"/>
          <w:color w:val="000000"/>
          <w:sz w:val="24"/>
          <w:lang w:val="pl-PL"/>
        </w:rPr>
        <w:t xml:space="preserve"> ustawy z dnia 24 maja 2013 r. o środkach przymusu bezpośredniego i broni palnej,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wprowadzeniu trzeciego lub czwartego stopnia alarmowego, o których mowa odpowiednio w </w:t>
      </w:r>
      <w:r>
        <w:rPr>
          <w:rFonts w:ascii="Times New Roman"/>
          <w:b w:val="false"/>
          <w:i w:val="false"/>
          <w:color w:val="1b1b1b"/>
          <w:sz w:val="24"/>
          <w:lang w:val="pl-PL"/>
        </w:rPr>
        <w:t>art. 15 ust. 5</w:t>
      </w:r>
      <w:r>
        <w:rPr>
          <w:rFonts w:ascii="Times New Roman"/>
          <w:b w:val="false"/>
          <w:i w:val="false"/>
          <w:color w:val="000000"/>
          <w:sz w:val="24"/>
          <w:lang w:val="pl-PL"/>
        </w:rPr>
        <w:t xml:space="preserve"> lub </w:t>
      </w:r>
      <w:r>
        <w:rPr>
          <w:rFonts w:ascii="Times New Roman"/>
          <w:b w:val="false"/>
          <w:i w:val="false"/>
          <w:color w:val="1b1b1b"/>
          <w:sz w:val="24"/>
          <w:lang w:val="pl-PL"/>
        </w:rPr>
        <w:t>6</w:t>
      </w:r>
      <w:r>
        <w:rPr>
          <w:rFonts w:ascii="Times New Roman"/>
          <w:b w:val="false"/>
          <w:i w:val="false"/>
          <w:color w:val="000000"/>
          <w:sz w:val="24"/>
          <w:lang w:val="pl-PL"/>
        </w:rPr>
        <w:t xml:space="preserve"> ustawy z dnia 10 czerwca 2016 r. o działaniach antyterrorystycznych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podjąć decyzję o dopuszczalności zastosowania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urządzeń uniemożliwiających telekomunikację na określonym obszarze, przez czas niezbędny do wyeliminowania zagrożenia lub jego skutków, z uwzględnieniem konieczności minimalizacji skutków braku możliwości korzystania z usług telekomunikacyjnych.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 zastosowaniu urządzeń,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CBZC lub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niezwłocznie informuje Prezesa Urzędu Komunikacji Elektronicznej.</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[Kontrola operacyjna]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wykonywaniu czynności operacyjno-rozpoznawczych, podejmowanych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w celu zapobieżenia, wykrycia, ustalenia sprawców, a także uzyskania i utrwalenia dowodów, ściganych z oskarżenia publicznego, umyślnych przestępstw: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przeciwko życiu, określonych w </w:t>
      </w:r>
      <w:r>
        <w:rPr>
          <w:rFonts w:ascii="Times New Roman"/>
          <w:b w:val="false"/>
          <w:i w:val="false"/>
          <w:color w:val="1b1b1b"/>
          <w:sz w:val="24"/>
          <w:lang w:val="pl-PL"/>
        </w:rPr>
        <w:t>art. 148-150</w:t>
      </w:r>
      <w:r>
        <w:rPr>
          <w:rFonts w:ascii="Times New Roman"/>
          <w:b w:val="false"/>
          <w:i w:val="false"/>
          <w:color w:val="000000"/>
          <w:sz w:val="24"/>
          <w:lang w:val="pl-PL"/>
        </w:rPr>
        <w:t xml:space="preserve"> Kodeksu karnego,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art. 134</w:t>
      </w:r>
      <w:r>
        <w:rPr>
          <w:rFonts w:ascii="Times New Roman"/>
          <w:b w:val="false"/>
          <w:i w:val="false"/>
          <w:color w:val="000000"/>
          <w:sz w:val="24"/>
          <w:lang w:val="pl-PL"/>
        </w:rPr>
        <w:t xml:space="preserve">, </w:t>
      </w:r>
      <w:r>
        <w:rPr>
          <w:rFonts w:ascii="Times New Roman"/>
          <w:b w:val="false"/>
          <w:i w:val="false"/>
          <w:color w:val="1b1b1b"/>
          <w:sz w:val="24"/>
          <w:lang w:val="pl-PL"/>
        </w:rPr>
        <w:t>art. 135 § 1</w:t>
      </w:r>
      <w:r>
        <w:rPr>
          <w:rFonts w:ascii="Times New Roman"/>
          <w:b w:val="false"/>
          <w:i w:val="false"/>
          <w:color w:val="000000"/>
          <w:sz w:val="24"/>
          <w:lang w:val="pl-PL"/>
        </w:rPr>
        <w:t xml:space="preserve">, </w:t>
      </w:r>
      <w:r>
        <w:rPr>
          <w:rFonts w:ascii="Times New Roman"/>
          <w:b w:val="false"/>
          <w:i w:val="false"/>
          <w:color w:val="1b1b1b"/>
          <w:sz w:val="24"/>
          <w:lang w:val="pl-PL"/>
        </w:rPr>
        <w:t>art. 136 § 1</w:t>
      </w:r>
      <w:r>
        <w:rPr>
          <w:rFonts w:ascii="Times New Roman"/>
          <w:b w:val="false"/>
          <w:i w:val="false"/>
          <w:color w:val="000000"/>
          <w:sz w:val="24"/>
          <w:lang w:val="pl-PL"/>
        </w:rPr>
        <w:t xml:space="preserve">, </w:t>
      </w:r>
      <w:r>
        <w:rPr>
          <w:rFonts w:ascii="Times New Roman"/>
          <w:b w:val="false"/>
          <w:i w:val="false"/>
          <w:color w:val="1b1b1b"/>
          <w:sz w:val="24"/>
          <w:lang w:val="pl-PL"/>
        </w:rPr>
        <w:t>art. 156 §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156a</w:t>
      </w:r>
      <w:r>
        <w:rPr>
          <w:rFonts w:ascii="Times New Roman"/>
          <w:b w:val="false"/>
          <w:i w:val="false"/>
          <w:color w:val="000000"/>
          <w:sz w:val="24"/>
          <w:lang w:val="pl-PL"/>
        </w:rPr>
        <w:t xml:space="preserve">, </w:t>
      </w:r>
      <w:r>
        <w:rPr>
          <w:rFonts w:ascii="Times New Roman"/>
          <w:b w:val="false"/>
          <w:i w:val="false"/>
          <w:color w:val="1b1b1b"/>
          <w:sz w:val="24"/>
          <w:lang w:val="pl-PL"/>
        </w:rPr>
        <w:t>art. 163 §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164 § 1</w:t>
      </w:r>
      <w:r>
        <w:rPr>
          <w:rFonts w:ascii="Times New Roman"/>
          <w:b w:val="false"/>
          <w:i w:val="false"/>
          <w:color w:val="000000"/>
          <w:sz w:val="24"/>
          <w:lang w:val="pl-PL"/>
        </w:rPr>
        <w:t xml:space="preserve">, </w:t>
      </w:r>
      <w:r>
        <w:rPr>
          <w:rFonts w:ascii="Times New Roman"/>
          <w:b w:val="false"/>
          <w:i w:val="false"/>
          <w:color w:val="1b1b1b"/>
          <w:sz w:val="24"/>
          <w:lang w:val="pl-PL"/>
        </w:rPr>
        <w:t>art. 165 §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166</w:t>
      </w:r>
      <w:r>
        <w:rPr>
          <w:rFonts w:ascii="Times New Roman"/>
          <w:b w:val="false"/>
          <w:i w:val="false"/>
          <w:color w:val="000000"/>
          <w:sz w:val="24"/>
          <w:lang w:val="pl-PL"/>
        </w:rPr>
        <w:t xml:space="preserve">, </w:t>
      </w:r>
      <w:r>
        <w:rPr>
          <w:rFonts w:ascii="Times New Roman"/>
          <w:b w:val="false"/>
          <w:i w:val="false"/>
          <w:color w:val="1b1b1b"/>
          <w:sz w:val="24"/>
          <w:lang w:val="pl-PL"/>
        </w:rPr>
        <w:t>art. 167</w:t>
      </w:r>
      <w:r>
        <w:rPr>
          <w:rFonts w:ascii="Times New Roman"/>
          <w:b w:val="false"/>
          <w:i w:val="false"/>
          <w:color w:val="000000"/>
          <w:sz w:val="24"/>
          <w:lang w:val="pl-PL"/>
        </w:rPr>
        <w:t xml:space="preserve">, </w:t>
      </w:r>
      <w:r>
        <w:rPr>
          <w:rFonts w:ascii="Times New Roman"/>
          <w:b w:val="false"/>
          <w:i w:val="false"/>
          <w:color w:val="1b1b1b"/>
          <w:sz w:val="24"/>
          <w:lang w:val="pl-PL"/>
        </w:rPr>
        <w:t>art. 173 §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189</w:t>
      </w:r>
      <w:r>
        <w:rPr>
          <w:rFonts w:ascii="Times New Roman"/>
          <w:b w:val="false"/>
          <w:i w:val="false"/>
          <w:color w:val="000000"/>
          <w:sz w:val="24"/>
          <w:lang w:val="pl-PL"/>
        </w:rPr>
        <w:t xml:space="preserve">, </w:t>
      </w:r>
      <w:r>
        <w:rPr>
          <w:rFonts w:ascii="Times New Roman"/>
          <w:b w:val="false"/>
          <w:i w:val="false"/>
          <w:color w:val="1b1b1b"/>
          <w:sz w:val="24"/>
          <w:lang w:val="pl-PL"/>
        </w:rPr>
        <w:t>art. 189a</w:t>
      </w:r>
      <w:r>
        <w:rPr>
          <w:rFonts w:ascii="Times New Roman"/>
          <w:b w:val="false"/>
          <w:i w:val="false"/>
          <w:color w:val="000000"/>
          <w:sz w:val="24"/>
          <w:lang w:val="pl-PL"/>
        </w:rPr>
        <w:t xml:space="preserve">, </w:t>
      </w:r>
      <w:r>
        <w:rPr>
          <w:rFonts w:ascii="Times New Roman"/>
          <w:b w:val="false"/>
          <w:i w:val="false"/>
          <w:color w:val="1b1b1b"/>
          <w:sz w:val="24"/>
          <w:lang w:val="pl-PL"/>
        </w:rPr>
        <w:t>art. 191b</w:t>
      </w:r>
      <w:r>
        <w:rPr>
          <w:rFonts w:ascii="Times New Roman"/>
          <w:b w:val="false"/>
          <w:i w:val="false"/>
          <w:color w:val="000000"/>
          <w:sz w:val="24"/>
          <w:lang w:val="pl-PL"/>
        </w:rPr>
        <w:t xml:space="preserve">, </w:t>
      </w:r>
      <w:r>
        <w:rPr>
          <w:rFonts w:ascii="Times New Roman"/>
          <w:b w:val="false"/>
          <w:i w:val="false"/>
          <w:color w:val="1b1b1b"/>
          <w:sz w:val="24"/>
          <w:lang w:val="pl-PL"/>
        </w:rPr>
        <w:t>art. 200a</w:t>
      </w:r>
      <w:r>
        <w:rPr>
          <w:rFonts w:ascii="Times New Roman"/>
          <w:b w:val="false"/>
          <w:i w:val="false"/>
          <w:color w:val="000000"/>
          <w:sz w:val="24"/>
          <w:lang w:val="pl-PL"/>
        </w:rPr>
        <w:t xml:space="preserve">, </w:t>
      </w:r>
      <w:r>
        <w:rPr>
          <w:rFonts w:ascii="Times New Roman"/>
          <w:b w:val="false"/>
          <w:i w:val="false"/>
          <w:color w:val="1b1b1b"/>
          <w:sz w:val="24"/>
          <w:lang w:val="pl-PL"/>
        </w:rPr>
        <w:t>art. 200b</w:t>
      </w:r>
      <w:r>
        <w:rPr>
          <w:rFonts w:ascii="Times New Roman"/>
          <w:b w:val="false"/>
          <w:i w:val="false"/>
          <w:color w:val="000000"/>
          <w:sz w:val="24"/>
          <w:lang w:val="pl-PL"/>
        </w:rPr>
        <w:t xml:space="preserve">, </w:t>
      </w:r>
      <w:r>
        <w:rPr>
          <w:rFonts w:ascii="Times New Roman"/>
          <w:b w:val="false"/>
          <w:i w:val="false"/>
          <w:color w:val="1b1b1b"/>
          <w:sz w:val="24"/>
          <w:lang w:val="pl-PL"/>
        </w:rPr>
        <w:t>art. 211a</w:t>
      </w:r>
      <w:r>
        <w:rPr>
          <w:rFonts w:ascii="Times New Roman"/>
          <w:b w:val="false"/>
          <w:i w:val="false"/>
          <w:color w:val="000000"/>
          <w:sz w:val="24"/>
          <w:lang w:val="pl-PL"/>
        </w:rPr>
        <w:t xml:space="preserve">, </w:t>
      </w:r>
      <w:r>
        <w:rPr>
          <w:rFonts w:ascii="Times New Roman"/>
          <w:b w:val="false"/>
          <w:i w:val="false"/>
          <w:color w:val="1b1b1b"/>
          <w:sz w:val="24"/>
          <w:lang w:val="pl-PL"/>
        </w:rPr>
        <w:t>art. 223</w:t>
      </w:r>
      <w:r>
        <w:rPr>
          <w:rFonts w:ascii="Times New Roman"/>
          <w:b w:val="false"/>
          <w:i w:val="false"/>
          <w:color w:val="000000"/>
          <w:sz w:val="24"/>
          <w:lang w:val="pl-PL"/>
        </w:rPr>
        <w:t xml:space="preserve">, </w:t>
      </w:r>
      <w:r>
        <w:rPr>
          <w:rFonts w:ascii="Times New Roman"/>
          <w:b w:val="false"/>
          <w:i w:val="false"/>
          <w:color w:val="1b1b1b"/>
          <w:sz w:val="24"/>
          <w:lang w:val="pl-PL"/>
        </w:rPr>
        <w:t>art. 224a</w:t>
      </w:r>
      <w:r>
        <w:rPr>
          <w:rFonts w:ascii="Times New Roman"/>
          <w:b w:val="false"/>
          <w:i w:val="false"/>
          <w:color w:val="000000"/>
          <w:sz w:val="24"/>
          <w:lang w:val="pl-PL"/>
        </w:rPr>
        <w:t xml:space="preserve">, </w:t>
      </w:r>
      <w:r>
        <w:rPr>
          <w:rFonts w:ascii="Times New Roman"/>
          <w:b w:val="false"/>
          <w:i w:val="false"/>
          <w:color w:val="1b1b1b"/>
          <w:sz w:val="24"/>
          <w:lang w:val="pl-PL"/>
        </w:rPr>
        <w:t>art. 228 § 1</w:t>
      </w:r>
      <w:r>
        <w:rPr>
          <w:rFonts w:ascii="Times New Roman"/>
          <w:b w:val="false"/>
          <w:i w:val="false"/>
          <w:color w:val="000000"/>
          <w:sz w:val="24"/>
          <w:lang w:val="pl-PL"/>
        </w:rPr>
        <w:t xml:space="preserve"> i </w:t>
      </w:r>
      <w:r>
        <w:rPr>
          <w:rFonts w:ascii="Times New Roman"/>
          <w:b w:val="false"/>
          <w:i w:val="false"/>
          <w:color w:val="1b1b1b"/>
          <w:sz w:val="24"/>
          <w:lang w:val="pl-PL"/>
        </w:rPr>
        <w:t>3-6</w:t>
      </w:r>
      <w:r>
        <w:rPr>
          <w:rFonts w:ascii="Times New Roman"/>
          <w:b w:val="false"/>
          <w:i w:val="false"/>
          <w:color w:val="000000"/>
          <w:sz w:val="24"/>
          <w:lang w:val="pl-PL"/>
        </w:rPr>
        <w:t xml:space="preserve">, </w:t>
      </w:r>
      <w:r>
        <w:rPr>
          <w:rFonts w:ascii="Times New Roman"/>
          <w:b w:val="false"/>
          <w:i w:val="false"/>
          <w:color w:val="1b1b1b"/>
          <w:sz w:val="24"/>
          <w:lang w:val="pl-PL"/>
        </w:rPr>
        <w:t>art. 229 § 1</w:t>
      </w:r>
      <w:r>
        <w:rPr>
          <w:rFonts w:ascii="Times New Roman"/>
          <w:b w:val="false"/>
          <w:i w:val="false"/>
          <w:color w:val="000000"/>
          <w:sz w:val="24"/>
          <w:lang w:val="pl-PL"/>
        </w:rPr>
        <w:t xml:space="preserve"> i </w:t>
      </w:r>
      <w:r>
        <w:rPr>
          <w:rFonts w:ascii="Times New Roman"/>
          <w:b w:val="false"/>
          <w:i w:val="false"/>
          <w:color w:val="1b1b1b"/>
          <w:sz w:val="24"/>
          <w:lang w:val="pl-PL"/>
        </w:rPr>
        <w:t>3-5</w:t>
      </w:r>
      <w:r>
        <w:rPr>
          <w:rFonts w:ascii="Times New Roman"/>
          <w:b w:val="false"/>
          <w:i w:val="false"/>
          <w:color w:val="000000"/>
          <w:sz w:val="24"/>
          <w:lang w:val="pl-PL"/>
        </w:rPr>
        <w:t xml:space="preserve">, </w:t>
      </w:r>
      <w:r>
        <w:rPr>
          <w:rFonts w:ascii="Times New Roman"/>
          <w:b w:val="false"/>
          <w:i w:val="false"/>
          <w:color w:val="1b1b1b"/>
          <w:sz w:val="24"/>
          <w:lang w:val="pl-PL"/>
        </w:rPr>
        <w:t>art. 230 § 1</w:t>
      </w:r>
      <w:r>
        <w:rPr>
          <w:rFonts w:ascii="Times New Roman"/>
          <w:b w:val="false"/>
          <w:i w:val="false"/>
          <w:color w:val="000000"/>
          <w:sz w:val="24"/>
          <w:lang w:val="pl-PL"/>
        </w:rPr>
        <w:t xml:space="preserve">, </w:t>
      </w:r>
      <w:r>
        <w:rPr>
          <w:rFonts w:ascii="Times New Roman"/>
          <w:b w:val="false"/>
          <w:i w:val="false"/>
          <w:color w:val="1b1b1b"/>
          <w:sz w:val="24"/>
          <w:lang w:val="pl-PL"/>
        </w:rPr>
        <w:t>art. 230a § 1</w:t>
      </w:r>
      <w:r>
        <w:rPr>
          <w:rFonts w:ascii="Times New Roman"/>
          <w:b w:val="false"/>
          <w:i w:val="false"/>
          <w:color w:val="000000"/>
          <w:sz w:val="24"/>
          <w:lang w:val="pl-PL"/>
        </w:rPr>
        <w:t xml:space="preserve">, </w:t>
      </w:r>
      <w:r>
        <w:rPr>
          <w:rFonts w:ascii="Times New Roman"/>
          <w:b w:val="false"/>
          <w:i w:val="false"/>
          <w:color w:val="1b1b1b"/>
          <w:sz w:val="24"/>
          <w:lang w:val="pl-PL"/>
        </w:rPr>
        <w:t>art. 231 § 2</w:t>
      </w:r>
      <w:r>
        <w:rPr>
          <w:rFonts w:ascii="Times New Roman"/>
          <w:b w:val="false"/>
          <w:i w:val="false"/>
          <w:color w:val="000000"/>
          <w:sz w:val="24"/>
          <w:lang w:val="pl-PL"/>
        </w:rPr>
        <w:t xml:space="preserve">, </w:t>
      </w:r>
      <w:r>
        <w:rPr>
          <w:rFonts w:ascii="Times New Roman"/>
          <w:b w:val="false"/>
          <w:i w:val="false"/>
          <w:color w:val="1b1b1b"/>
          <w:sz w:val="24"/>
          <w:lang w:val="pl-PL"/>
        </w:rPr>
        <w:t>art. 232</w:t>
      </w:r>
      <w:r>
        <w:rPr>
          <w:rFonts w:ascii="Times New Roman"/>
          <w:b w:val="false"/>
          <w:i w:val="false"/>
          <w:color w:val="000000"/>
          <w:sz w:val="24"/>
          <w:lang w:val="pl-PL"/>
        </w:rPr>
        <w:t xml:space="preserve">, </w:t>
      </w:r>
      <w:r>
        <w:rPr>
          <w:rFonts w:ascii="Times New Roman"/>
          <w:b w:val="false"/>
          <w:i w:val="false"/>
          <w:color w:val="1b1b1b"/>
          <w:sz w:val="24"/>
          <w:lang w:val="pl-PL"/>
        </w:rPr>
        <w:t>art. 233 § 1</w:t>
      </w:r>
      <w:r>
        <w:rPr>
          <w:rFonts w:ascii="Times New Roman"/>
          <w:b w:val="false"/>
          <w:i w:val="false"/>
          <w:color w:val="000000"/>
          <w:sz w:val="24"/>
          <w:lang w:val="pl-PL"/>
        </w:rPr>
        <w:t xml:space="preserve">, </w:t>
      </w:r>
      <w:r>
        <w:rPr>
          <w:rFonts w:ascii="Times New Roman"/>
          <w:b w:val="false"/>
          <w:i w:val="false"/>
          <w:color w:val="1b1b1b"/>
          <w:sz w:val="24"/>
          <w:lang w:val="pl-PL"/>
        </w:rPr>
        <w:t>1a</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w:t>
      </w:r>
      <w:r>
        <w:rPr>
          <w:rFonts w:ascii="Times New Roman"/>
          <w:b w:val="false"/>
          <w:i w:val="false"/>
          <w:color w:val="1b1b1b"/>
          <w:sz w:val="24"/>
          <w:lang w:val="pl-PL"/>
        </w:rPr>
        <w:t>art. 234</w:t>
      </w:r>
      <w:r>
        <w:rPr>
          <w:rFonts w:ascii="Times New Roman"/>
          <w:b w:val="false"/>
          <w:i w:val="false"/>
          <w:color w:val="000000"/>
          <w:sz w:val="24"/>
          <w:lang w:val="pl-PL"/>
        </w:rPr>
        <w:t xml:space="preserve">, </w:t>
      </w:r>
      <w:r>
        <w:rPr>
          <w:rFonts w:ascii="Times New Roman"/>
          <w:b w:val="false"/>
          <w:i w:val="false"/>
          <w:color w:val="1b1b1b"/>
          <w:sz w:val="24"/>
          <w:lang w:val="pl-PL"/>
        </w:rPr>
        <w:t>art. 235</w:t>
      </w:r>
      <w:r>
        <w:rPr>
          <w:rFonts w:ascii="Times New Roman"/>
          <w:b w:val="false"/>
          <w:i w:val="false"/>
          <w:color w:val="000000"/>
          <w:sz w:val="24"/>
          <w:lang w:val="pl-PL"/>
        </w:rPr>
        <w:t xml:space="preserve">, </w:t>
      </w:r>
      <w:r>
        <w:rPr>
          <w:rFonts w:ascii="Times New Roman"/>
          <w:b w:val="false"/>
          <w:i w:val="false"/>
          <w:color w:val="1b1b1b"/>
          <w:sz w:val="24"/>
          <w:lang w:val="pl-PL"/>
        </w:rPr>
        <w:t>art. 236 § 1</w:t>
      </w:r>
      <w:r>
        <w:rPr>
          <w:rFonts w:ascii="Times New Roman"/>
          <w:b w:val="false"/>
          <w:i w:val="false"/>
          <w:color w:val="000000"/>
          <w:sz w:val="24"/>
          <w:lang w:val="pl-PL"/>
        </w:rPr>
        <w:t xml:space="preserve">, </w:t>
      </w:r>
      <w:r>
        <w:rPr>
          <w:rFonts w:ascii="Times New Roman"/>
          <w:b w:val="false"/>
          <w:i w:val="false"/>
          <w:color w:val="1b1b1b"/>
          <w:sz w:val="24"/>
          <w:lang w:val="pl-PL"/>
        </w:rPr>
        <w:t>art. 238</w:t>
      </w:r>
      <w:r>
        <w:rPr>
          <w:rFonts w:ascii="Times New Roman"/>
          <w:b w:val="false"/>
          <w:i w:val="false"/>
          <w:color w:val="000000"/>
          <w:sz w:val="24"/>
          <w:lang w:val="pl-PL"/>
        </w:rPr>
        <w:t xml:space="preserve">, </w:t>
      </w:r>
      <w:r>
        <w:rPr>
          <w:rFonts w:ascii="Times New Roman"/>
          <w:b w:val="false"/>
          <w:i w:val="false"/>
          <w:color w:val="1b1b1b"/>
          <w:sz w:val="24"/>
          <w:lang w:val="pl-PL"/>
        </w:rPr>
        <w:t>art. 239 § 1</w:t>
      </w:r>
      <w:r>
        <w:rPr>
          <w:rFonts w:ascii="Times New Roman"/>
          <w:b w:val="false"/>
          <w:i w:val="false"/>
          <w:color w:val="000000"/>
          <w:sz w:val="24"/>
          <w:lang w:val="pl-PL"/>
        </w:rPr>
        <w:t xml:space="preserve">, </w:t>
      </w:r>
      <w:r>
        <w:rPr>
          <w:rFonts w:ascii="Times New Roman"/>
          <w:b w:val="false"/>
          <w:i w:val="false"/>
          <w:color w:val="1b1b1b"/>
          <w:sz w:val="24"/>
          <w:lang w:val="pl-PL"/>
        </w:rPr>
        <w:t>art. 240 § 1</w:t>
      </w:r>
      <w:r>
        <w:rPr>
          <w:rFonts w:ascii="Times New Roman"/>
          <w:b w:val="false"/>
          <w:i w:val="false"/>
          <w:color w:val="000000"/>
          <w:sz w:val="24"/>
          <w:lang w:val="pl-PL"/>
        </w:rPr>
        <w:t xml:space="preserve">, </w:t>
      </w:r>
      <w:r>
        <w:rPr>
          <w:rFonts w:ascii="Times New Roman"/>
          <w:b w:val="false"/>
          <w:i w:val="false"/>
          <w:color w:val="1b1b1b"/>
          <w:sz w:val="24"/>
          <w:lang w:val="pl-PL"/>
        </w:rPr>
        <w:t>art. 245</w:t>
      </w:r>
      <w:r>
        <w:rPr>
          <w:rFonts w:ascii="Times New Roman"/>
          <w:b w:val="false"/>
          <w:i w:val="false"/>
          <w:color w:val="000000"/>
          <w:sz w:val="24"/>
          <w:lang w:val="pl-PL"/>
        </w:rPr>
        <w:t xml:space="preserve">, </w:t>
      </w:r>
      <w:r>
        <w:rPr>
          <w:rFonts w:ascii="Times New Roman"/>
          <w:b w:val="false"/>
          <w:i w:val="false"/>
          <w:color w:val="1b1b1b"/>
          <w:sz w:val="24"/>
          <w:lang w:val="pl-PL"/>
        </w:rPr>
        <w:t>art. 246</w:t>
      </w:r>
      <w:r>
        <w:rPr>
          <w:rFonts w:ascii="Times New Roman"/>
          <w:b w:val="false"/>
          <w:i w:val="false"/>
          <w:color w:val="000000"/>
          <w:sz w:val="24"/>
          <w:lang w:val="pl-PL"/>
        </w:rPr>
        <w:t xml:space="preserve">, </w:t>
      </w:r>
      <w:r>
        <w:rPr>
          <w:rFonts w:ascii="Times New Roman"/>
          <w:b w:val="false"/>
          <w:i w:val="false"/>
          <w:color w:val="1b1b1b"/>
          <w:sz w:val="24"/>
          <w:lang w:val="pl-PL"/>
        </w:rPr>
        <w:t>art. 252 § 1-3</w:t>
      </w:r>
      <w:r>
        <w:rPr>
          <w:rFonts w:ascii="Times New Roman"/>
          <w:b w:val="false"/>
          <w:i w:val="false"/>
          <w:color w:val="000000"/>
          <w:sz w:val="24"/>
          <w:lang w:val="pl-PL"/>
        </w:rPr>
        <w:t xml:space="preserve">, </w:t>
      </w:r>
      <w:r>
        <w:rPr>
          <w:rFonts w:ascii="Times New Roman"/>
          <w:b w:val="false"/>
          <w:i w:val="false"/>
          <w:color w:val="1b1b1b"/>
          <w:sz w:val="24"/>
          <w:lang w:val="pl-PL"/>
        </w:rPr>
        <w:t>art. 258</w:t>
      </w:r>
      <w:r>
        <w:rPr>
          <w:rFonts w:ascii="Times New Roman"/>
          <w:b w:val="false"/>
          <w:i w:val="false"/>
          <w:color w:val="000000"/>
          <w:sz w:val="24"/>
          <w:lang w:val="pl-PL"/>
        </w:rPr>
        <w:t xml:space="preserve">, </w:t>
      </w:r>
      <w:r>
        <w:rPr>
          <w:rFonts w:ascii="Times New Roman"/>
          <w:b w:val="false"/>
          <w:i w:val="false"/>
          <w:color w:val="1b1b1b"/>
          <w:sz w:val="24"/>
          <w:lang w:val="pl-PL"/>
        </w:rPr>
        <w:t>art. 267 § 1-4</w:t>
      </w:r>
      <w:r>
        <w:rPr>
          <w:rFonts w:ascii="Times New Roman"/>
          <w:b w:val="false"/>
          <w:i w:val="false"/>
          <w:color w:val="000000"/>
          <w:sz w:val="24"/>
          <w:lang w:val="pl-PL"/>
        </w:rPr>
        <w:t xml:space="preserve">, </w:t>
      </w:r>
      <w:r>
        <w:rPr>
          <w:rFonts w:ascii="Times New Roman"/>
          <w:b w:val="false"/>
          <w:i w:val="false"/>
          <w:color w:val="1b1b1b"/>
          <w:sz w:val="24"/>
          <w:lang w:val="pl-PL"/>
        </w:rPr>
        <w:t>art. 268a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269</w:t>
      </w:r>
      <w:r>
        <w:rPr>
          <w:rFonts w:ascii="Times New Roman"/>
          <w:b w:val="false"/>
          <w:i w:val="false"/>
          <w:color w:val="000000"/>
          <w:sz w:val="24"/>
          <w:lang w:val="pl-PL"/>
        </w:rPr>
        <w:t xml:space="preserve">, </w:t>
      </w:r>
      <w:r>
        <w:rPr>
          <w:rFonts w:ascii="Times New Roman"/>
          <w:b w:val="false"/>
          <w:i w:val="false"/>
          <w:color w:val="1b1b1b"/>
          <w:sz w:val="24"/>
          <w:lang w:val="pl-PL"/>
        </w:rPr>
        <w:t>art. 269a</w:t>
      </w:r>
      <w:r>
        <w:rPr>
          <w:rFonts w:ascii="Times New Roman"/>
          <w:b w:val="false"/>
          <w:i w:val="false"/>
          <w:color w:val="000000"/>
          <w:sz w:val="24"/>
          <w:lang w:val="pl-PL"/>
        </w:rPr>
        <w:t xml:space="preserve">, </w:t>
      </w:r>
      <w:r>
        <w:rPr>
          <w:rFonts w:ascii="Times New Roman"/>
          <w:b w:val="false"/>
          <w:i w:val="false"/>
          <w:color w:val="1b1b1b"/>
          <w:sz w:val="24"/>
          <w:lang w:val="pl-PL"/>
        </w:rPr>
        <w:t>art. 269b § 1</w:t>
      </w:r>
      <w:r>
        <w:rPr>
          <w:rFonts w:ascii="Times New Roman"/>
          <w:b w:val="false"/>
          <w:i w:val="false"/>
          <w:color w:val="000000"/>
          <w:sz w:val="24"/>
          <w:lang w:val="pl-PL"/>
        </w:rPr>
        <w:t xml:space="preserve">, </w:t>
      </w:r>
      <w:r>
        <w:rPr>
          <w:rFonts w:ascii="Times New Roman"/>
          <w:b w:val="false"/>
          <w:i w:val="false"/>
          <w:color w:val="1b1b1b"/>
          <w:sz w:val="24"/>
          <w:lang w:val="pl-PL"/>
        </w:rPr>
        <w:t>art. 270a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271a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277a § 1</w:t>
      </w:r>
      <w:r>
        <w:rPr>
          <w:rFonts w:ascii="Times New Roman"/>
          <w:b w:val="false"/>
          <w:i w:val="false"/>
          <w:color w:val="000000"/>
          <w:sz w:val="24"/>
          <w:lang w:val="pl-PL"/>
        </w:rPr>
        <w:t xml:space="preserve">, </w:t>
      </w:r>
      <w:r>
        <w:rPr>
          <w:rFonts w:ascii="Times New Roman"/>
          <w:b w:val="false"/>
          <w:i w:val="false"/>
          <w:color w:val="1b1b1b"/>
          <w:sz w:val="24"/>
          <w:lang w:val="pl-PL"/>
        </w:rPr>
        <w:t>art. 279 § 1</w:t>
      </w:r>
      <w:r>
        <w:rPr>
          <w:rFonts w:ascii="Times New Roman"/>
          <w:b w:val="false"/>
          <w:i w:val="false"/>
          <w:color w:val="000000"/>
          <w:sz w:val="24"/>
          <w:lang w:val="pl-PL"/>
        </w:rPr>
        <w:t xml:space="preserve">, </w:t>
      </w:r>
      <w:r>
        <w:rPr>
          <w:rFonts w:ascii="Times New Roman"/>
          <w:b w:val="false"/>
          <w:i w:val="false"/>
          <w:color w:val="1b1b1b"/>
          <w:sz w:val="24"/>
          <w:lang w:val="pl-PL"/>
        </w:rPr>
        <w:t>art. 280-282</w:t>
      </w:r>
      <w:r>
        <w:rPr>
          <w:rFonts w:ascii="Times New Roman"/>
          <w:b w:val="false"/>
          <w:i w:val="false"/>
          <w:color w:val="000000"/>
          <w:sz w:val="24"/>
          <w:lang w:val="pl-PL"/>
        </w:rPr>
        <w:t xml:space="preserve">, </w:t>
      </w:r>
      <w:r>
        <w:rPr>
          <w:rFonts w:ascii="Times New Roman"/>
          <w:b w:val="false"/>
          <w:i w:val="false"/>
          <w:color w:val="1b1b1b"/>
          <w:sz w:val="24"/>
          <w:lang w:val="pl-PL"/>
        </w:rPr>
        <w:t>art. 285 § 1</w:t>
      </w:r>
      <w:r>
        <w:rPr>
          <w:rFonts w:ascii="Times New Roman"/>
          <w:b w:val="false"/>
          <w:i w:val="false"/>
          <w:color w:val="000000"/>
          <w:sz w:val="24"/>
          <w:lang w:val="pl-PL"/>
        </w:rPr>
        <w:t xml:space="preserve">, </w:t>
      </w:r>
      <w:r>
        <w:rPr>
          <w:rFonts w:ascii="Times New Roman"/>
          <w:b w:val="false"/>
          <w:i w:val="false"/>
          <w:color w:val="1b1b1b"/>
          <w:sz w:val="24"/>
          <w:lang w:val="pl-PL"/>
        </w:rPr>
        <w:t>art. 286 § 1</w:t>
      </w:r>
      <w:r>
        <w:rPr>
          <w:rFonts w:ascii="Times New Roman"/>
          <w:b w:val="false"/>
          <w:i w:val="false"/>
          <w:color w:val="000000"/>
          <w:sz w:val="24"/>
          <w:lang w:val="pl-PL"/>
        </w:rPr>
        <w:t xml:space="preserve">, </w:t>
      </w:r>
      <w:r>
        <w:rPr>
          <w:rFonts w:ascii="Times New Roman"/>
          <w:b w:val="false"/>
          <w:i w:val="false"/>
          <w:color w:val="1b1b1b"/>
          <w:sz w:val="24"/>
          <w:lang w:val="pl-PL"/>
        </w:rPr>
        <w:t>art. 287 § 1</w:t>
      </w:r>
      <w:r>
        <w:rPr>
          <w:rFonts w:ascii="Times New Roman"/>
          <w:b w:val="false"/>
          <w:i w:val="false"/>
          <w:color w:val="000000"/>
          <w:sz w:val="24"/>
          <w:lang w:val="pl-PL"/>
        </w:rPr>
        <w:t xml:space="preserve">, </w:t>
      </w:r>
      <w:r>
        <w:rPr>
          <w:rFonts w:ascii="Times New Roman"/>
          <w:b w:val="false"/>
          <w:i w:val="false"/>
          <w:color w:val="1b1b1b"/>
          <w:sz w:val="24"/>
          <w:lang w:val="pl-PL"/>
        </w:rPr>
        <w:t>art. 296 § 1-3</w:t>
      </w:r>
      <w:r>
        <w:rPr>
          <w:rFonts w:ascii="Times New Roman"/>
          <w:b w:val="false"/>
          <w:i w:val="false"/>
          <w:color w:val="000000"/>
          <w:sz w:val="24"/>
          <w:lang w:val="pl-PL"/>
        </w:rPr>
        <w:t xml:space="preserve">, </w:t>
      </w:r>
      <w:r>
        <w:rPr>
          <w:rFonts w:ascii="Times New Roman"/>
          <w:b w:val="false"/>
          <w:i w:val="false"/>
          <w:color w:val="1b1b1b"/>
          <w:sz w:val="24"/>
          <w:lang w:val="pl-PL"/>
        </w:rPr>
        <w:t>art. 296a §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299 § 1-6</w:t>
      </w:r>
      <w:r>
        <w:rPr>
          <w:rFonts w:ascii="Times New Roman"/>
          <w:b w:val="false"/>
          <w:i w:val="false"/>
          <w:color w:val="000000"/>
          <w:sz w:val="24"/>
          <w:lang w:val="pl-PL"/>
        </w:rPr>
        <w:t xml:space="preserve"> oraz </w:t>
      </w:r>
      <w:r>
        <w:rPr>
          <w:rFonts w:ascii="Times New Roman"/>
          <w:b w:val="false"/>
          <w:i w:val="false"/>
          <w:color w:val="1b1b1b"/>
          <w:sz w:val="24"/>
          <w:lang w:val="pl-PL"/>
        </w:rPr>
        <w:t>art. 310 §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Kodeksu karnego,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art. 46 ust.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47</w:t>
      </w:r>
      <w:r>
        <w:rPr>
          <w:rFonts w:ascii="Times New Roman"/>
          <w:b w:val="false"/>
          <w:i w:val="false"/>
          <w:color w:val="000000"/>
          <w:sz w:val="24"/>
          <w:lang w:val="pl-PL"/>
        </w:rPr>
        <w:t xml:space="preserve"> oraz </w:t>
      </w:r>
      <w:r>
        <w:rPr>
          <w:rFonts w:ascii="Times New Roman"/>
          <w:b w:val="false"/>
          <w:i w:val="false"/>
          <w:color w:val="1b1b1b"/>
          <w:sz w:val="24"/>
          <w:lang w:val="pl-PL"/>
        </w:rPr>
        <w:t>art. 48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ustawy z dnia 25 czerwca 2010 r. o sporcie(Dz. U. z 2024 r. poz. 1488 oraz z 2025 r. poz. 28),</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art. 178-183</w:t>
      </w:r>
      <w:r>
        <w:rPr>
          <w:rFonts w:ascii="Times New Roman"/>
          <w:b w:val="false"/>
          <w:i w:val="false"/>
          <w:color w:val="000000"/>
          <w:sz w:val="24"/>
          <w:lang w:val="pl-PL"/>
        </w:rPr>
        <w:t xml:space="preserve"> ustawy z dnia 29 lipca 2005 r. o obrocie instrumentami finansowymi (Dz. U. z 2024 r. poz. 722 i 1863 oraz z 2025 r. poz. 146) oraz </w:t>
      </w:r>
      <w:r>
        <w:rPr>
          <w:rFonts w:ascii="Times New Roman"/>
          <w:b w:val="false"/>
          <w:i w:val="false"/>
          <w:color w:val="1b1b1b"/>
          <w:sz w:val="24"/>
          <w:lang w:val="pl-PL"/>
        </w:rPr>
        <w:t>art. 99-100</w:t>
      </w:r>
      <w:r>
        <w:rPr>
          <w:rFonts w:ascii="Times New Roman"/>
          <w:b w:val="false"/>
          <w:i w:val="false"/>
          <w:color w:val="000000"/>
          <w:sz w:val="24"/>
          <w:lang w:val="pl-PL"/>
        </w:rPr>
        <w:t xml:space="preserve"> ustawy z dnia 29 lipca 2005 r. o ofercie publicznej i warunkach wprowadzania instrumentów finansowych do zorganizowanego systemu obrotu oraz o spółkach publicznych (Dz. U. z 2024 r. poz. 620 i 1863 oraz z 2025 r. poz. 146),</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przeciwko obrotowi gospodarczemu, określonych w </w:t>
      </w:r>
      <w:r>
        <w:rPr>
          <w:rFonts w:ascii="Times New Roman"/>
          <w:b w:val="false"/>
          <w:i w:val="false"/>
          <w:color w:val="1b1b1b"/>
          <w:sz w:val="24"/>
          <w:lang w:val="pl-PL"/>
        </w:rPr>
        <w:t>art. 296-306</w:t>
      </w:r>
      <w:r>
        <w:rPr>
          <w:rFonts w:ascii="Times New Roman"/>
          <w:b w:val="false"/>
          <w:i w:val="false"/>
          <w:color w:val="000000"/>
          <w:sz w:val="24"/>
          <w:lang w:val="pl-PL"/>
        </w:rPr>
        <w:t xml:space="preserve"> Kodeksu karnego, powodujących szkodę majątkową lub skierowanych przeciwko mieniu, jeżeli wysokość szkody lub wartość mienia przekracza pięćdziesięciokrotną wysokość najniższego wynagrodzenia za pracę określonego na podstawie odrębnych przepisów,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przeciwko wolności seksualnej i obyczajności, gdy pokrzywdzonym jest małoletni albo gdy treści pornograficzne, o których mowa w </w:t>
      </w:r>
      <w:r>
        <w:rPr>
          <w:rFonts w:ascii="Times New Roman"/>
          <w:b w:val="false"/>
          <w:i w:val="false"/>
          <w:color w:val="1b1b1b"/>
          <w:sz w:val="24"/>
          <w:lang w:val="pl-PL"/>
        </w:rPr>
        <w:t>art. 202</w:t>
      </w:r>
      <w:r>
        <w:rPr>
          <w:rFonts w:ascii="Times New Roman"/>
          <w:b w:val="false"/>
          <w:i w:val="false"/>
          <w:color w:val="000000"/>
          <w:sz w:val="24"/>
          <w:lang w:val="pl-PL"/>
        </w:rPr>
        <w:t xml:space="preserve"> Kodeksu karnego, obejmują udział małoletniego,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rozdziale 11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23 lipca 2003 r. o ochronie zabytków i opiece nad zabytkami (Dz. U. z 2024 r. poz. 1292 i 1907), w </w:t>
      </w:r>
      <w:r>
        <w:rPr>
          <w:rFonts w:ascii="Times New Roman"/>
          <w:b w:val="false"/>
          <w:i w:val="false"/>
          <w:color w:val="1b1b1b"/>
          <w:sz w:val="24"/>
          <w:lang w:val="pl-PL"/>
        </w:rPr>
        <w:t>rozdziale 5</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14 lipca 1983 r. o narodowym zasobie archiwalnym i archiwach (Dz. U. z 2020 r. poz. 164), w </w:t>
      </w:r>
      <w:r>
        <w:rPr>
          <w:rFonts w:ascii="Times New Roman"/>
          <w:b w:val="false"/>
          <w:i w:val="false"/>
          <w:color w:val="1b1b1b"/>
          <w:sz w:val="24"/>
          <w:lang w:val="pl-PL"/>
        </w:rPr>
        <w:t>rozdziale 5a</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21 listopada 1996 r. o muzeach (Dz. U. z 2022 r. poz. 385), w </w:t>
      </w:r>
      <w:r>
        <w:rPr>
          <w:rFonts w:ascii="Times New Roman"/>
          <w:b w:val="false"/>
          <w:i w:val="false"/>
          <w:color w:val="1b1b1b"/>
          <w:sz w:val="24"/>
          <w:lang w:val="pl-PL"/>
        </w:rPr>
        <w:t>rozdziale 11a</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27 czerwca 1997 r. o bibliotekach (Dz. U. z 2022 r. poz. 2393) oraz w </w:t>
      </w:r>
      <w:r>
        <w:rPr>
          <w:rFonts w:ascii="Times New Roman"/>
          <w:b w:val="false"/>
          <w:i w:val="false"/>
          <w:color w:val="1b1b1b"/>
          <w:sz w:val="24"/>
          <w:lang w:val="pl-PL"/>
        </w:rPr>
        <w:t>rozdziale 6</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25 maja 2017 r. o restytucji narodowych dóbr kultury (Dz. U. z 2019 r. poz. 1591),</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skarbowych, jeżeli wartość przedmiotu czynu lub uszczuplenie należności publicznoprawnej przekraczają pięćdziesięciokrotną wysokość najniższego wynagrodzenia za pracę określonego na podstawie odrębnych przepisów,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skarbowych, o których mowa w </w:t>
      </w:r>
      <w:r>
        <w:rPr>
          <w:rFonts w:ascii="Times New Roman"/>
          <w:b w:val="false"/>
          <w:i w:val="false"/>
          <w:color w:val="1b1b1b"/>
          <w:sz w:val="24"/>
          <w:lang w:val="pl-PL"/>
        </w:rPr>
        <w:t>art. 107 § 1</w:t>
      </w:r>
      <w:r>
        <w:rPr>
          <w:rFonts w:ascii="Times New Roman"/>
          <w:b w:val="false"/>
          <w:i w:val="false"/>
          <w:color w:val="000000"/>
          <w:sz w:val="24"/>
          <w:lang w:val="pl-PL"/>
        </w:rPr>
        <w:t xml:space="preserve"> Kodeksu karnego skarbowego,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nielegalnego wytwarzania, posiadania lub obrotu bronią, amunicją, materiałami wybuchowymi, środkami odurzającymi, substancjami psychotropowymi, ich prekursorami lub nowymi substancjami psychoaktywnymi oraz materiałami jądrowymi i promieniotwórczymi,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art. 8</w:t>
      </w:r>
      <w:r>
        <w:rPr>
          <w:rFonts w:ascii="Times New Roman"/>
          <w:b w:val="false"/>
          <w:i w:val="false"/>
          <w:color w:val="000000"/>
          <w:sz w:val="24"/>
          <w:lang w:val="pl-PL"/>
        </w:rPr>
        <w:t xml:space="preserve"> ustawy z dnia 6 czerwca 1997 r. - Przepisy wprowadzające Kodeks karny (Dz. U. poz. 554 i 1083, z 1998 r. poz. 715, z 2009 r. poz. 1149 i 1589, z 2010 r. poz. 626 oraz z 2022 r. poz. 2600),</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określonych w </w:t>
      </w:r>
      <w:r>
        <w:rPr>
          <w:rFonts w:ascii="Times New Roman"/>
          <w:b w:val="false"/>
          <w:i w:val="false"/>
          <w:color w:val="1b1b1b"/>
          <w:sz w:val="24"/>
          <w:lang w:val="pl-PL"/>
        </w:rPr>
        <w:t>art. 43-46</w:t>
      </w:r>
      <w:r>
        <w:rPr>
          <w:rFonts w:ascii="Times New Roman"/>
          <w:b w:val="false"/>
          <w:i w:val="false"/>
          <w:color w:val="000000"/>
          <w:sz w:val="24"/>
          <w:lang w:val="pl-PL"/>
        </w:rPr>
        <w:t xml:space="preserve"> ustawy z dnia 1 lipca 2005 r. o pobieraniu, przechowywaniu i przeszczepianiu komórek, tkanek i narządów (Dz. U. poz. 554 i 1083, z 1998 r. poz. 715, z 2009 r. poz. 1149 i 1589, z 2010 r. poz. 626 oraz z 2022 r. poz. 2600),</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ściganych na mocy umów międzynarodowych ratyfikowanych za uprzednią zgodą wyrażoną w ustawie, określonych w polskiej ustawie karnej,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 których mowa w </w:t>
      </w:r>
      <w:r>
        <w:rPr>
          <w:rFonts w:ascii="Times New Roman"/>
          <w:b w:val="false"/>
          <w:i w:val="false"/>
          <w:color w:val="1b1b1b"/>
          <w:sz w:val="24"/>
          <w:lang w:val="pl-PL"/>
        </w:rPr>
        <w:t>pkt 1-8</w:t>
      </w:r>
      <w:r>
        <w:rPr>
          <w:rFonts w:ascii="Times New Roman"/>
          <w:b w:val="false"/>
          <w:i w:val="false"/>
          <w:color w:val="000000"/>
          <w:sz w:val="24"/>
          <w:lang w:val="pl-PL"/>
        </w:rPr>
        <w:t xml:space="preserve"> lub, o których mowa w </w:t>
      </w:r>
      <w:r>
        <w:rPr>
          <w:rFonts w:ascii="Times New Roman"/>
          <w:b w:val="false"/>
          <w:i w:val="false"/>
          <w:color w:val="1b1b1b"/>
          <w:sz w:val="24"/>
          <w:lang w:val="pl-PL"/>
        </w:rPr>
        <w:t>art. 45 § 2</w:t>
      </w:r>
      <w:r>
        <w:rPr>
          <w:rFonts w:ascii="Times New Roman"/>
          <w:b w:val="false"/>
          <w:i w:val="false"/>
          <w:color w:val="000000"/>
          <w:sz w:val="24"/>
          <w:lang w:val="pl-PL"/>
        </w:rPr>
        <w:t xml:space="preserve"> Kodeksu karnego albo </w:t>
      </w:r>
      <w:r>
        <w:rPr>
          <w:rFonts w:ascii="Times New Roman"/>
          <w:b w:val="false"/>
          <w:i w:val="false"/>
          <w:color w:val="1b1b1b"/>
          <w:sz w:val="24"/>
          <w:lang w:val="pl-PL"/>
        </w:rPr>
        <w:t>art. 33 § 2</w:t>
      </w:r>
      <w:r>
        <w:rPr>
          <w:rFonts w:ascii="Times New Roman"/>
          <w:b w:val="false"/>
          <w:i w:val="false"/>
          <w:color w:val="000000"/>
          <w:sz w:val="24"/>
          <w:lang w:val="pl-PL"/>
        </w:rPr>
        <w:t xml:space="preserve"> Kodeksu karnego skarbowego - w celu ujawnienia mienia zagrożonego przepadkiem w związku z tymi przestępstwami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gdy inne środki okazały się bezskuteczne albo będą nieprzydatne, sąd okręgowy może, w drodze postanowienia, zarządzić kontrolę operacyjną, na pisemny wniosek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albo Komendanta CBZC, złożony po uzyskaniu pisemnej zgody Pierwszego Zastępcy Prokuratora Generalnego Prokuratora Krajowego, albo na pisemny wniosek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złożony po uzyskaniu pisemnej zgody prokuratora okręgowego właściwego ze względu na siedzibę składającego wniosek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przedstawia się wraz z materiałami uzasadniającymi potrzebę zastosowania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wydaje sąd okręgowy właściwy miejscowo ze względu na siedzibę składającego wniosek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niecierpiących zwłoki, jeżeli mogłoby to spowodować utratę informacji lub zatarcie albo zniszczenie dowodów przestępstwa,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zarządzić, po uzyskaniu pisemnej zgody właściwego prokuratora, o którym mowa w </w:t>
      </w:r>
      <w:r>
        <w:rPr>
          <w:rFonts w:ascii="Times New Roman"/>
          <w:b w:val="false"/>
          <w:i w:val="false"/>
          <w:color w:val="1b1b1b"/>
          <w:sz w:val="24"/>
          <w:lang w:val="pl-PL"/>
        </w:rPr>
        <w:t>ust. 1</w:t>
      </w:r>
      <w:r>
        <w:rPr>
          <w:rFonts w:ascii="Times New Roman"/>
          <w:b w:val="false"/>
          <w:i w:val="false"/>
          <w:color w:val="000000"/>
          <w:sz w:val="24"/>
          <w:lang w:val="pl-PL"/>
        </w:rPr>
        <w:t>, kontrolę operacyjną, zwracając się jednocześnie do właściwego miejscowo sądu okręgowego z wnioskiem o wydanie postanowienia w tej sprawie. W razie nieudzielenia przez sąd zgody w terminie 5 dni od dnia zarządzenia kontroli operacyjnej, organ zarządzający wstrzymuje kontrolę operacyjną oraz dokonuje protokolarnego, komisyjnego zniszczenia materiałów zgromadzonych podczas jej stosowania.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potrzeby zarządzenia kontroli operacyjnej wobec osoby podejrzanej lub oskarżonego, we wniosku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 którym mowa w ust. 1, o zarządzenie kontroli operacyjnej zamieszcza się informację o toczącym się wobec tej osoby postępowaniu.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Kontrola operacyjna prowadzona jest niejawnie i polega na: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uzyskiwaniu i utrwalaniu treści rozmów prowadzonych przy użyciu środków technicznych, w tym za pomocą sieci telekomunikacyjnych;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uzyskiwaniu i utrwalaniu obrazu lub dźwięku osób z pomieszczeń, środków transportu lub miejsc innych niż miejsca publiczne;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uzyskiwaniu i utrwalaniu treści korespondencji, w tym korespondencji prowadzonej za pomocą środków komunikacji elektronicznej;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uzyskiwaniu i utrwalaniu danych zawartych w informatycznych nośnikach danych, telekomunikacyjnych urządzeniach końcowych, systemach informatycznych i teleinformatycznych;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uzyskiwaniu dostępu i kontroli zawartości przesyłek.</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Kontroli operacyjnej nie stanowią czynności, o których mowa w </w:t>
      </w:r>
      <w:r>
        <w:rPr>
          <w:rFonts w:ascii="Times New Roman"/>
          <w:b w:val="false"/>
          <w:i w:val="false"/>
          <w:color w:val="1b1b1b"/>
          <w:sz w:val="24"/>
          <w:lang w:val="pl-PL"/>
        </w:rPr>
        <w:t>ust. 6 pkt 2</w:t>
      </w:r>
      <w:r>
        <w:rPr>
          <w:rFonts w:ascii="Times New Roman"/>
          <w:b w:val="false"/>
          <w:i w:val="false"/>
          <w:color w:val="000000"/>
          <w:sz w:val="24"/>
          <w:lang w:val="pl-PL"/>
        </w:rPr>
        <w:t xml:space="preserve">, polegające na uzyskiwaniu i utrwalaniu obrazu w pomieszczeniach, o których mowa w </w:t>
      </w:r>
      <w:r>
        <w:rPr>
          <w:rFonts w:ascii="Times New Roman"/>
          <w:b w:val="false"/>
          <w:i w:val="false"/>
          <w:color w:val="1b1b1b"/>
          <w:sz w:val="24"/>
          <w:lang w:val="pl-PL"/>
        </w:rPr>
        <w:t>art. 15 ust. 1 pkt 4a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6b.</w:t>
      </w:r>
      <w:r>
        <w:rPr>
          <w:rFonts w:ascii="Times New Roman"/>
          <w:b w:val="false"/>
          <w:i w:val="false"/>
          <w:color w:val="000000"/>
          <w:sz w:val="24"/>
          <w:lang w:val="pl-PL"/>
        </w:rPr>
        <w:t xml:space="preserve"> </w:t>
      </w:r>
      <w:r>
        <w:rPr>
          <w:rFonts w:ascii="Times New Roman"/>
          <w:b w:val="false"/>
          <w:i w:val="false"/>
          <w:color w:val="000000"/>
          <w:sz w:val="24"/>
          <w:lang w:val="pl-PL"/>
        </w:rPr>
        <w:t xml:space="preserve">Realizacja czynności, o których mowa w </w:t>
      </w:r>
      <w:r>
        <w:rPr>
          <w:rFonts w:ascii="Times New Roman"/>
          <w:b w:val="false"/>
          <w:i w:val="false"/>
          <w:color w:val="1b1b1b"/>
          <w:sz w:val="24"/>
          <w:lang w:val="pl-PL"/>
        </w:rPr>
        <w:t>ust. 6a</w:t>
      </w:r>
      <w:r>
        <w:rPr>
          <w:rFonts w:ascii="Times New Roman"/>
          <w:b w:val="false"/>
          <w:i w:val="false"/>
          <w:color w:val="000000"/>
          <w:sz w:val="24"/>
          <w:lang w:val="pl-PL"/>
        </w:rPr>
        <w:t>, nie wymaga zgody sądu.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 którym mowa w ust. 1, o zarządzenie przez sąd okręgowy kontroli operacyjnej powinien zawierać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numer sprawy i jej kryptonim, jeżeli został jej nadany;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opis przestępstwa z podaniem, w miarę możliwości, jego kwalifikacji prawnej;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okoliczności uzasadniające potrzebę zastosowania kontroli operacyjnej, w tym stwierdzonej bezskuteczności lub nieprzydatności innych środków;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dane osoby lub inne dane, pozwalające na jednoznaczne określenie podmiotu lub przedmiotu, wobec którego stosowana będzie kontrola operacyjna, ze wskazaniem miejsca lub sposobu jej stosowania;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cel, czas i rodzaj prowadzonej kontroli operacyjnej, o której mowa w </w:t>
      </w:r>
      <w:r>
        <w:rPr>
          <w:rFonts w:ascii="Times New Roman"/>
          <w:b w:val="false"/>
          <w:i w:val="false"/>
          <w:color w:val="1b1b1b"/>
          <w:sz w:val="24"/>
          <w:lang w:val="pl-PL"/>
        </w:rPr>
        <w:t>ust. 6</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Kontrolę operacyjną zarządza się na okres nie dłuższy niż 3 miesiące. Sąd okręgowy może, na pisemny wniosek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Komendanta CBZC albo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złożony po uzyskaniu pisemnej zgody właściwego prokuratora, o którym mowa w </w:t>
      </w:r>
      <w:r>
        <w:rPr>
          <w:rFonts w:ascii="Times New Roman"/>
          <w:b w:val="false"/>
          <w:i w:val="false"/>
          <w:color w:val="1b1b1b"/>
          <w:sz w:val="24"/>
          <w:lang w:val="pl-PL"/>
        </w:rPr>
        <w:t>ust. 1</w:t>
      </w:r>
      <w:r>
        <w:rPr>
          <w:rFonts w:ascii="Times New Roman"/>
          <w:b w:val="false"/>
          <w:i w:val="false"/>
          <w:color w:val="000000"/>
          <w:sz w:val="24"/>
          <w:lang w:val="pl-PL"/>
        </w:rPr>
        <w:t>, na okres nie dłuższy niż kolejne 3 miesiące, wydać postanowienie o jednorazowym przedłużeniu kontroli operacyjnej, jeżeli nie ustały przyczyny tej kontroli.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uzasadnionych przypadkach, gdy podczas stosowania kontroli operacyjnej pojawią się nowe okoliczności istotne dla zapobieżenia lub wykrycia przestępstwa albo ustalenia sprawców i uzyskania dowodów przestępstwa, sąd okręgowy, na pisemny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złożony po uzyskaniu pisemnej zgody Pierwszego Zastępcy Prokuratora Generalnego Prokuratora Krajowego, może, również po upływie okresów, o których mowa w </w:t>
      </w:r>
      <w:r>
        <w:rPr>
          <w:rFonts w:ascii="Times New Roman"/>
          <w:b w:val="false"/>
          <w:i w:val="false"/>
          <w:color w:val="1b1b1b"/>
          <w:sz w:val="24"/>
          <w:lang w:val="pl-PL"/>
        </w:rPr>
        <w:t>ust. 8</w:t>
      </w:r>
      <w:r>
        <w:rPr>
          <w:rFonts w:ascii="Times New Roman"/>
          <w:b w:val="false"/>
          <w:i w:val="false"/>
          <w:color w:val="000000"/>
          <w:sz w:val="24"/>
          <w:lang w:val="pl-PL"/>
        </w:rPr>
        <w:t>, wydawać kolejne postanowienia o przedłużeniu kontroli operacyjnej na następujące po sobie okresy, których łączna długość nie może przekraczać 12 miesięcy.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upoważnić swojego zastępcę do składania wniosków,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lub do zarządzania kontroli operacyjnej w trybie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wniosków,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ust. 1a</w:t>
      </w:r>
      <w:r>
        <w:rPr>
          <w:rFonts w:ascii="Times New Roman"/>
          <w:b w:val="false"/>
          <w:i w:val="false"/>
          <w:color w:val="000000"/>
          <w:sz w:val="24"/>
          <w:lang w:val="pl-PL"/>
        </w:rPr>
        <w:t xml:space="preserve"> i 7. Sąd przed wydaniem postanowienia,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zapoznaje się z materiałami uzasadniającymi wniosek, w szczególności zgromadzonymi podczas stosowania kontroli operacyjnej zarządzonej w tej sprawie.</w:t>
      </w:r>
    </w:p>
    <w:p>
      <w:pPr>
        <w:spacing w:before="26" w:after="0"/>
        <w:ind w:left="0"/>
        <w:jc w:val="left"/>
        <w:textAlignment w:val="auto"/>
      </w:pPr>
      <w:r>
        <w:rPr>
          <w:rFonts w:ascii="Times New Roman"/>
          <w:b w:val="false"/>
          <w:i w:val="false"/>
          <w:color w:val="000000"/>
          <w:sz w:val="24"/>
          <w:lang w:val="pl-PL"/>
        </w:rPr>
        <w:t>10a.</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Wnioski, postanowienia, pisemne zgody i zarządzenia,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w odniesieniu do spraw realizowanych przez BSWP, Komendant BSWP przekazuje do wiadomości Inspektorowi Nadzoru Wewnętrznego.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Wnioski,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3-5</w:t>
      </w:r>
      <w:r>
        <w:rPr>
          <w:rFonts w:ascii="Times New Roman"/>
          <w:b w:val="false"/>
          <w:i w:val="false"/>
          <w:color w:val="000000"/>
          <w:sz w:val="24"/>
          <w:lang w:val="pl-PL"/>
        </w:rPr>
        <w:t xml:space="preserve">, </w:t>
      </w:r>
      <w:r>
        <w:rPr>
          <w:rFonts w:ascii="Times New Roman"/>
          <w:b w:val="false"/>
          <w:i w:val="false"/>
          <w:color w:val="1b1b1b"/>
          <w:sz w:val="24"/>
          <w:lang w:val="pl-PL"/>
        </w:rPr>
        <w:t>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sąd okręgowy rozpoznaje jednoosobowo, przy czym czynności sądu związane z rozpoznawaniem tych wniosków powinny być realizowane w warunkach przewidzianych dla przekazywania, przechowywania i udostępniania informacji niejawnych oraz z odpowiednim zastosowaniem przepisów wydanych na podstawie </w:t>
      </w:r>
      <w:r>
        <w:rPr>
          <w:rFonts w:ascii="Times New Roman"/>
          <w:b w:val="false"/>
          <w:i w:val="false"/>
          <w:color w:val="1b1b1b"/>
          <w:sz w:val="24"/>
          <w:lang w:val="pl-PL"/>
        </w:rPr>
        <w:t>art. 181 § 2</w:t>
      </w:r>
      <w:r>
        <w:rPr>
          <w:rFonts w:ascii="Times New Roman"/>
          <w:b w:val="false"/>
          <w:i w:val="false"/>
          <w:color w:val="000000"/>
          <w:sz w:val="24"/>
          <w:lang w:val="pl-PL"/>
        </w:rPr>
        <w:t xml:space="preserve"> Kodeksu postępowania karnego. W posiedzeniu sądu może wziąć udział wyłącznie prokurator i przedstawiciel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wnioskującego o zarządzenie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telekomunikacyjny, operator pocztowy oraz usługodawca świadczący usługi drogą elektroniczną są obowiązani do zapewnienia na własny koszt warunków technicznych i organizacyjnych umożliwiających prowadzenie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12a.</w:t>
      </w:r>
      <w:r>
        <w:rPr>
          <w:rFonts w:ascii="Times New Roman"/>
          <w:b w:val="false"/>
          <w:i w:val="false"/>
          <w:color w:val="000000"/>
          <w:sz w:val="24"/>
          <w:lang w:val="pl-PL"/>
        </w:rPr>
        <w:t xml:space="preserve"> </w:t>
      </w:r>
      <w:r>
        <w:rPr>
          <w:rFonts w:ascii="Times New Roman"/>
          <w:b w:val="false"/>
          <w:i w:val="false"/>
          <w:color w:val="000000"/>
          <w:sz w:val="24"/>
          <w:lang w:val="pl-PL"/>
        </w:rPr>
        <w:t xml:space="preserve">Usługodawca świadczący usługi drogą elektroniczną będący mikroprzedsiębiorcą lub małym przedsiębiorcą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6 marca 2018 r. - Prawo przedsiębiorców (Dz. U. z 2024 r. poz. 236, 1222 i 1871 oraz z 2025 r. poz. 222) zapewnia warunki techniczne i organizacyjne umożliwiające prowadzenie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kontroli operacyjnej stosownie do posiadanej infrastruktury.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Kontrola operacyjna powinna być zakończona niezwłocznie po ustaniu przyczyn jej zarządzenia, najpóźniej jednak z upływem okresu, na który została wprowadzona.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w:t>
      </w:r>
      <w:r>
        <w:rPr>
          <w:rFonts w:ascii="Times New Roman"/>
          <w:b w:val="false"/>
          <w:i w:val="false"/>
          <w:color w:val="1b1b1b"/>
          <w:sz w:val="24"/>
          <w:lang w:val="pl-PL"/>
        </w:rPr>
        <w:t>ust. 1</w:t>
      </w:r>
      <w:r>
        <w:rPr>
          <w:rFonts w:ascii="Times New Roman"/>
          <w:b w:val="false"/>
          <w:i w:val="false"/>
          <w:color w:val="000000"/>
          <w:sz w:val="24"/>
          <w:lang w:val="pl-PL"/>
        </w:rPr>
        <w:t>, informuje właściwego prokuratora o wynikach kontroli operacyjnej po jej zakończeniu, a na jego żądanie również o przebiegu tej kontroli.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uzyskania dowodów pozwalających na wszczęcie postępowania karnego lub mających znaczenie dla toczącego się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przekazuje prokuratorowi,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wszystkie materiały zgromadzone podczas stosowania kontroli operacyjnej. W postępowaniu przed sądem, w odniesieniu do tych materiałów, stosuje się odpowiednio </w:t>
      </w:r>
      <w:r>
        <w:rPr>
          <w:rFonts w:ascii="Times New Roman"/>
          <w:b w:val="false"/>
          <w:i w:val="false"/>
          <w:color w:val="1b1b1b"/>
          <w:sz w:val="24"/>
          <w:lang w:val="pl-PL"/>
        </w:rPr>
        <w:t>art. 393 § 1</w:t>
      </w:r>
      <w:r>
        <w:rPr>
          <w:rFonts w:ascii="Times New Roman"/>
          <w:b w:val="false"/>
          <w:i w:val="false"/>
          <w:color w:val="000000"/>
          <w:sz w:val="24"/>
          <w:lang w:val="pl-PL"/>
        </w:rPr>
        <w:t xml:space="preserve"> zdanie pierwsze Kodeksu postępowania karnego.</w:t>
      </w:r>
    </w:p>
    <w:p>
      <w:pPr>
        <w:spacing w:before="26" w:after="0"/>
        <w:ind w:left="0"/>
        <w:jc w:val="left"/>
        <w:textAlignment w:val="auto"/>
      </w:pPr>
      <w:r>
        <w:rPr>
          <w:rFonts w:ascii="Times New Roman"/>
          <w:b w:val="false"/>
          <w:i w:val="false"/>
          <w:color w:val="000000"/>
          <w:sz w:val="24"/>
          <w:lang w:val="pl-PL"/>
        </w:rPr>
        <w:t>15a.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15b.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15c.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15d.</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15e.</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15f.</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materiały, o których mowa w </w:t>
      </w:r>
      <w:r>
        <w:rPr>
          <w:rFonts w:ascii="Times New Roman"/>
          <w:b w:val="false"/>
          <w:i w:val="false"/>
          <w:color w:val="1b1b1b"/>
          <w:sz w:val="24"/>
          <w:lang w:val="pl-PL"/>
        </w:rPr>
        <w:t>ust. 15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zawierają informacje, o których mowa w </w:t>
      </w:r>
      <w:r>
        <w:rPr>
          <w:rFonts w:ascii="Times New Roman"/>
          <w:b w:val="false"/>
          <w:i w:val="false"/>
          <w:color w:val="1b1b1b"/>
          <w:sz w:val="24"/>
          <w:lang w:val="pl-PL"/>
        </w:rPr>
        <w:t>art. 178</w:t>
      </w:r>
      <w:r>
        <w:rPr>
          <w:rFonts w:ascii="Times New Roman"/>
          <w:b w:val="false"/>
          <w:i w:val="false"/>
          <w:color w:val="000000"/>
          <w:sz w:val="24"/>
          <w:lang w:val="pl-PL"/>
        </w:rPr>
        <w:t xml:space="preserve"> Kodeksu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zarządza ich niezwłoczne, komisyjne i protokolarne zniszczenie;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mogą zawierać informacje, o których mowa w </w:t>
      </w:r>
      <w:r>
        <w:rPr>
          <w:rFonts w:ascii="Times New Roman"/>
          <w:b w:val="false"/>
          <w:i w:val="false"/>
          <w:color w:val="1b1b1b"/>
          <w:sz w:val="24"/>
          <w:lang w:val="pl-PL"/>
        </w:rPr>
        <w:t>art. 178a</w:t>
      </w:r>
      <w:r>
        <w:rPr>
          <w:rFonts w:ascii="Times New Roman"/>
          <w:b w:val="false"/>
          <w:i w:val="false"/>
          <w:color w:val="000000"/>
          <w:sz w:val="24"/>
          <w:lang w:val="pl-PL"/>
        </w:rPr>
        <w:t xml:space="preserve"> i </w:t>
      </w:r>
      <w:r>
        <w:rPr>
          <w:rFonts w:ascii="Times New Roman"/>
          <w:b w:val="false"/>
          <w:i w:val="false"/>
          <w:color w:val="1b1b1b"/>
          <w:sz w:val="24"/>
          <w:lang w:val="pl-PL"/>
        </w:rPr>
        <w:t>art. 180 § 3</w:t>
      </w:r>
      <w:r>
        <w:rPr>
          <w:rFonts w:ascii="Times New Roman"/>
          <w:b w:val="false"/>
          <w:i w:val="false"/>
          <w:color w:val="000000"/>
          <w:sz w:val="24"/>
          <w:lang w:val="pl-PL"/>
        </w:rPr>
        <w:t xml:space="preserve"> Kodeksu postępowania karnego, z wyłączeniem informacji o przestępstwach, o których mowa w </w:t>
      </w:r>
      <w:r>
        <w:rPr>
          <w:rFonts w:ascii="Times New Roman"/>
          <w:b w:val="false"/>
          <w:i w:val="false"/>
          <w:color w:val="1b1b1b"/>
          <w:sz w:val="24"/>
          <w:lang w:val="pl-PL"/>
        </w:rPr>
        <w:t>art. 240 § 1</w:t>
      </w:r>
      <w:r>
        <w:rPr>
          <w:rFonts w:ascii="Times New Roman"/>
          <w:b w:val="false"/>
          <w:i w:val="false"/>
          <w:color w:val="000000"/>
          <w:sz w:val="24"/>
          <w:lang w:val="pl-PL"/>
        </w:rPr>
        <w:t xml:space="preserve"> Kodeksu karnego, albo informacje stanowiące tajemnice związane z wykonywaniem zawodu lub funkcji, o których mowa w </w:t>
      </w:r>
      <w:r>
        <w:rPr>
          <w:rFonts w:ascii="Times New Roman"/>
          <w:b w:val="false"/>
          <w:i w:val="false"/>
          <w:color w:val="1b1b1b"/>
          <w:sz w:val="24"/>
          <w:lang w:val="pl-PL"/>
        </w:rPr>
        <w:t>art. 180 § 2</w:t>
      </w:r>
      <w:r>
        <w:rPr>
          <w:rFonts w:ascii="Times New Roman"/>
          <w:b w:val="false"/>
          <w:i w:val="false"/>
          <w:color w:val="000000"/>
          <w:sz w:val="24"/>
          <w:lang w:val="pl-PL"/>
        </w:rPr>
        <w:t xml:space="preserve"> Kodeksu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przekazuje prokuratorowi te materiały.</w:t>
      </w:r>
    </w:p>
    <w:p>
      <w:pPr>
        <w:spacing w:before="26" w:after="0"/>
        <w:ind w:left="0"/>
        <w:jc w:val="left"/>
        <w:textAlignment w:val="auto"/>
      </w:pPr>
      <w:r>
        <w:rPr>
          <w:rFonts w:ascii="Times New Roman"/>
          <w:b w:val="false"/>
          <w:i w:val="false"/>
          <w:color w:val="000000"/>
          <w:sz w:val="24"/>
          <w:lang w:val="pl-PL"/>
        </w:rPr>
        <w:t>15g.</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15f pkt 2</w:t>
      </w:r>
      <w:r>
        <w:rPr>
          <w:rFonts w:ascii="Times New Roman"/>
          <w:b w:val="false"/>
          <w:i w:val="false"/>
          <w:color w:val="000000"/>
          <w:sz w:val="24"/>
          <w:lang w:val="pl-PL"/>
        </w:rPr>
        <w:t xml:space="preserve">, prokurator niezwłocznie po otrzymaniu materiałów kieruje je do sądu, który zarządził kontrolę operacyjną albo wyraził na nią zgodę w trybie określonym w </w:t>
      </w:r>
      <w:r>
        <w:rPr>
          <w:rFonts w:ascii="Times New Roman"/>
          <w:b w:val="false"/>
          <w:i w:val="false"/>
          <w:color w:val="1b1b1b"/>
          <w:sz w:val="24"/>
          <w:lang w:val="pl-PL"/>
        </w:rPr>
        <w:t>ust. 3</w:t>
      </w:r>
      <w:r>
        <w:rPr>
          <w:rFonts w:ascii="Times New Roman"/>
          <w:b w:val="false"/>
          <w:i w:val="false"/>
          <w:color w:val="000000"/>
          <w:sz w:val="24"/>
          <w:lang w:val="pl-PL"/>
        </w:rPr>
        <w:t>, wraz z wnioskiem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stwierdzenie, które z przekazanych materiałów zawierają informacje, o których mowa w </w:t>
      </w:r>
      <w:r>
        <w:rPr>
          <w:rFonts w:ascii="Times New Roman"/>
          <w:b w:val="false"/>
          <w:i w:val="false"/>
          <w:color w:val="1b1b1b"/>
          <w:sz w:val="24"/>
          <w:lang w:val="pl-PL"/>
        </w:rPr>
        <w:t>ust. 15f 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dopuszczenie do wykorzystania w postępowaniu karnym materiałów zawierających informacje stanowiące tajemnice związane z wykonywaniem zawodu lub funkcji, o których mowa w </w:t>
      </w:r>
      <w:r>
        <w:rPr>
          <w:rFonts w:ascii="Times New Roman"/>
          <w:b w:val="false"/>
          <w:i w:val="false"/>
          <w:color w:val="1b1b1b"/>
          <w:sz w:val="24"/>
          <w:lang w:val="pl-PL"/>
        </w:rPr>
        <w:t>art. 180 § 2</w:t>
      </w:r>
      <w:r>
        <w:rPr>
          <w:rFonts w:ascii="Times New Roman"/>
          <w:b w:val="false"/>
          <w:i w:val="false"/>
          <w:color w:val="000000"/>
          <w:sz w:val="24"/>
          <w:lang w:val="pl-PL"/>
        </w:rPr>
        <w:t xml:space="preserve"> Kodeksu postępowania karnego, nieobjęte zakazami, określonymi w </w:t>
      </w:r>
      <w:r>
        <w:rPr>
          <w:rFonts w:ascii="Times New Roman"/>
          <w:b w:val="false"/>
          <w:i w:val="false"/>
          <w:color w:val="1b1b1b"/>
          <w:sz w:val="24"/>
          <w:lang w:val="pl-PL"/>
        </w:rPr>
        <w:t>art. 178a</w:t>
      </w:r>
      <w:r>
        <w:rPr>
          <w:rFonts w:ascii="Times New Roman"/>
          <w:b w:val="false"/>
          <w:i w:val="false"/>
          <w:color w:val="000000"/>
          <w:sz w:val="24"/>
          <w:lang w:val="pl-PL"/>
        </w:rPr>
        <w:t xml:space="preserve"> i </w:t>
      </w:r>
      <w:r>
        <w:rPr>
          <w:rFonts w:ascii="Times New Roman"/>
          <w:b w:val="false"/>
          <w:i w:val="false"/>
          <w:color w:val="1b1b1b"/>
          <w:sz w:val="24"/>
          <w:lang w:val="pl-PL"/>
        </w:rPr>
        <w:t>art. 180 § 3</w:t>
      </w:r>
      <w:r>
        <w:rPr>
          <w:rFonts w:ascii="Times New Roman"/>
          <w:b w:val="false"/>
          <w:i w:val="false"/>
          <w:color w:val="000000"/>
          <w:sz w:val="24"/>
          <w:lang w:val="pl-PL"/>
        </w:rPr>
        <w:t xml:space="preserve"> Kodeksu postępowania karnego z wyłączeniem informacji o przestępstwach, o których mowa w </w:t>
      </w:r>
      <w:r>
        <w:rPr>
          <w:rFonts w:ascii="Times New Roman"/>
          <w:b w:val="false"/>
          <w:i w:val="false"/>
          <w:color w:val="1b1b1b"/>
          <w:sz w:val="24"/>
          <w:lang w:val="pl-PL"/>
        </w:rPr>
        <w:t>art. 240 § 1</w:t>
      </w:r>
      <w:r>
        <w:rPr>
          <w:rFonts w:ascii="Times New Roman"/>
          <w:b w:val="false"/>
          <w:i w:val="false"/>
          <w:color w:val="000000"/>
          <w:sz w:val="24"/>
          <w:lang w:val="pl-PL"/>
        </w:rPr>
        <w:t xml:space="preserve"> Kodeksu karnego.</w:t>
      </w:r>
    </w:p>
    <w:p>
      <w:pPr>
        <w:spacing w:before="26" w:after="0"/>
        <w:ind w:left="0"/>
        <w:jc w:val="left"/>
        <w:textAlignment w:val="auto"/>
      </w:pPr>
      <w:r>
        <w:rPr>
          <w:rFonts w:ascii="Times New Roman"/>
          <w:b w:val="false"/>
          <w:i w:val="false"/>
          <w:color w:val="000000"/>
          <w:sz w:val="24"/>
          <w:lang w:val="pl-PL"/>
        </w:rPr>
        <w:t>15h.</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niezwłocznie po złożeniu wniosku przez prokuratora, wydaje postanowienie o dopuszczeniu do wykorzystania w postępowaniu karnym materiałów, o których mowa w </w:t>
      </w:r>
      <w:r>
        <w:rPr>
          <w:rFonts w:ascii="Times New Roman"/>
          <w:b w:val="false"/>
          <w:i w:val="false"/>
          <w:color w:val="1b1b1b"/>
          <w:sz w:val="24"/>
          <w:lang w:val="pl-PL"/>
        </w:rPr>
        <w:t>ust. 15g pkt 2</w:t>
      </w:r>
      <w:r>
        <w:rPr>
          <w:rFonts w:ascii="Times New Roman"/>
          <w:b w:val="false"/>
          <w:i w:val="false"/>
          <w:color w:val="000000"/>
          <w:sz w:val="24"/>
          <w:lang w:val="pl-PL"/>
        </w:rPr>
        <w:t>, gdy jest to niezbędne dla dobra wymiaru sprawiedliwości, a okoliczność nie może być ustalona na podstawie innego dowodu, a także zarządza niezwłoczne zniszczenie materiałów, których wykorzystanie w postępowaniu karnym jest niedopuszczalne.</w:t>
      </w:r>
    </w:p>
    <w:p>
      <w:pPr>
        <w:spacing w:before="26" w:after="0"/>
        <w:ind w:left="0"/>
        <w:jc w:val="left"/>
        <w:textAlignment w:val="auto"/>
      </w:pPr>
      <w:r>
        <w:rPr>
          <w:rFonts w:ascii="Times New Roman"/>
          <w:b w:val="false"/>
          <w:i w:val="false"/>
          <w:color w:val="000000"/>
          <w:sz w:val="24"/>
          <w:lang w:val="pl-PL"/>
        </w:rPr>
        <w:t>15i.</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postanowienie sądu w przedmiocie dopuszczenia do wykorzystania w postępowaniu karnym materiałów, o których mowa w </w:t>
      </w:r>
      <w:r>
        <w:rPr>
          <w:rFonts w:ascii="Times New Roman"/>
          <w:b w:val="false"/>
          <w:i w:val="false"/>
          <w:color w:val="1b1b1b"/>
          <w:sz w:val="24"/>
          <w:lang w:val="pl-PL"/>
        </w:rPr>
        <w:t>ust. 15g pkt 2</w:t>
      </w:r>
      <w:r>
        <w:rPr>
          <w:rFonts w:ascii="Times New Roman"/>
          <w:b w:val="false"/>
          <w:i w:val="false"/>
          <w:color w:val="000000"/>
          <w:sz w:val="24"/>
          <w:lang w:val="pl-PL"/>
        </w:rPr>
        <w:t xml:space="preserve">, prokuratorowi przysługuje zażalenie. Do zażalenia stosuje się odpowiednio przepisy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15j.</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obowiązany do wykonania zarządzenia sądu o zniszczeniu materiałów, o którym mowa w </w:t>
      </w:r>
      <w:r>
        <w:rPr>
          <w:rFonts w:ascii="Times New Roman"/>
          <w:b w:val="false"/>
          <w:i w:val="false"/>
          <w:color w:val="1b1b1b"/>
          <w:sz w:val="24"/>
          <w:lang w:val="pl-PL"/>
        </w:rPr>
        <w:t>ust. 15h</w:t>
      </w:r>
      <w:r>
        <w:rPr>
          <w:rFonts w:ascii="Times New Roman"/>
          <w:b w:val="false"/>
          <w:i w:val="false"/>
          <w:color w:val="000000"/>
          <w:sz w:val="24"/>
          <w:lang w:val="pl-PL"/>
        </w:rPr>
        <w:t xml:space="preserve">, oraz niezwłocznego, komisyjnego i protokolarnego zniszczenia materiałów, których wykorzystanie w postępowaniu karnym jest niedopuszczalne.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niezwłocznie informuje prokuratora, o którym mowa w </w:t>
      </w:r>
      <w:r>
        <w:rPr>
          <w:rFonts w:ascii="Times New Roman"/>
          <w:b w:val="false"/>
          <w:i w:val="false"/>
          <w:color w:val="1b1b1b"/>
          <w:sz w:val="24"/>
          <w:lang w:val="pl-PL"/>
        </w:rPr>
        <w:t>ust. 15g</w:t>
      </w:r>
      <w:r>
        <w:rPr>
          <w:rFonts w:ascii="Times New Roman"/>
          <w:b w:val="false"/>
          <w:i w:val="false"/>
          <w:color w:val="000000"/>
          <w:sz w:val="24"/>
          <w:lang w:val="pl-PL"/>
        </w:rPr>
        <w:t>, o zniszczeniu tych materiałów.</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Osobie, wobec której kontrola operacyjna była stosowana, nie udostępnia się materiałów zgromadzonych podczas trwania tej kontroli. Przepis nie narusza uprawnień wynikających z </w:t>
      </w:r>
      <w:r>
        <w:rPr>
          <w:rFonts w:ascii="Times New Roman"/>
          <w:b w:val="false"/>
          <w:i w:val="false"/>
          <w:color w:val="1b1b1b"/>
          <w:sz w:val="24"/>
          <w:lang w:val="pl-PL"/>
        </w:rPr>
        <w:t>art. 321</w:t>
      </w:r>
      <w:r>
        <w:rPr>
          <w:rFonts w:ascii="Times New Roman"/>
          <w:b w:val="false"/>
          <w:i w:val="false"/>
          <w:color w:val="000000"/>
          <w:sz w:val="24"/>
          <w:lang w:val="pl-PL"/>
        </w:rPr>
        <w:t xml:space="preserve"> Kodeksu postępowania karnego.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16a.</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okręgowy, Pierwszy Zastępca Prokuratora Generalnego Prokurator Krajowy, prokurator okręgowy i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prowadzą rejestry postanowień, pisemnych zgód, wniosków i zarządzeń dotyczących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16b.</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prowadzi rejestr centralny wniosków i zarządzeń dotyczących kontroli operacyjnej prowadzonej przez organy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zakresie przewidzianym dla prowadzonych przez nie rejestrów.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16c.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komórkach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wykonujących zarządzenia w sprawie kontroli operacyjnej można odrębnie rejestrować dane zawarte w dokumentacji z kontroli operacyjnej w zakresie przewidzianym dla prowadzonych przez organy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rejestrów, o których mowa w </w:t>
      </w:r>
      <w:r>
        <w:rPr>
          <w:rFonts w:ascii="Times New Roman"/>
          <w:b w:val="false"/>
          <w:i w:val="false"/>
          <w:color w:val="1b1b1b"/>
          <w:sz w:val="24"/>
          <w:lang w:val="pl-PL"/>
        </w:rPr>
        <w:t>ust. 16a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16d.</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Rejestry, o których mowa w </w:t>
      </w:r>
      <w:r>
        <w:rPr>
          <w:rFonts w:ascii="Times New Roman"/>
          <w:b w:val="false"/>
          <w:i w:val="false"/>
          <w:color w:val="1b1b1b"/>
          <w:sz w:val="24"/>
          <w:lang w:val="pl-PL"/>
        </w:rPr>
        <w:t>ust. 16a-16c</w:t>
      </w:r>
      <w:r>
        <w:rPr>
          <w:rFonts w:ascii="Times New Roman"/>
          <w:b w:val="false"/>
          <w:i w:val="false"/>
          <w:color w:val="000000"/>
          <w:sz w:val="24"/>
          <w:lang w:val="pl-PL"/>
        </w:rPr>
        <w:t>, prowadzi się w formie elektronicznej, z zachowaniem przepisów o ochronie informacji niejawnych.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Zgromadzone podczas stosowania kontroli operacyjnej materiały niezawierające dowodów pozwalających na wszczęcie postępowania karnego lub dowodów mających znaczenie dla toczącego się postępowania karnego podlegają niezwłocznemu, protokolarnemu i komisyjnemu zniszczeniu. Zniszczenie materiałów zarządza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wnioskował o zarządzenie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17a.</w:t>
      </w:r>
      <w:r>
        <w:rPr>
          <w:rFonts w:ascii="Times New Roman"/>
          <w:b w:val="false"/>
          <w:i w:val="false"/>
          <w:color w:val="000000"/>
          <w:sz w:val="24"/>
          <w:lang w:val="pl-PL"/>
        </w:rPr>
        <w:t xml:space="preserve"> </w:t>
      </w:r>
      <w:r>
        <w:rPr>
          <w:rFonts w:ascii="Times New Roman"/>
          <w:b w:val="false"/>
          <w:i w:val="false"/>
          <w:color w:val="000000"/>
          <w:sz w:val="24"/>
          <w:lang w:val="pl-PL"/>
        </w:rPr>
        <w:t xml:space="preserve">O wydaniu i wykonaniu zarządzenia dotyczącego zniszczenia materiałów, o których mowa w </w:t>
      </w:r>
      <w:r>
        <w:rPr>
          <w:rFonts w:ascii="Times New Roman"/>
          <w:b w:val="false"/>
          <w:i w:val="false"/>
          <w:color w:val="1b1b1b"/>
          <w:sz w:val="24"/>
          <w:lang w:val="pl-PL"/>
        </w:rPr>
        <w:t>ust. 17</w:t>
      </w:r>
      <w:r>
        <w:rPr>
          <w:rFonts w:ascii="Times New Roman"/>
          <w:b w:val="false"/>
          <w:i w:val="false"/>
          <w:color w:val="000000"/>
          <w:sz w:val="24"/>
          <w:lang w:val="pl-PL"/>
        </w:rPr>
        <w:t xml:space="preserve">,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obowiązany do niezwłocznego poinformowania prokuratora,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Na postanowienia sądu, o których mowa 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 1, 3, 8 i 9 - przysługuje zażalenie organowi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złożył wniosek o wydanie tego postanowienia;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 3 - przysługuje zażalenie właściwemu prokuratorowi,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5" w:after="0"/>
        <w:ind w:left="0"/>
        <w:jc w:val="left"/>
        <w:textAlignment w:val="auto"/>
      </w:pPr>
      <w:r>
        <w:rPr>
          <w:rFonts w:ascii="Times New Roman"/>
          <w:b w:val="false"/>
          <w:i w:val="false"/>
          <w:color w:val="000000"/>
          <w:sz w:val="24"/>
          <w:lang w:val="pl-PL"/>
        </w:rPr>
        <w:t xml:space="preserve">Do zażalenia stosuje się odpowiednio przepisy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Sprawiedliwości, ministrem właściwym do spraw łączności oraz ministrem właściwym do spraw informatyzacji, określi, w drodze rozporządzenia, sposób sporządzania dokumentacji w związku z zarządzeniem kontroli operacyjnej, dokumentowania kontroli operacyjnej, przechowywania i przekazywania wniosków i zarządzeń, a także przechowywania, przekazywania oraz przetwarzania, kopiowania i niszczenia materiałów uzyskanych podczas tej kontroli, zakres danych gromadzonych w rejestrach, o których mowa w </w:t>
      </w:r>
      <w:r>
        <w:rPr>
          <w:rFonts w:ascii="Times New Roman"/>
          <w:b w:val="false"/>
          <w:i w:val="false"/>
          <w:color w:val="1b1b1b"/>
          <w:sz w:val="24"/>
          <w:lang w:val="pl-PL"/>
        </w:rPr>
        <w:t>ust. 16a-16c</w:t>
      </w:r>
      <w:r>
        <w:rPr>
          <w:rFonts w:ascii="Times New Roman"/>
          <w:b w:val="false"/>
          <w:i w:val="false"/>
          <w:color w:val="000000"/>
          <w:sz w:val="24"/>
          <w:lang w:val="pl-PL"/>
        </w:rPr>
        <w:t>, oraz wzory stosowanych druków i rejestrów, mając na względzie potrzebę zapewnienia niejawnego charakteru podejmowanych czynności i uzyskanych materiałów.</w:t>
      </w:r>
    </w:p>
    <w:p>
      <w:pPr>
        <w:spacing w:before="26" w:after="0"/>
        <w:ind w:left="0"/>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przedstawia corocznie Sejmowi i Senatowi informację o działalności określonej w </w:t>
      </w:r>
      <w:r>
        <w:rPr>
          <w:rFonts w:ascii="Times New Roman"/>
          <w:b w:val="false"/>
          <w:i w:val="false"/>
          <w:color w:val="1b1b1b"/>
          <w:sz w:val="24"/>
          <w:lang w:val="pl-PL"/>
        </w:rPr>
        <w:t>ust. 1-21</w:t>
      </w:r>
      <w:r>
        <w:rPr>
          <w:rFonts w:ascii="Times New Roman"/>
          <w:b w:val="false"/>
          <w:i w:val="false"/>
          <w:color w:val="000000"/>
          <w:sz w:val="24"/>
          <w:lang w:val="pl-PL"/>
        </w:rPr>
        <w:t xml:space="preserve">, w tym informacje i dane, o których mowa w </w:t>
      </w:r>
      <w:r>
        <w:rPr>
          <w:rFonts w:ascii="Times New Roman"/>
          <w:b w:val="false"/>
          <w:i w:val="false"/>
          <w:color w:val="1b1b1b"/>
          <w:sz w:val="24"/>
          <w:lang w:val="pl-PL"/>
        </w:rPr>
        <w:t>art. 20 ust. 3</w:t>
      </w:r>
      <w:r>
        <w:rPr>
          <w:rFonts w:ascii="Times New Roman"/>
          <w:b w:val="false"/>
          <w:i w:val="false"/>
          <w:color w:val="000000"/>
          <w:sz w:val="24"/>
          <w:lang w:val="pl-PL"/>
        </w:rPr>
        <w:t>. Informacja powinna być przedstawiona Sejmowi i Senatowi do dnia 30 czerwca roku następnego po roku nią objętym.</w:t>
      </w:r>
    </w:p>
    <w:p>
      <w:pPr>
        <w:spacing w:before="80" w:after="0"/>
        <w:ind w:left="0"/>
        <w:jc w:val="left"/>
        <w:textAlignment w:val="auto"/>
      </w:pPr>
      <w:r>
        <w:rPr>
          <w:rFonts w:ascii="Times New Roman"/>
          <w:b/>
          <w:i w:val="false"/>
          <w:color w:val="000000"/>
          <w:sz w:val="24"/>
          <w:lang w:val="pl-PL"/>
        </w:rPr>
        <w:t xml:space="preserve"> Art. 19a.</w:t>
      </w:r>
      <w:r>
        <w:rPr>
          <w:rFonts w:ascii="Times New Roman"/>
          <w:b/>
          <w:i w:val="false"/>
          <w:color w:val="000000"/>
          <w:sz w:val="24"/>
          <w:lang w:val="pl-PL"/>
        </w:rPr>
        <w:t xml:space="preserve"> [Zakup kontrolowany]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 przestępstwa określone w </w:t>
      </w:r>
      <w:r>
        <w:rPr>
          <w:rFonts w:ascii="Times New Roman"/>
          <w:b w:val="false"/>
          <w:i w:val="false"/>
          <w:color w:val="1b1b1b"/>
          <w:sz w:val="24"/>
          <w:lang w:val="pl-PL"/>
        </w:rPr>
        <w:t>art. 19 ust. 1</w:t>
      </w:r>
      <w:r>
        <w:rPr>
          <w:rFonts w:ascii="Times New Roman"/>
          <w:b w:val="false"/>
          <w:i w:val="false"/>
          <w:color w:val="000000"/>
          <w:sz w:val="24"/>
          <w:lang w:val="pl-PL"/>
        </w:rPr>
        <w:t xml:space="preserve"> czynności operacyjno-rozpoznawcze zmierzające do sprawdzenia uzyskanych wcześniej wiarygodnych informacji o przestępstwie oraz ustalenia sprawców i uzyskania dowodów przestępstwa mogą polegać na dokonaniu w sposób niejawny nabycia, zbycia lub przejęcia przedmiotów pochodzących z przestępstwa, ulegających przepadkowi, albo których wytwarzanie, posiadanie, przewożenie lub którymi obrót są zabronione, a także przyjęciu lub wręczeniu korzyści majątkowej.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operacyjno-rozpoznawcze, o których mowa w </w:t>
      </w:r>
      <w:r>
        <w:rPr>
          <w:rFonts w:ascii="Times New Roman"/>
          <w:b w:val="false"/>
          <w:i w:val="false"/>
          <w:color w:val="1b1b1b"/>
          <w:sz w:val="24"/>
          <w:lang w:val="pl-PL"/>
        </w:rPr>
        <w:t>ust. 1</w:t>
      </w:r>
      <w:r>
        <w:rPr>
          <w:rFonts w:ascii="Times New Roman"/>
          <w:b w:val="false"/>
          <w:i w:val="false"/>
          <w:color w:val="000000"/>
          <w:sz w:val="24"/>
          <w:lang w:val="pl-PL"/>
        </w:rPr>
        <w:t>, mogą polegać także na złożeniu propozycji nabycia, zbycia lub przejęcia przedmiotów pochodzących z przestępstwa, ulegających przepadkowi, albo których wytwarzanie, posiadanie, przewożenie lub którymi obrót są zabronione, a także przyjęcia lub wręczenia korzyści majątkowej.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zarządzić, na czas określony,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po uzyskaniu pisemnej zgody prokuratora okręgowego właściwego ze względu na siedzibę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składającego wniosek, którego na bieżąco informuje o wynikach przeprowadzonych czynności. Prokurator może zarządzić zaniechanie czynności w każdym czasie.</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wydaniem pisemnej zgody prokurator zapoznaje się z materiałami uzasadniającymi przeprowadzenie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zarządza się na czas nie dłuższy niż 3 miesiące.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po uzyskaniu pisemnej zgody prokuratora,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jednorazowo przedłużyć stosowanie czynności na czas nie dłuższy niż kolejne 3 miesiące, jeżeli nie ustały przyczyny ich zarządzenia. Przepis </w:t>
      </w:r>
      <w:r>
        <w:rPr>
          <w:rFonts w:ascii="Times New Roman"/>
          <w:b w:val="false"/>
          <w:i w:val="false"/>
          <w:color w:val="1b1b1b"/>
          <w:sz w:val="24"/>
          <w:lang w:val="pl-PL"/>
        </w:rPr>
        <w:t>ust. 3a</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uzasadnionych przypadkach, gdy podczas stosowania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pojawią się nowe okoliczności istotne dla sprawdzenia uzyskanych wcześniej wiarygodnych informacji o przestępstwie oraz ustalenia sprawców i uzyskania dowodów przestępstwa,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po uzyskaniu pisemnej zgody prokuratora,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zarządzić kontynuowanie czynności przez czas oznaczony również po upływie okresów,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Przepis </w:t>
      </w:r>
      <w:r>
        <w:rPr>
          <w:rFonts w:ascii="Times New Roman"/>
          <w:b w:val="false"/>
          <w:i w:val="false"/>
          <w:color w:val="1b1b1b"/>
          <w:sz w:val="24"/>
          <w:lang w:val="pl-PL"/>
        </w:rPr>
        <w:t>ust. 3a</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Zarządzenia, pisemne zgody i wnioski,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w odniesieniu do spraw realizowanych przez BSWP, Komendant BSWP przekazuje do wiadomości Inspektorowi Nadzoru Wewnętrznego.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mogą być niejawnie rejestrowane za pomocą urządzeń służących do rejestracji obrazu lub dźwięku.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uzyskania dowodów pozwalających na wszczęcie postępowania karnego lub mających znaczenie dla toczącego się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przekazuje prokuratorowi okręgowemu,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wszystkie materiały zgromadzone podczas stosowania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postępowaniu przed sądem, w odniesieniu do tych materiałów, stosuje się odpowiednio </w:t>
      </w:r>
      <w:r>
        <w:rPr>
          <w:rFonts w:ascii="Times New Roman"/>
          <w:b w:val="false"/>
          <w:i w:val="false"/>
          <w:color w:val="1b1b1b"/>
          <w:sz w:val="24"/>
          <w:lang w:val="pl-PL"/>
        </w:rPr>
        <w:t>art. 393 § 1</w:t>
      </w:r>
      <w:r>
        <w:rPr>
          <w:rFonts w:ascii="Times New Roman"/>
          <w:b w:val="false"/>
          <w:i w:val="false"/>
          <w:color w:val="000000"/>
          <w:sz w:val="24"/>
          <w:lang w:val="pl-PL"/>
        </w:rPr>
        <w:t xml:space="preserve"> zdanie pierwsze Kodeksu postępowania karnego.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Zgromadzone podczas stosowania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materiały niezawierające dowodów pozwalających na wszczęcie postępowania karnego lub dowodów mających znaczenie dla toczącego się postępowania karnego podlegają niezwłocznemu, protokolarnemu i komisyjnemu zniszczeniu. Zniszczenie materiałów zarządza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wnioskował o zarządzenie czynności.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 xml:space="preserve">O wydaniu i wykonaniu zarządzenia dotyczącego zniszczenia materiałów, o których mowa w </w:t>
      </w:r>
      <w:r>
        <w:rPr>
          <w:rFonts w:ascii="Times New Roman"/>
          <w:b w:val="false"/>
          <w:i w:val="false"/>
          <w:color w:val="1b1b1b"/>
          <w:sz w:val="24"/>
          <w:lang w:val="pl-PL"/>
        </w:rPr>
        <w:t>ust. 8</w:t>
      </w:r>
      <w:r>
        <w:rPr>
          <w:rFonts w:ascii="Times New Roman"/>
          <w:b w:val="false"/>
          <w:i w:val="false"/>
          <w:color w:val="000000"/>
          <w:sz w:val="24"/>
          <w:lang w:val="pl-PL"/>
        </w:rPr>
        <w:t xml:space="preserve">,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obowiązany do niezwłocznego poinformowania prokuratora, o którym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Sprawiedliwości, określi, w drodze rozporządzenia, sposób przeprowadzania i dokumentowania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a także przekazywania, przetwarzania i niszczenia materiałów uzyskanych podczas stosowania tych czynności, uwzględniając potrzebę zapewnienia niejawnego charakteru podejmowanych czynności i uzyskanych materiałów oraz wzory stosowanych druków i rejestrów.</w:t>
      </w:r>
    </w:p>
    <w:p>
      <w:pPr>
        <w:spacing w:before="80" w:after="0"/>
        <w:ind w:left="0"/>
        <w:jc w:val="left"/>
        <w:textAlignment w:val="auto"/>
      </w:pPr>
      <w:r>
        <w:rPr>
          <w:rFonts w:ascii="Times New Roman"/>
          <w:b/>
          <w:i w:val="false"/>
          <w:color w:val="000000"/>
          <w:sz w:val="24"/>
          <w:lang w:val="pl-PL"/>
        </w:rPr>
        <w:t xml:space="preserve"> Art. 19b.</w:t>
      </w:r>
      <w:r>
        <w:rPr>
          <w:rFonts w:ascii="Times New Roman"/>
          <w:b/>
          <w:i w:val="false"/>
          <w:color w:val="000000"/>
          <w:sz w:val="24"/>
          <w:lang w:val="pl-PL"/>
        </w:rPr>
        <w:t xml:space="preserve"> [Niejawne nadzorowanie]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udokumentowania przestępstw, o których mowa w </w:t>
      </w:r>
      <w:r>
        <w:rPr>
          <w:rFonts w:ascii="Times New Roman"/>
          <w:b w:val="false"/>
          <w:i w:val="false"/>
          <w:color w:val="1b1b1b"/>
          <w:sz w:val="24"/>
          <w:lang w:val="pl-PL"/>
        </w:rPr>
        <w:t>art. 19 ust. 1</w:t>
      </w:r>
      <w:r>
        <w:rPr>
          <w:rFonts w:ascii="Times New Roman"/>
          <w:b w:val="false"/>
          <w:i w:val="false"/>
          <w:color w:val="000000"/>
          <w:sz w:val="24"/>
          <w:lang w:val="pl-PL"/>
        </w:rPr>
        <w:t xml:space="preserve">, albo ustalenia tożsamości osób uczestniczących w tych przestępstwach lub przejęcia przedmiotów przestępstwa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zarządzić niejawne nadzorowanie wytwarzania, przemieszczania, przechowywania i obrotu przedmiotami przestępstwa, jeżeli nie stworzy to zagrożenia dla życia lub zdrowia ludzkiego.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 zarządzeniu,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zawiadamia się niezwłocznie prokuratora okręgowego, właściwego ze względu na siedzibę zarządzającego dokonanie czynności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Prokurator może nakazać zaniechanie czynności w każdym czasie.</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Zarządzenia,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oraz informacja o nakazie zaniechania czynności, o którym mowa w </w:t>
      </w:r>
      <w:r>
        <w:rPr>
          <w:rFonts w:ascii="Times New Roman"/>
          <w:b w:val="false"/>
          <w:i w:val="false"/>
          <w:color w:val="1b1b1b"/>
          <w:sz w:val="24"/>
          <w:lang w:val="pl-PL"/>
        </w:rPr>
        <w:t>ust. 2</w:t>
      </w:r>
      <w:r>
        <w:rPr>
          <w:rFonts w:ascii="Times New Roman"/>
          <w:b w:val="false"/>
          <w:i w:val="false"/>
          <w:color w:val="000000"/>
          <w:sz w:val="24"/>
          <w:lang w:val="pl-PL"/>
        </w:rPr>
        <w:t>, w odniesieniu do spraw realizowanych przez BSWP, Komendant BSWP przekazuje do wiadomości Inspektora Nadzoru Wewnętrznego.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w:t>
      </w:r>
      <w:r>
        <w:rPr>
          <w:rFonts w:ascii="Times New Roman"/>
          <w:b w:val="false"/>
          <w:i w:val="false"/>
          <w:color w:val="1b1b1b"/>
          <w:sz w:val="24"/>
          <w:lang w:val="pl-PL"/>
        </w:rPr>
        <w:t>ust. 1</w:t>
      </w:r>
      <w:r>
        <w:rPr>
          <w:rFonts w:ascii="Times New Roman"/>
          <w:b w:val="false"/>
          <w:i w:val="false"/>
          <w:color w:val="000000"/>
          <w:sz w:val="24"/>
          <w:lang w:val="pl-PL"/>
        </w:rPr>
        <w:t>, bieżąco informuje prokuratora okręgowego o wynikach przeprowadzonych czynności.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Stosownie do zarządzenia, o którym mowa w </w:t>
      </w:r>
      <w:r>
        <w:rPr>
          <w:rFonts w:ascii="Times New Roman"/>
          <w:b w:val="false"/>
          <w:i w:val="false"/>
          <w:color w:val="1b1b1b"/>
          <w:sz w:val="24"/>
          <w:lang w:val="pl-PL"/>
        </w:rPr>
        <w:t>ust. 1</w:t>
      </w:r>
      <w:r>
        <w:rPr>
          <w:rFonts w:ascii="Times New Roman"/>
          <w:b w:val="false"/>
          <w:i w:val="false"/>
          <w:color w:val="000000"/>
          <w:sz w:val="24"/>
          <w:lang w:val="pl-PL"/>
        </w:rPr>
        <w:t>, organy i instytucje publiczne oraz przedsiębiorcy są obowiązani dopuścić do dalszego przewozu przesyłki zawierające przedmioty przestępstwa w stanie nienaruszonym lub po ich usunięciu albo zastąpieniu w całości lub w części.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uzyskania dowodów pozwalających na wszczęcie postępowania karnego lub mających znaczenie dla toczącego się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przekazuje prokuratorowi,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wszystkie materiały zgromadzone podczas stosowania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 postępowaniu przed sądem, w odniesieniu do tych materiałów, stosuje się odpowiednio </w:t>
      </w:r>
      <w:r>
        <w:rPr>
          <w:rFonts w:ascii="Times New Roman"/>
          <w:b w:val="false"/>
          <w:i w:val="false"/>
          <w:color w:val="1b1b1b"/>
          <w:sz w:val="24"/>
          <w:lang w:val="pl-PL"/>
        </w:rPr>
        <w:t>art. 393 § 1</w:t>
      </w:r>
      <w:r>
        <w:rPr>
          <w:rFonts w:ascii="Times New Roman"/>
          <w:b w:val="false"/>
          <w:i w:val="false"/>
          <w:color w:val="000000"/>
          <w:sz w:val="24"/>
          <w:lang w:val="pl-PL"/>
        </w:rPr>
        <w:t xml:space="preserve"> zdanie pierwsze Kodeksu postępowania karnego.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Sprawiedliwości, określi, w drodze rozporządzenia, sposób przeprowadzania i dokumentowania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uwzględniając potrzebę zapewnienia niejawnego charakteru podejmowanych czynności i uzyskanych materiałów oraz wzory stosowanych druków i rejestrów.</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[Uzyskiwanie, sprawdzanie, przetwarzanie i wymiana informacji]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ustawowych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jest uprawniona do przetwarzania informacji, w tym danych osobowych, z zachowaniem ograniczeń wynikających z </w:t>
      </w:r>
      <w:r>
        <w:rPr>
          <w:rFonts w:ascii="Times New Roman"/>
          <w:b w:val="false"/>
          <w:i w:val="false"/>
          <w:color w:val="1b1b1b"/>
          <w:sz w:val="24"/>
          <w:lang w:val="pl-PL"/>
        </w:rPr>
        <w:t>art. 19</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Przetwarzanie oraz wymiana informacji, w tym danych osobowych, może dotyczyć danych osobowych, o których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ustawy z dnia 14 grudnia 2018 r. o ochronie danych osobowych przetwarzanych w związku z zapobieganiem i zwalczaniem przestępczości, przy czym dane dotyczące wyników analizy kwasu deoksyrybonukleinowego (DNA) obejmują informacje wyłącznie o niekodującej części DNA.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1aa. </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o których mowa w </w:t>
      </w:r>
      <w:r>
        <w:rPr>
          <w:rFonts w:ascii="Times New Roman"/>
          <w:b w:val="false"/>
          <w:i w:val="false"/>
          <w:color w:val="1b1b1b"/>
          <w:sz w:val="24"/>
          <w:lang w:val="pl-PL"/>
        </w:rPr>
        <w:t>art. 1 ust. 2</w:t>
      </w:r>
      <w:r>
        <w:rPr>
          <w:rFonts w:ascii="Times New Roman"/>
          <w:b w:val="false"/>
          <w:i w:val="false"/>
          <w:color w:val="000000"/>
          <w:sz w:val="24"/>
          <w:lang w:val="pl-PL"/>
        </w:rPr>
        <w:t xml:space="preserve">, oraz w celu realizacji zadań wynikających z innych ustaw, jeżeli jest to niezbędne do jednoznacznej identyfikacji lub ustalenia tożsamości osoby,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uprawniona do korzystania z danych biometrycznych w postaci wizerunków twarzy lub danych daktyloskopijnych, do ich uzyskiwania oraz przetwarzania w zakresie identyfikacji lub weryfikacji tożsamości osoby, której dotyczą te zadania lub wykonywane czynności, o których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a także w zakresie niezbędnym do realizacji celów wykrywczych lub dowodowych, jeżeli zadania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dotyczą celów określonych w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14 grudnia 2018 r. o ochronie danych osobowych przetwarzanych w związku z zapobieganiem i zwalczaniem przestępczości.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1ab. </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oraz w zakresie niezbędnym do realizacji ustawowych zadań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korzystać z informacji oraz przetwarzać informacje, w tym dane osobowe, przetwarzane w systemach informacyjnych Unii Europejskiej, w szczególności w Systemie Wjazdu/Wyjazdu (EES), Wizowym Systemie Informacyjnym (VIS), Europejskim Systemie Informacji o Podróży oraz Zezwoleń na Podróż (ETIAS), Systemie Eurodac, Systemie Informacyjnym Schengen (SIS) oraz Europejskim systemie przekazywania informacji z rejestrów karnych o obywatelach państw trzecich (ECRIS-TCN), w tym za pomocą ustanowionych przepisami prawa Unii Europejskiej narzędzi interoperacyjności, takich jak europejski portal wyszukiwania, wspólny system porównywania danych biometrycznych, wspólne repozytorium danych umożliwiających identyfikację i detektor wielokrotnych tożsamości - w przypadkach określonych w przepisach prawa Unii Europejskiej i zgodnie z tymi przepisami.</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Uzyskiwanie informacji, w tym danych osobowych, może odbywać się z wykorzystaniem środków technicznych.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uprawniona do przetwarzania informacji, w tym danych osobowych, w zakresie niezbędnym do realizacji zadań ustawowych lub wykonywania uprawnień związanych z prowadzeniem postępowań administracyjnych, realizacją czynności administracyjno-porządkowych oraz innych czynności, do przeprowadzania których funkcjonariusze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uprawnieni na podstawie ustaw, w celach innych niż określone w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14 grudnia 2018 r. o ochronie danych osobowych przetwarzanych w związku z zapobieganiem i zwalczaniem przestępczości, w tym ma prawo przetwarzać dane osobowe, o których mowa w </w:t>
      </w:r>
      <w:r>
        <w:rPr>
          <w:rFonts w:ascii="Times New Roman"/>
          <w:b w:val="false"/>
          <w:i w:val="false"/>
          <w:color w:val="1b1b1b"/>
          <w:sz w:val="24"/>
          <w:lang w:val="pl-PL"/>
        </w:rPr>
        <w:t>art. 9</w:t>
      </w:r>
      <w:r>
        <w:rPr>
          <w:rFonts w:ascii="Times New Roman"/>
          <w:b w:val="false"/>
          <w:i w:val="false"/>
          <w:color w:val="000000"/>
          <w:sz w:val="24"/>
          <w:lang w:val="pl-PL"/>
        </w:rPr>
        <w:t xml:space="preserve"> i </w:t>
      </w:r>
      <w:r>
        <w:rPr>
          <w:rFonts w:ascii="Times New Roman"/>
          <w:b w:val="false"/>
          <w:i w:val="false"/>
          <w:color w:val="1b1b1b"/>
          <w:sz w:val="24"/>
          <w:lang w:val="pl-PL"/>
        </w:rPr>
        <w:t>art. 10</w:t>
      </w:r>
      <w:r>
        <w:rPr>
          <w:rFonts w:ascii="Times New Roman"/>
          <w:b w:val="false"/>
          <w:i w:val="false"/>
          <w:color w:val="000000"/>
          <w:sz w:val="24"/>
          <w:lang w:val="pl-P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(Dz. Urz. UE L 119 z 04.05.2016, str. 1. z późn. zm.), zwanego dalej "rozporządzeniem (UE) 2016/679", z wyłączeniem danych dotyczących kodu genetycznego.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zakresie swojej właściwości przetwarza informacje, w tym dane osobowe, uzyskane ze zbiorów danych prowadzonych przez inne służby, instytucje państwowe oraz organy władzy publicznej.</w:t>
      </w:r>
      <w:r>
        <w:rPr>
          <w:rFonts w:ascii="Times New Roman"/>
          <w:b w:val="false"/>
          <w:i w:val="false"/>
          <w:color w:val="000000"/>
          <w:sz w:val="24"/>
          <w:lang w:val="pl-PL"/>
        </w:rPr>
        <w:t xml:space="preserve"> Przetwarzanie informacji, w tym danych osobowych,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mieć charakter niejawny, odbywać się bez zgody i wiedzy, osoby której dane dotyczą, oraz z wykorzystaniem środków technicznych.</w:t>
      </w:r>
      <w:r>
        <w:rPr>
          <w:rFonts w:ascii="Times New Roman"/>
          <w:b w:val="false"/>
          <w:i w:val="false"/>
          <w:color w:val="000000"/>
          <w:sz w:val="24"/>
          <w:lang w:val="pl-PL"/>
        </w:rPr>
        <w:t xml:space="preserve"> Służby, instytucje państwowe oraz organy władzy publicznej są obowiązane do nieodpłatnego udostępnienia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informacji, w tym danych osobowych.</w:t>
      </w:r>
      <w:r>
        <w:rPr>
          <w:rFonts w:ascii="Times New Roman"/>
          <w:b w:val="false"/>
          <w:i w:val="false"/>
          <w:color w:val="000000"/>
          <w:sz w:val="24"/>
          <w:lang w:val="pl-PL"/>
        </w:rPr>
        <w:t xml:space="preserve"> W szczególności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jest uprawniona do uzyskiwania informacji, w tym danych osobowych: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gromadzonych w administrowanych przez nich zbiorach danych lub rejestrach;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uzyskanych przez te służby lub organy w wyniku wykonywania czynności operacyjno-rozpoznawczych, w tym prowadzonej kontroli operacyjnej.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1e.</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1d</w:t>
      </w:r>
      <w:r>
        <w:rPr>
          <w:rFonts w:ascii="Times New Roman"/>
          <w:b w:val="false"/>
          <w:i w:val="false"/>
          <w:color w:val="000000"/>
          <w:sz w:val="24"/>
          <w:lang w:val="pl-PL"/>
        </w:rPr>
        <w:t xml:space="preserve">, mogą wyrazić pisemną zgodę na udostępnianie danych zgromadzonych w zbiorach danych jednostkom organizacyjnym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drodze teletransmisji, bez konieczności składania wniosku pisemnie w postaci papierowej lub elektronicznej, jeżeli jednostki te spełniają łącznie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posiadają urządzenia umożliwiające odnotowanie w systemie, kto, kiedy, w jakim celu oraz jakie dane uzyskał;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posiadają zabezpieczenia techniczne i organizacyjne uniemożliwiające wykorzystanie danych niezgodnie z celem ich uzyskania;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jest to uzasadnione specyfiką lub zakresem wykonywanych zadań albo prowadzonej działalności.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1f.</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komendanci powiatowi (miejscy i rejonowi)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oraz komendanci szkół policyjnych są administratorami danych osobowych w stosunku do zbiorów danych osobowych utworzonych przez nich w celu realizacji zadań ustawowych.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1g.</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Kierownicy jednostek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których mowa w </w:t>
      </w:r>
      <w:r>
        <w:rPr>
          <w:rFonts w:ascii="Times New Roman"/>
          <w:b w:val="false"/>
          <w:i w:val="false"/>
          <w:color w:val="1b1b1b"/>
          <w:sz w:val="24"/>
          <w:lang w:val="pl-PL"/>
        </w:rPr>
        <w:t>ust. 1f</w:t>
      </w:r>
      <w:r>
        <w:rPr>
          <w:rFonts w:ascii="Times New Roman"/>
          <w:b w:val="false"/>
          <w:i w:val="false"/>
          <w:color w:val="000000"/>
          <w:sz w:val="24"/>
          <w:lang w:val="pl-PL"/>
        </w:rPr>
        <w:t xml:space="preserve">, mogą tworzyć lub likwidować w drodze decyzji systemy, zbiory danych lub zestawy zbiorów danych, inne niż określone w niniejszej ustawie, w których przetwarza się informacje, w tym dane osobowe, w celu realizacji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zadań ustawowych.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1h.</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likwidowania systemów, zbiorów danych lub zestawów zbiorów informacji, w tym danych osobowych, dokonuje tego komisja wyznaczana przez kierowników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których mowa w </w:t>
      </w:r>
      <w:r>
        <w:rPr>
          <w:rFonts w:ascii="Times New Roman"/>
          <w:b w:val="false"/>
          <w:i w:val="false"/>
          <w:color w:val="1b1b1b"/>
          <w:sz w:val="24"/>
          <w:lang w:val="pl-PL"/>
        </w:rPr>
        <w:t>ust. 1f</w:t>
      </w:r>
      <w:r>
        <w:rPr>
          <w:rFonts w:ascii="Times New Roman"/>
          <w:b w:val="false"/>
          <w:i w:val="false"/>
          <w:color w:val="000000"/>
          <w:sz w:val="24"/>
          <w:lang w:val="pl-PL"/>
        </w:rPr>
        <w:t>, z czego sporządza się protokół.</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1i.</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Kierownicy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których mowa w </w:t>
      </w:r>
      <w:r>
        <w:rPr>
          <w:rFonts w:ascii="Times New Roman"/>
          <w:b w:val="false"/>
          <w:i w:val="false"/>
          <w:color w:val="1b1b1b"/>
          <w:sz w:val="24"/>
          <w:lang w:val="pl-PL"/>
        </w:rPr>
        <w:t>ust. 1f</w:t>
      </w:r>
      <w:r>
        <w:rPr>
          <w:rFonts w:ascii="Times New Roman"/>
          <w:b w:val="false"/>
          <w:i w:val="false"/>
          <w:color w:val="000000"/>
          <w:sz w:val="24"/>
          <w:lang w:val="pl-PL"/>
        </w:rPr>
        <w:t>, prowadzą rejestr systemów, zbiorów danych lub zestawów zbiorów danych, w których przetwarza się informacje, w tym dane osobowe.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1j.</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Przetwarzanie danych osobowych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w celach, o których mowa w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14 grudnia 2018 r. o ochronie danych osobowych przetwarzanych w związku z zapobieganiem i zwalczaniem przestępczości, odbywa się na podstawie ustawy, prawa Unii Europejskiej oraz postanowień umów międzynarodowych.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1k.</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podejrzanych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pobiera wymazy ze śluzówki policzków oraz dane osobowe, o których mowa w </w:t>
      </w:r>
      <w:r>
        <w:rPr>
          <w:rFonts w:ascii="Times New Roman"/>
          <w:b w:val="false"/>
          <w:i w:val="false"/>
          <w:color w:val="1b1b1b"/>
          <w:sz w:val="24"/>
          <w:lang w:val="pl-PL"/>
        </w:rPr>
        <w:t>art. 21a ust. 2 pkt 2 lit. b-h</w:t>
      </w:r>
      <w:r>
        <w:rPr>
          <w:rFonts w:ascii="Times New Roman"/>
          <w:b w:val="false"/>
          <w:i w:val="false"/>
          <w:color w:val="000000"/>
          <w:sz w:val="24"/>
          <w:lang w:val="pl-PL"/>
        </w:rPr>
        <w:t xml:space="preserve"> i </w:t>
      </w:r>
      <w:r>
        <w:rPr>
          <w:rFonts w:ascii="Times New Roman"/>
          <w:b w:val="false"/>
          <w:i w:val="false"/>
          <w:color w:val="1b1b1b"/>
          <w:sz w:val="24"/>
          <w:lang w:val="pl-PL"/>
        </w:rPr>
        <w:t>art. 21h ust. 2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celach, o których mowa w </w:t>
      </w:r>
      <w:r>
        <w:rPr>
          <w:rFonts w:ascii="Times New Roman"/>
          <w:b w:val="false"/>
          <w:i w:val="false"/>
          <w:color w:val="1b1b1b"/>
          <w:sz w:val="24"/>
          <w:lang w:val="pl-PL"/>
        </w:rPr>
        <w:t>art. 15 ust. 1 pkt 3a lit. d</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1l.</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pobiera odciski linii papilarnych lub wymazy ze śluzówki policzków od funkcjonariuszy i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wykonujących służbowe czynności związane z ujawnianiem, zabezpieczaniem lub badaniem śladów związanych z podejrzeniem popełnienia czynu zabronionego w celach wyeliminowania pozostawionych przez nich śladów.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1m.</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tryb pobierania odcisków linii papilarnych lub wymazów ze śluzówki policzków od funkcjonariuszy i pracowników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sposób przeprowadzania i dokumentowania czynności związanych z ich pobieraniem, a także rodzaje służb policyjnych uprawnionych do korzystania ze zbiorów danych zawierających odciski linii papilarnych lub wymazy ze śluzówki policzków od funkcjonariuszy i pracowników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sposób zabezpieczenia tych zbiorów uniemożliwiający identyfikację funkcjonariusza lub pracownika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których dane dotyczą, przez osobę nieupoważnioną, uwzględniając konieczność wyeliminowania pozostawionych przez nich śladów.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1n.</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wzory dokumentów obowiązujących przy przetwarzaniu danych, uwzględniając potrzebę ochrony danych przed nieuprawnionym dostępem i przesłanki zaniechania zbierania określonych rodzajów informacji, a w przypadku wymiany informacji - uwzględniając konieczność dostosowania się do wymogów określonych przez organy innych państw, zobowiązania międzynarodowe Rzeczypospolitej Polskiej lub przez Międzynarodową Organizację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Kryminalnej - Interpol.</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1o. </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wzory kart daktyloskopijnych, na których dane daktyloskopijne są pobierane przez upoważnione podmioty i przekazywane Komendantowi Głównemu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przetwarzania w zbiorach danych biometrycznych, oraz tryb i sposób ich przekazywania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przez obowiązane do tego służby, instytucje państwowe oraz organy władzy publicznej - uwzględniając charakter realizowanych zadań i celów przeznaczenia danej karty daktyloskopijnej.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2aa.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realizacji zadań ustawowych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uprawniona do wymiany informacji, w tym danych osobowych, z organami ścigania państw członkowskich Unii Europejskiej i innych państw, agencjami Unii Europejskiej zajmującymi się zapobieganiem i zwalczaniem przestępczości, Międzynarodową Organizacją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Kryminalnej - Interpol oraz innymi organizacjami międzynarodowymi na zasadach i warunkach określonych w przepisach odrębnych, prawie Unii Europejskiej oraz umowach międzynarodowych.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2ab.</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uprawniona do przetwarzania i wymiany informacji, w tym danych osobowych osób ubiegających się o przyjęcie do pracy w agencjach Unii Europejskiej zajmujących się zapobieganiem lub zwalczaniem czynów zabronionych, międzynarodowych organach sądowniczych, międzynarodowych organach ścigania oraz w Międzynarodowej Organizacji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Kryminalnej - Interpol, za zgodą tych osób.</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przekazując wyniki przetwarzania, zastrzega, że nie udostępnia się ich osobie, której dane osobowe dotyczą.</w:t>
      </w:r>
    </w:p>
    <w:p>
      <w:pPr>
        <w:spacing w:before="26" w:after="0"/>
        <w:ind w:left="0"/>
        <w:jc w:val="left"/>
        <w:textAlignment w:val="auto"/>
      </w:pPr>
      <w:r>
        <w:rPr>
          <w:rFonts w:ascii="Times New Roman"/>
          <w:b w:val="false"/>
          <w:i w:val="false"/>
          <w:color w:val="000000"/>
          <w:sz w:val="24"/>
          <w:lang w:val="pl-PL"/>
        </w:rPr>
        <w:t>2ac.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2ad.</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pobierać, uzyskiwać, gromadzić, przetwarzać i wykorzystywać informacje w celu realizacji zadań ustawowych, w tym dane osobowe, o następujących osobach, także bez ich wiedzy i zgody: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wskazanych we wniosku złożonym na podstawie </w:t>
      </w:r>
      <w:r>
        <w:rPr>
          <w:rFonts w:ascii="Times New Roman"/>
          <w:b w:val="false"/>
          <w:i w:val="false"/>
          <w:color w:val="1b1b1b"/>
          <w:sz w:val="24"/>
          <w:lang w:val="pl-PL"/>
        </w:rPr>
        <w:t>Konwencji</w:t>
      </w:r>
      <w:r>
        <w:rPr>
          <w:rFonts w:ascii="Times New Roman"/>
          <w:b w:val="false"/>
          <w:i w:val="false"/>
          <w:color w:val="000000"/>
          <w:sz w:val="24"/>
          <w:lang w:val="pl-PL"/>
        </w:rPr>
        <w:t xml:space="preserve"> dotyczącej cywilnych aspektów uprowadzenia dziecka za granicę, sporządzonej w Hadze dnia 25 października 1980 r. (Dz. U. z 1995 r. poz. 528 oraz z 1999 r. poz. 1085), zwanej dalej "konwencją haską z 1980 r.", które uprowadziły osobę podlegającą władzy rodzicielskiej lub pozostającą pod opieką lub które osobę tę zatrzymały lub ją ukrywają;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zobowiązanych postanowieniem sądu o odebraniu osoby podlegającej władzy rodzicielskiej lub pozostającej pod opieką do jego wykonania, w przypadkach gdy sąd lub inny uprawniony organ zwrócił się do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ustalenie miejsca pobytu osoby podlegającej odebraniu na podstawie tego postanowienia;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uprowadzonych lub zatrzymanych w rozumieniu konwencji haskiej z 1980 r. lub podlegających odebraniu na podstawie postanowienia, o którym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2aa</w:t>
      </w:r>
      <w:r>
        <w:rPr>
          <w:rFonts w:ascii="Times New Roman"/>
          <w:b w:val="false"/>
          <w:i w:val="false"/>
          <w:color w:val="000000"/>
          <w:sz w:val="24"/>
          <w:lang w:val="pl-PL"/>
        </w:rPr>
        <w:t>, mogą obejmować: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osobowe, o których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ustawy z dnia 14 grudnia 2018 r. o ochronie danych osobowych przetwarzanych w związku z zapobieganiem i zwalczaniem przestępczości, z tym że dane dotyczące kodu genetycznego obejmują informacje wyłącznie o niekodującej części DNA;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odciski linii papilarnych;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zdjęcia, szkice i opisy wizerunku;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cechy i znaki szczególne, pseudonimy;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informacje 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miejscu zamieszkania lub pobytu,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wykształceniu, zawodzie, miejscu i stanowisku pracy oraz sytuacji materialnej i stanie majątku,</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dokumentach i przedmiotach, którymi sprawca się posługuje,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sposobie działania sprawcy, jego środowisku i kontaktach,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sposobie zachowania się sprawcy wobec osób pokrzywdzonych.</w:t>
      </w:r>
    </w:p>
    <w:p>
      <w:pPr>
        <w:spacing w:before="26" w:after="0"/>
        <w:ind w:left="0"/>
        <w:jc w:val="left"/>
        <w:textAlignment w:val="auto"/>
      </w:pPr>
      <w:r>
        <w:rPr>
          <w:rFonts w:ascii="Times New Roman"/>
          <w:b w:val="false"/>
          <w:i w:val="false"/>
          <w:color w:val="000000"/>
          <w:sz w:val="24"/>
          <w:lang w:val="pl-PL"/>
        </w:rPr>
        <w:t>2ba.</w:t>
      </w:r>
      <w:r>
        <w:rPr>
          <w:rFonts w:ascii="Times New Roman"/>
          <w:b w:val="false"/>
          <w:i w:val="false"/>
          <w:color w:val="000000"/>
          <w:sz w:val="24"/>
          <w:lang w:val="pl-PL"/>
        </w:rPr>
        <w:t xml:space="preserve"> </w:t>
      </w:r>
      <w:r>
        <w:rPr>
          <w:rFonts w:ascii="Times New Roman"/>
          <w:b w:val="false"/>
          <w:i w:val="false"/>
          <w:color w:val="000000"/>
          <w:sz w:val="24"/>
          <w:lang w:val="pl-PL"/>
        </w:rPr>
        <w:t>Zakres informacji o osobach, o których mowa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 2ad pkt 1 i 2 - obejmuje informacje, o których mowa w </w:t>
      </w:r>
      <w:r>
        <w:rPr>
          <w:rFonts w:ascii="Times New Roman"/>
          <w:b w:val="false"/>
          <w:i w:val="false"/>
          <w:color w:val="1b1b1b"/>
          <w:sz w:val="24"/>
          <w:lang w:val="pl-PL"/>
        </w:rPr>
        <w:t>art. 20 ust. 2b</w:t>
      </w:r>
      <w:r>
        <w:rPr>
          <w:rFonts w:ascii="Times New Roman"/>
          <w:b w:val="false"/>
          <w:i w:val="false"/>
          <w:color w:val="000000"/>
          <w:sz w:val="24"/>
          <w:lang w:val="pl-PL"/>
        </w:rPr>
        <w:t xml:space="preserve">, informacje o wniosku złożonym na podstawie konwencji haskiej z 1980 r. lub postanowieniu, o którym mowa w </w:t>
      </w:r>
      <w:r>
        <w:rPr>
          <w:rFonts w:ascii="Times New Roman"/>
          <w:b w:val="false"/>
          <w:i w:val="false"/>
          <w:color w:val="1b1b1b"/>
          <w:sz w:val="24"/>
          <w:lang w:val="pl-PL"/>
        </w:rPr>
        <w:t>ust. 2ad pkt 2</w:t>
      </w:r>
      <w:r>
        <w:rPr>
          <w:rFonts w:ascii="Times New Roman"/>
          <w:b w:val="false"/>
          <w:i w:val="false"/>
          <w:color w:val="000000"/>
          <w:sz w:val="24"/>
          <w:lang w:val="pl-PL"/>
        </w:rPr>
        <w:t xml:space="preserve">, lub o innych orzeczeniach dotyczących uprowadzenia, zatrzymania lub ukrywania osoby podlegającej władzy rodzicielskiej lub pozostającej pod opieką, a także dane osób, o których mowa w </w:t>
      </w:r>
      <w:r>
        <w:rPr>
          <w:rFonts w:ascii="Times New Roman"/>
          <w:b w:val="false"/>
          <w:i w:val="false"/>
          <w:color w:val="1b1b1b"/>
          <w:sz w:val="24"/>
          <w:lang w:val="pl-PL"/>
        </w:rPr>
        <w:t>ust. 2ad pkt 3</w:t>
      </w:r>
      <w:r>
        <w:rPr>
          <w:rFonts w:ascii="Times New Roman"/>
          <w:b w:val="false"/>
          <w:i w:val="false"/>
          <w:color w:val="000000"/>
          <w:sz w:val="24"/>
          <w:lang w:val="pl-PL"/>
        </w:rPr>
        <w:t>, i informacje o stopniu ich pokrewieństwa z tymi osobami;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 2ad pkt 3 - obejmuje informacje, o których mowa w </w:t>
      </w:r>
      <w:r>
        <w:rPr>
          <w:rFonts w:ascii="Times New Roman"/>
          <w:b w:val="false"/>
          <w:i w:val="false"/>
          <w:color w:val="1b1b1b"/>
          <w:sz w:val="24"/>
          <w:lang w:val="pl-PL"/>
        </w:rPr>
        <w:t>art. 20 ust. 2b pkt 1-3</w:t>
      </w:r>
      <w:r>
        <w:rPr>
          <w:rFonts w:ascii="Times New Roman"/>
          <w:b w:val="false"/>
          <w:i w:val="false"/>
          <w:color w:val="000000"/>
          <w:sz w:val="24"/>
          <w:lang w:val="pl-PL"/>
        </w:rPr>
        <w:t xml:space="preserve"> i </w:t>
      </w:r>
      <w:r>
        <w:rPr>
          <w:rFonts w:ascii="Times New Roman"/>
          <w:b w:val="false"/>
          <w:i w:val="false"/>
          <w:color w:val="1b1b1b"/>
          <w:sz w:val="24"/>
          <w:lang w:val="pl-PL"/>
        </w:rPr>
        <w:t>pkt 5 lit. a</w:t>
      </w:r>
      <w:r>
        <w:rPr>
          <w:rFonts w:ascii="Times New Roman"/>
          <w:b w:val="false"/>
          <w:i w:val="false"/>
          <w:color w:val="000000"/>
          <w:sz w:val="24"/>
          <w:lang w:val="pl-PL"/>
        </w:rPr>
        <w:t xml:space="preserve">, oraz informacje o numerach PESEL lub numerach dokumentów pozwalających na ustalenie tożsamości, dokumentach i przedmiotach dotyczących tych osób, stopniu ich pokrewieństwa z osobami, o których mowa w </w:t>
      </w:r>
      <w:r>
        <w:rPr>
          <w:rFonts w:ascii="Times New Roman"/>
          <w:b w:val="false"/>
          <w:i w:val="false"/>
          <w:color w:val="1b1b1b"/>
          <w:sz w:val="24"/>
          <w:lang w:val="pl-PL"/>
        </w:rPr>
        <w:t>ust. 2ad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dane osób, o których mowa w </w:t>
      </w:r>
      <w:r>
        <w:rPr>
          <w:rFonts w:ascii="Times New Roman"/>
          <w:b w:val="false"/>
          <w:i w:val="false"/>
          <w:color w:val="1b1b1b"/>
          <w:sz w:val="24"/>
          <w:lang w:val="pl-PL"/>
        </w:rPr>
        <w:t>ust. 2ad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a także informacje o wniosku złożonym na podstawie konwencji haskiej z 1980 r. lub postanowieniu, o którym mowa w </w:t>
      </w:r>
      <w:r>
        <w:rPr>
          <w:rFonts w:ascii="Times New Roman"/>
          <w:b w:val="false"/>
          <w:i w:val="false"/>
          <w:color w:val="1b1b1b"/>
          <w:sz w:val="24"/>
          <w:lang w:val="pl-PL"/>
        </w:rPr>
        <w:t>ust. 2ad pkt 2</w:t>
      </w:r>
      <w:r>
        <w:rPr>
          <w:rFonts w:ascii="Times New Roman"/>
          <w:b w:val="false"/>
          <w:i w:val="false"/>
          <w:color w:val="000000"/>
          <w:sz w:val="24"/>
          <w:lang w:val="pl-PL"/>
        </w:rPr>
        <w:t>, lub o innych orzeczeniach dotyczących uprowadzenia, zatrzymania lub ukrywania osoby podlegającej władzy rodzicielskiej lub pozostającej pod opieką oraz informacje o dyspozycjach dotyczących tych osób.</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Danych osobowych, o których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ustawy z dnia 14 grudnia 2018 r. o ochronie danych osobowych przetwarzanych w związku z zapobieganiem i zwalczaniem przestępczości, nie pobiera się, w przypadku gdy nie mają one przydatności wykrywczej, dowodowej lub identyfikacyjnej.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jest to konieczne do skutecznego zapobieżenia przestępstwom, o których mowa w </w:t>
      </w:r>
      <w:r>
        <w:rPr>
          <w:rFonts w:ascii="Times New Roman"/>
          <w:b w:val="false"/>
          <w:i w:val="false"/>
          <w:color w:val="1b1b1b"/>
          <w:sz w:val="24"/>
          <w:lang w:val="pl-PL"/>
        </w:rPr>
        <w:t>art. 19 ust. 1</w:t>
      </w:r>
      <w:r>
        <w:rPr>
          <w:rFonts w:ascii="Times New Roman"/>
          <w:b w:val="false"/>
          <w:i w:val="false"/>
          <w:color w:val="000000"/>
          <w:sz w:val="24"/>
          <w:lang w:val="pl-PL"/>
        </w:rPr>
        <w:t xml:space="preserve">, lub ich wykrycia, ustalenia ich sprawców, uzyskania i utrwalenia dowodów, a także wykrycia i identyfikacji przedmiotów i innych korzyści majątkowych pochodzących z tych przestępstw albo ich równowartości,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korzystać z informacji: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stanowiących tajemnicę skarbową, przetwarzanych przez organy administracji rządowej i samorządu terytorialnego;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o której mowa w </w:t>
      </w:r>
      <w:r>
        <w:rPr>
          <w:rFonts w:ascii="Times New Roman"/>
          <w:b w:val="false"/>
          <w:i w:val="false"/>
          <w:color w:val="1b1b1b"/>
          <w:sz w:val="24"/>
          <w:lang w:val="pl-PL"/>
        </w:rPr>
        <w:t>art. 9e</w:t>
      </w:r>
      <w:r>
        <w:rPr>
          <w:rFonts w:ascii="Times New Roman"/>
          <w:b w:val="false"/>
          <w:i w:val="false"/>
          <w:color w:val="000000"/>
          <w:sz w:val="24"/>
          <w:lang w:val="pl-PL"/>
        </w:rPr>
        <w:t xml:space="preserve"> ustawy z dnia 5 listopada 2009 r. o spółdzielczych kasach oszczędnościowo-kredytowych (Dz. U. z 2025 r. poz. 379);</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bankową,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29 sierpnia 1997 r. - Prawo bankowe (Dz. U. z 2024 r. poz. 1646, 1685 i 1863 oraz z 2025 r. poz. 146 i 222);</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dane indywidualne, o których mowa w </w:t>
      </w:r>
      <w:r>
        <w:rPr>
          <w:rFonts w:ascii="Times New Roman"/>
          <w:b w:val="false"/>
          <w:i w:val="false"/>
          <w:color w:val="1b1b1b"/>
          <w:sz w:val="24"/>
          <w:lang w:val="pl-PL"/>
        </w:rPr>
        <w:t>art. 79 ust. 1</w:t>
      </w:r>
      <w:r>
        <w:rPr>
          <w:rFonts w:ascii="Times New Roman"/>
          <w:b w:val="false"/>
          <w:i w:val="false"/>
          <w:color w:val="000000"/>
          <w:sz w:val="24"/>
          <w:lang w:val="pl-PL"/>
        </w:rPr>
        <w:t xml:space="preserve"> ustawy z dnia 13 października 1998 r. o systemie ubezpieczeń społecznych (Dz. U. z 2025 r. poz. 350);</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26 października 2000 r. o giełdach towarowych (Dz. U. z 2024 r. poz. 910 i 1881);</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27 maja 2004 r. o funduszach inwestycyjnych i zarządzaniu alternatywnymi funduszami inwestycyjnymi (Dz. U. z 2024 r. poz. 1034 i 1863 oraz z 2025 r. poz. 146);</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obrocie instrumentami finansowymi;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2015 r. o działalności ubezpieczeniowej i reasekuracyjnej (Dz. U. z 2024 r. poz. 838, 1565 i 1863 oraz z 2025 r. poz. 146);</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28 sierpnia 1997 r. o organizacji i funkcjonowaniu funduszy emerytalnych (Dz. U. z 2024 r. poz. 1113);</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29 lipca 2005 r. o nadzorze nad rynkiem kapitałowym (Dz. U. z 2024 r. poz. 1161 i 1222 oraz z 2025 r. poz. 146));</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19 sierpnia 2011 r. o usługach płatniczych (Dz. U. z 2024 r. poz. 30, 731 i 1222 oraz z 2025 r. poz. 146);</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stanowiących tajemnicę zawodową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7 lipca 2022 r. o finansowaniu społecznościowym dla przedsięwzięć gospodarczych i pomocy kredytobiorcom (Dz. U. z 2024 r. poz. 984 i 1863).</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i dane,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oraz informacje związane z przekazywaniem tych informacji i danych podlegają ochronie przewidzianej w przepisach o ochronie informacji niejawnych i mogą być udostępniane jedynie policjantom prowadzącym czynności w danej sprawie i ich przełożonym, uprawnionym do sprawowania nadzoru nad prowadzonymi przez nich w tej sprawie czynnościami operacyjno-rozpoznawczymi. Akta zawierające te informacje i dane udostępnia się ponadto wyłącznie sądom i prokuratorom, jeżeli następuje to w celu ścigania karnego. Informacje i dane udostępnia się także organom ścigania państw członkowskich Unii Europejskiej, agencjom Unii Europejskiej zajmującym się zapobieganiem i zwalczaniem przestępczości oraz Międzynarodowej Organizacji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Kryminalnej - Interpol, jeżeli następuje to w celu ścigania karnego.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i dane,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udostępnia się nieodpłatnie na podstawie postanowienia wydanego na pisemny wniosek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Komendanta CBZC albo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przez sąd okręgowy właściwy miejscowo ze względu na siedzibę wnioskującego organu.</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i dane, o których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dokumentacji związanej z nadaniem NIP oraz aktualizowaniem danych zawartych w zgłoszeniach identyfikacyjnych, określonej w </w:t>
      </w:r>
      <w:r>
        <w:rPr>
          <w:rFonts w:ascii="Times New Roman"/>
          <w:b w:val="false"/>
          <w:i w:val="false"/>
          <w:color w:val="1b1b1b"/>
          <w:sz w:val="24"/>
          <w:lang w:val="pl-PL"/>
        </w:rPr>
        <w:t>art. 13 ust. 1</w:t>
      </w:r>
      <w:r>
        <w:rPr>
          <w:rFonts w:ascii="Times New Roman"/>
          <w:b w:val="false"/>
          <w:i w:val="false"/>
          <w:color w:val="000000"/>
          <w:sz w:val="24"/>
          <w:lang w:val="pl-PL"/>
        </w:rPr>
        <w:t xml:space="preserve"> ustawy z dnia 13 października 1995 r. o zasadach ewidencji i identyfikacji podatników i płatników (Dz. U. z 2025 r. poz. 237),</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zawarte w aktach niezawierających informacji, o których mowa w </w:t>
      </w:r>
      <w:r>
        <w:rPr>
          <w:rFonts w:ascii="Times New Roman"/>
          <w:b w:val="false"/>
          <w:i w:val="false"/>
          <w:color w:val="1b1b1b"/>
          <w:sz w:val="24"/>
          <w:lang w:val="pl-PL"/>
        </w:rPr>
        <w:t>art. 182</w:t>
      </w:r>
      <w:r>
        <w:rPr>
          <w:rFonts w:ascii="Times New Roman"/>
          <w:b w:val="false"/>
          <w:i w:val="false"/>
          <w:color w:val="000000"/>
          <w:sz w:val="24"/>
          <w:lang w:val="pl-PL"/>
        </w:rPr>
        <w:t xml:space="preserve"> ustawy z dnia 29 sierpnia 1997 r. - Ordynacja podatkowa (Dz. U. z 2025 r. poz. 111),</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zawarcia z osobą fizyczną, prawną lub jednostką organizacyjną nieposiadającą osobowości prawnej umowy o wykonywanie czynności, o których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29 sierpnia 1997 r. - Prawo bankowe, lub czynności, o których mowa w </w:t>
      </w:r>
      <w:r>
        <w:rPr>
          <w:rFonts w:ascii="Times New Roman"/>
          <w:b w:val="false"/>
          <w:i w:val="false"/>
          <w:color w:val="1b1b1b"/>
          <w:sz w:val="24"/>
          <w:lang w:val="pl-PL"/>
        </w:rPr>
        <w:t>art. 3</w:t>
      </w:r>
      <w:r>
        <w:rPr>
          <w:rFonts w:ascii="Times New Roman"/>
          <w:b w:val="false"/>
          <w:i w:val="false"/>
          <w:color w:val="000000"/>
          <w:sz w:val="24"/>
          <w:lang w:val="pl-PL"/>
        </w:rPr>
        <w:t xml:space="preserve"> ustawy z dnia 5 listopada 2009 r. o spółdzielczych kasach oszczędnościowo-kredytowych, umożliwiające weryfikację zawarcia takich umów i czasu ich obowiązywania, a także dane teleadresowe umożliwiające nawiązanie kontaktu z tą osobą fizyczną, prawną lub jednostką organizacyjną nieposiadającą osobowości prawnej,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objęcia osoby fizycznej ubezpieczeniem społecznym i zwaloryzowanej wysokości składek na ubezpieczenie emerytalne osoby fizycznej, a także dane płatnika składek, o których mowa w </w:t>
      </w:r>
      <w:r>
        <w:rPr>
          <w:rFonts w:ascii="Times New Roman"/>
          <w:b w:val="false"/>
          <w:i w:val="false"/>
          <w:color w:val="1b1b1b"/>
          <w:sz w:val="24"/>
          <w:lang w:val="pl-PL"/>
        </w:rPr>
        <w:t>art. 40</w:t>
      </w:r>
      <w:r>
        <w:rPr>
          <w:rFonts w:ascii="Times New Roman"/>
          <w:b w:val="false"/>
          <w:i w:val="false"/>
          <w:color w:val="000000"/>
          <w:sz w:val="24"/>
          <w:lang w:val="pl-PL"/>
        </w:rPr>
        <w:t xml:space="preserve">, </w:t>
      </w:r>
      <w:r>
        <w:rPr>
          <w:rFonts w:ascii="Times New Roman"/>
          <w:b w:val="false"/>
          <w:i w:val="false"/>
          <w:color w:val="1b1b1b"/>
          <w:sz w:val="24"/>
          <w:lang w:val="pl-PL"/>
        </w:rPr>
        <w:t>art. 45</w:t>
      </w:r>
      <w:r>
        <w:rPr>
          <w:rFonts w:ascii="Times New Roman"/>
          <w:b w:val="false"/>
          <w:i w:val="false"/>
          <w:color w:val="000000"/>
          <w:sz w:val="24"/>
          <w:lang w:val="pl-PL"/>
        </w:rPr>
        <w:t xml:space="preserve"> i </w:t>
      </w:r>
      <w:r>
        <w:rPr>
          <w:rFonts w:ascii="Times New Roman"/>
          <w:b w:val="false"/>
          <w:i w:val="false"/>
          <w:color w:val="1b1b1b"/>
          <w:sz w:val="24"/>
          <w:lang w:val="pl-PL"/>
        </w:rPr>
        <w:t>art. 50</w:t>
      </w:r>
      <w:r>
        <w:rPr>
          <w:rFonts w:ascii="Times New Roman"/>
          <w:b w:val="false"/>
          <w:i w:val="false"/>
          <w:color w:val="000000"/>
          <w:sz w:val="24"/>
          <w:lang w:val="pl-PL"/>
        </w:rPr>
        <w:t xml:space="preserve"> ustawy z dnia 13 października 1998 r. o systemie ubezpieczeń społecznych,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niezbędne do ustalenia, czy osoba fizyczna lub prawna, a także podmiot nieposiadający osobowości prawnej dokonywała transakcji dotyczących towarów giełdowych,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26 października 2000 r. o giełdach towarowych,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niezbędne do ustalenia, czy osoba fizyczna lub prawna, a także podmiot nieposiadający osobowości prawnej, jest uczestnikiem funduszu inwestycyjnego,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27 maja 2004 r. o funduszach inwestycyjnych i zarządzaniu alternatywnymi funduszami inwestycyjnymi,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ustalenia, czy osoba fizyczna lub prawna, a także podmiot nieposiadający osobowości prawnej jest stroną umowy dotyczącej obrotu instrumentami finansowymi,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29 lipca 2005 r. o obrocie instrumentami finansowymi,</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ustalenia, czy osoba fizyczna lub prawna, a także podmiot nieposiadający osobowości prawnej jest ubezpieczającym, ubezpieczonym lub uprawnionym z umowy ubezpieczenia w rozumieniu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2015 r. o działalności ubezpieczeniowej i reasekuracyjnej</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zawarcia z osobą fizyczną, prawną lub jednostką organizacyjną nieposiadającą osobowości prawnej umowy o świadczenie usług płatniczych, o których mowa w </w:t>
      </w:r>
      <w:r>
        <w:rPr>
          <w:rFonts w:ascii="Times New Roman"/>
          <w:b w:val="false"/>
          <w:i w:val="false"/>
          <w:color w:val="1b1b1b"/>
          <w:sz w:val="24"/>
          <w:lang w:val="pl-PL"/>
        </w:rPr>
        <w:t>art. 3</w:t>
      </w:r>
      <w:r>
        <w:rPr>
          <w:rFonts w:ascii="Times New Roman"/>
          <w:b w:val="false"/>
          <w:i w:val="false"/>
          <w:color w:val="000000"/>
          <w:sz w:val="24"/>
          <w:lang w:val="pl-PL"/>
        </w:rPr>
        <w:t xml:space="preserve"> ustawy z dnia 19 sierpnia 2011 r. o usługach płatniczych, umożliwiające weryfikację zawarcia takich umów i czasu ich obowiązywania, a także dane teleadresowe umożliwiające nawiązanie kontaktu z tą osobą fizyczną, prawną lub jednostką organizacyjną nieposiadającą osobowości prawnej</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ustalenia, czy osoba fizyczna lub prawna, a także podmiot nieposiadający osobowości prawnej jest klientem usługi finansowania społecznościowego, o której mowa w </w:t>
      </w:r>
      <w:r>
        <w:rPr>
          <w:rFonts w:ascii="Times New Roman"/>
          <w:b w:val="false"/>
          <w:i w:val="false"/>
          <w:color w:val="1b1b1b"/>
          <w:sz w:val="24"/>
          <w:lang w:val="pl-PL"/>
        </w:rPr>
        <w:t>art. 2 ust. 1 lit. a</w:t>
      </w:r>
      <w:r>
        <w:rPr>
          <w:rFonts w:ascii="Times New Roman"/>
          <w:b w:val="false"/>
          <w:i w:val="false"/>
          <w:color w:val="000000"/>
          <w:sz w:val="24"/>
          <w:lang w:val="pl-PL"/>
        </w:rPr>
        <w:t xml:space="preserve"> rozporządzenia Parlamentu Europejskiego i Rady (UE) 2020/1503 z dnia 7 października 2020 r. w sprawie europejskich dostawców usług finansowania społecznościowego dla przedsięwzięć gospodarczych oraz zmieniającego rozporządzenie (UE) 2017/1129 i dyrektywę (UE) 2019/1937 (Dz. Urz. UE L 347 z 20.10.2020, str.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udostępnia się nieodpłatnie, w formie pisemnej lub za pomocą środków komunikacji elektronicznej, na wniosek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Komendanta CBZC albo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upoważnionych przez nich pisemnie funkcjonariuszy.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5</w:t>
      </w:r>
      <w:r>
        <w:rPr>
          <w:rFonts w:ascii="Times New Roman"/>
          <w:b w:val="false"/>
          <w:i w:val="false"/>
          <w:color w:val="000000"/>
          <w:sz w:val="24"/>
          <w:lang w:val="pl-PL"/>
        </w:rPr>
        <w:t>, powinien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numer sprawy i jej kryptonim, jeżeli został ustalony;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opis przestępstwa z podaniem, w miarę możliwości, jego kwalifikacji prawnej;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okoliczności uzasadniające potrzebę udostępnienia informacji i danych;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wskazanie podmiotu, którego informacje i dane dotyczą;</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podmiot zobowiązany do udostępnienia informacji i danych;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rodzaj i zakres informacji i danych.</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5a</w:t>
      </w:r>
      <w:r>
        <w:rPr>
          <w:rFonts w:ascii="Times New Roman"/>
          <w:b w:val="false"/>
          <w:i w:val="false"/>
          <w:color w:val="000000"/>
          <w:sz w:val="24"/>
          <w:lang w:val="pl-PL"/>
        </w:rPr>
        <w:t xml:space="preserve">, powinien zawierać informacje określone w </w:t>
      </w:r>
      <w:r>
        <w:rPr>
          <w:rFonts w:ascii="Times New Roman"/>
          <w:b w:val="false"/>
          <w:i w:val="false"/>
          <w:color w:val="1b1b1b"/>
          <w:sz w:val="24"/>
          <w:lang w:val="pl-PL"/>
        </w:rPr>
        <w:t>ust. 6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4-6</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rozpatrzeniu wniosku,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sąd, w drodze postanowienia, wyraża zgodę na udostępnienie informacji i danych wskazanego podmiotu, określając ich rodzaj i zakres, podmiot zobowiązany do ich udostępnienia oraz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uprawniony do zwrócenia się o przekazanie informacji i danych albo odmawia udzielenia zgody na udostępnienie informacji i danych. Przepis </w:t>
      </w:r>
      <w:r>
        <w:rPr>
          <w:rFonts w:ascii="Times New Roman"/>
          <w:b w:val="false"/>
          <w:i w:val="false"/>
          <w:color w:val="1b1b1b"/>
          <w:sz w:val="24"/>
          <w:lang w:val="pl-PL"/>
        </w:rPr>
        <w:t>art. 19 ust. 11</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postanowienie sądu, o którym mowa w </w:t>
      </w:r>
      <w:r>
        <w:rPr>
          <w:rFonts w:ascii="Times New Roman"/>
          <w:b w:val="false"/>
          <w:i w:val="false"/>
          <w:color w:val="1b1b1b"/>
          <w:sz w:val="24"/>
          <w:lang w:val="pl-PL"/>
        </w:rPr>
        <w:t>ust. 7</w:t>
      </w:r>
      <w:r>
        <w:rPr>
          <w:rFonts w:ascii="Times New Roman"/>
          <w:b w:val="false"/>
          <w:i w:val="false"/>
          <w:color w:val="000000"/>
          <w:sz w:val="24"/>
          <w:lang w:val="pl-PL"/>
        </w:rPr>
        <w:t xml:space="preserve">, przysługuje zażalenie organowi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wnioskującemu o wydanie postanowienia.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Uprawniony przez sąd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pisemnie informuje podmiot zobowiązany do udostępnienia informacji i danych o rodzaju i zakresie informacji i danych, które mają być udostępnione, podmiocie, którego informacje i dane dotyczą, oraz o osobie policjanta upoważnionego do ich odbioru.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terminie do 90 dni od dnia przekazania informacji i danych,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z zastrzeżeniem </w:t>
      </w:r>
      <w:r>
        <w:rPr>
          <w:rFonts w:ascii="Times New Roman"/>
          <w:b w:val="false"/>
          <w:i w:val="false"/>
          <w:color w:val="1b1b1b"/>
          <w:sz w:val="24"/>
          <w:lang w:val="pl-PL"/>
        </w:rPr>
        <w:t>ust. 11</w:t>
      </w:r>
      <w:r>
        <w:rPr>
          <w:rFonts w:ascii="Times New Roman"/>
          <w:b w:val="false"/>
          <w:i w:val="false"/>
          <w:color w:val="000000"/>
          <w:sz w:val="24"/>
          <w:lang w:val="pl-PL"/>
        </w:rPr>
        <w:t xml:space="preserve"> i 12, informuje podmiot, o którym mowa w </w:t>
      </w:r>
      <w:r>
        <w:rPr>
          <w:rFonts w:ascii="Times New Roman"/>
          <w:b w:val="false"/>
          <w:i w:val="false"/>
          <w:color w:val="1b1b1b"/>
          <w:sz w:val="24"/>
          <w:lang w:val="pl-PL"/>
        </w:rPr>
        <w:t>ust. 6 pkt 4</w:t>
      </w:r>
      <w:r>
        <w:rPr>
          <w:rFonts w:ascii="Times New Roman"/>
          <w:b w:val="false"/>
          <w:i w:val="false"/>
          <w:color w:val="000000"/>
          <w:sz w:val="24"/>
          <w:lang w:val="pl-PL"/>
        </w:rPr>
        <w:t>, o postanowieniu sądu wyrażającym zgodę na udostępnienie informacji i danych.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który wydał postanowienie o udostępnieniu informacji i danych,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Komendanta CBŚP , Komendanta BSWP albo Komendanta CBZC, złożony po uzyskaniu pisemnej zgody Pierwszego Zastępcy Prokuratora Generalnego Prokuratora Krajowego, może zawiesić, w drodze postanowienia, na czas oznaczony, z możliwością dalszego przedłużania, obowiązek, o którym mowa w </w:t>
      </w:r>
      <w:r>
        <w:rPr>
          <w:rFonts w:ascii="Times New Roman"/>
          <w:b w:val="false"/>
          <w:i w:val="false"/>
          <w:color w:val="1b1b1b"/>
          <w:sz w:val="24"/>
          <w:lang w:val="pl-PL"/>
        </w:rPr>
        <w:t>ust. 10</w:t>
      </w:r>
      <w:r>
        <w:rPr>
          <w:rFonts w:ascii="Times New Roman"/>
          <w:b w:val="false"/>
          <w:i w:val="false"/>
          <w:color w:val="000000"/>
          <w:sz w:val="24"/>
          <w:lang w:val="pl-PL"/>
        </w:rPr>
        <w:t xml:space="preserve">, jeżeli zostanie uprawdopodobnione, że poinformowanie podmiotu, o którym mowa w </w:t>
      </w:r>
      <w:r>
        <w:rPr>
          <w:rFonts w:ascii="Times New Roman"/>
          <w:b w:val="false"/>
          <w:i w:val="false"/>
          <w:color w:val="1b1b1b"/>
          <w:sz w:val="24"/>
          <w:lang w:val="pl-PL"/>
        </w:rPr>
        <w:t>ust. 6 pkt 4</w:t>
      </w:r>
      <w:r>
        <w:rPr>
          <w:rFonts w:ascii="Times New Roman"/>
          <w:b w:val="false"/>
          <w:i w:val="false"/>
          <w:color w:val="000000"/>
          <w:sz w:val="24"/>
          <w:lang w:val="pl-PL"/>
        </w:rPr>
        <w:t xml:space="preserve">, może zaszkodzić wynikom podjętych czynności operacyjno-rozpoznawczych. Przepis </w:t>
      </w:r>
      <w:r>
        <w:rPr>
          <w:rFonts w:ascii="Times New Roman"/>
          <w:b w:val="false"/>
          <w:i w:val="false"/>
          <w:color w:val="1b1b1b"/>
          <w:sz w:val="24"/>
          <w:lang w:val="pl-PL"/>
        </w:rPr>
        <w:t>art. 19 ust. 11</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okresie, o którym mowa w </w:t>
      </w:r>
      <w:r>
        <w:rPr>
          <w:rFonts w:ascii="Times New Roman"/>
          <w:b w:val="false"/>
          <w:i w:val="false"/>
          <w:color w:val="1b1b1b"/>
          <w:sz w:val="24"/>
          <w:lang w:val="pl-PL"/>
        </w:rPr>
        <w:t>ust. 10</w:t>
      </w:r>
      <w:r>
        <w:rPr>
          <w:rFonts w:ascii="Times New Roman"/>
          <w:b w:val="false"/>
          <w:i w:val="false"/>
          <w:color w:val="000000"/>
          <w:sz w:val="24"/>
          <w:lang w:val="pl-PL"/>
        </w:rPr>
        <w:t xml:space="preserve"> lub </w:t>
      </w:r>
      <w:r>
        <w:rPr>
          <w:rFonts w:ascii="Times New Roman"/>
          <w:b w:val="false"/>
          <w:i w:val="false"/>
          <w:color w:val="1b1b1b"/>
          <w:sz w:val="24"/>
          <w:lang w:val="pl-PL"/>
        </w:rPr>
        <w:t>11</w:t>
      </w:r>
      <w:r>
        <w:rPr>
          <w:rFonts w:ascii="Times New Roman"/>
          <w:b w:val="false"/>
          <w:i w:val="false"/>
          <w:color w:val="000000"/>
          <w:sz w:val="24"/>
          <w:lang w:val="pl-PL"/>
        </w:rPr>
        <w:t xml:space="preserve">, zostało wszczęte postępowanie przygotowawcze, podmiot wskazany w ust. 6 pkt 4 jest powiadamiany o postanowieniu sądu o udostępnieniu informacji i danych przez prokuratora lub, na jego polecenie,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przed zamknięciem postępowania przygotowawczego albo niezwłocznie po jego umorzeniu.</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informacje i dane, o których mowa w </w:t>
      </w:r>
      <w:r>
        <w:rPr>
          <w:rFonts w:ascii="Times New Roman"/>
          <w:b w:val="false"/>
          <w:i w:val="false"/>
          <w:color w:val="1b1b1b"/>
          <w:sz w:val="24"/>
          <w:lang w:val="pl-PL"/>
        </w:rPr>
        <w:t>ust. 3</w:t>
      </w:r>
      <w:r>
        <w:rPr>
          <w:rFonts w:ascii="Times New Roman"/>
          <w:b w:val="false"/>
          <w:i w:val="false"/>
          <w:color w:val="000000"/>
          <w:sz w:val="24"/>
          <w:lang w:val="pl-PL"/>
        </w:rPr>
        <w:t>, nie dostarczyły podstaw do wszczęcia postępowania przygotowawczego, organ wnioskujący o wydanie postanowienia pisemnie zawiadamia o tym podmiot, który informacje i dane przekazał.</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Skarb Państwa ponosi odpowiedzialność za szkody wyrządzone naruszeniem przepisów ust. 4 na zasadach określonych w </w:t>
      </w:r>
      <w:r>
        <w:rPr>
          <w:rFonts w:ascii="Times New Roman"/>
          <w:b w:val="false"/>
          <w:i w:val="false"/>
          <w:color w:val="1b1b1b"/>
          <w:sz w:val="24"/>
          <w:lang w:val="pl-PL"/>
        </w:rPr>
        <w:t>Kodeksie cywilnym</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16a.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17a.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17b.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17c.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17d.</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20a.</w:t>
      </w:r>
      <w:r>
        <w:rPr>
          <w:rFonts w:ascii="Times New Roman"/>
          <w:b/>
          <w:i w:val="false"/>
          <w:color w:val="000000"/>
          <w:sz w:val="24"/>
          <w:lang w:val="pl-PL"/>
        </w:rPr>
        <w:t xml:space="preserve"> [Kamuflaż]</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związku z wykonywaniem zadań wymienionych w </w:t>
      </w:r>
      <w:r>
        <w:rPr>
          <w:rFonts w:ascii="Times New Roman"/>
          <w:b w:val="false"/>
          <w:i w:val="false"/>
          <w:color w:val="1b1b1b"/>
          <w:sz w:val="24"/>
          <w:lang w:val="pl-PL"/>
        </w:rPr>
        <w:t>art. 1 ust. 2</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zapewnia ochronę form i metod realizacji zadań, informacji oraz własnych obiektów i danych identyfikujących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Ochrona,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może być realizowana przez obserwowanie i rejestrowanie wykonywanych zadań służbowych, obiektów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policyjnych środków transportu.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wykonywaniu czynności operacyjno-rozpoznawczych policjanci mogą posługiwać się dokumentami publicznymi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22 listopada 2018 r. o dokumentach publicznych (Dz. U. z 2024 r. poz. 1669 i 1863) lub innymi dokumentami, które uniemożliwiają ustalenie danych identyfikujących policjanta oraz środków, którymi posługuje się przy wykonywaniu zadań służbowych.</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Przy wykonywaniu czynności operacyjno-rozpoznawczych policjanci mogą posługiwać się środkami identyfikacji elektronicznej zawierającymi dane inne niż dane identyfikujące policjanta.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przepisy ust. 2 i 2a mogą mieć zastosowanie do osób, o których mowa w </w:t>
      </w:r>
      <w:r>
        <w:rPr>
          <w:rFonts w:ascii="Times New Roman"/>
          <w:b w:val="false"/>
          <w:i w:val="false"/>
          <w:color w:val="1b1b1b"/>
          <w:sz w:val="24"/>
          <w:lang w:val="pl-PL"/>
        </w:rPr>
        <w:t>art. 22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Nie popełnia przestępstwa: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kto poleca sporządzenie lub kieruje sporządzeniem dokumentów lub wydawaniem środków identyfikacji elektronicznej,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kto sporządza dokumenty lub wydaje środki identyfikacji elektronicznej,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kto udziela pomocy w sporządzeniu dokumentów lub wydawaniu środków identyfikacji elektronicznej,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lub osoba wymieniona w </w:t>
      </w:r>
      <w:r>
        <w:rPr>
          <w:rFonts w:ascii="Times New Roman"/>
          <w:b w:val="false"/>
          <w:i w:val="false"/>
          <w:color w:val="1b1b1b"/>
          <w:sz w:val="24"/>
          <w:lang w:val="pl-PL"/>
        </w:rPr>
        <w:t>ust. 3</w:t>
      </w:r>
      <w:r>
        <w:rPr>
          <w:rFonts w:ascii="Times New Roman"/>
          <w:b w:val="false"/>
          <w:i w:val="false"/>
          <w:color w:val="000000"/>
          <w:sz w:val="24"/>
          <w:lang w:val="pl-PL"/>
        </w:rPr>
        <w:t xml:space="preserve">, jeżeli dokumentami lub środkami identyfikacji elektronicznej,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posługują się przy wykonywaniu czynności operacyjno-rozpoznawczych;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kto wydaje środki identyfikacji elektronicznej, o których mowa w </w:t>
      </w:r>
      <w:r>
        <w:rPr>
          <w:rFonts w:ascii="Times New Roman"/>
          <w:b w:val="false"/>
          <w:i w:val="false"/>
          <w:color w:val="1b1b1b"/>
          <w:sz w:val="24"/>
          <w:lang w:val="pl-PL"/>
        </w:rPr>
        <w:t>ust. 2a</w:t>
      </w:r>
      <w:r>
        <w:rPr>
          <w:rFonts w:ascii="Times New Roman"/>
          <w:b w:val="false"/>
          <w:i w:val="false"/>
          <w:color w:val="000000"/>
          <w:sz w:val="24"/>
          <w:lang w:val="pl-PL"/>
        </w:rPr>
        <w:t xml:space="preserve">, policjantowi albo osobom, o których mowa w </w:t>
      </w:r>
      <w:r>
        <w:rPr>
          <w:rFonts w:ascii="Times New Roman"/>
          <w:b w:val="false"/>
          <w:i w:val="false"/>
          <w:color w:val="1b1b1b"/>
          <w:sz w:val="24"/>
          <w:lang w:val="pl-PL"/>
        </w:rPr>
        <w:t>ust. 3</w:t>
      </w:r>
      <w:r>
        <w:rPr>
          <w:rFonts w:ascii="Times New Roman"/>
          <w:b w:val="false"/>
          <w:i w:val="false"/>
          <w:color w:val="000000"/>
          <w:sz w:val="24"/>
          <w:lang w:val="pl-PL"/>
        </w:rPr>
        <w:t>, lub dopuszcza do uwierzytelnienia z wykorzystaniem takiego środka identyfikacji elektronicznej w swoim systemie identyfikacji elektronicznej.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administracji rządowej i organy samorządu terytorialnego obowiązane są do udzielania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granicach swojej właściwości, niezbędnej pomocy w zakresie wydawania i zabezpieczania dokumentów,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szczegółowe zasady i tryb wydawania, posługiwania się, a także przechowywania dokumentów,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uwzględniając rodzaje dokumentów i cel, w jakim są wydawane, organy i osoby uprawnione do wydawania, posługiwania się i przechowywania dokumentów, czas, na jaki wydawane są dokumenty, czynności zapewniające ochronę dokumentów oraz ich sposób przechowywania i ewidencji.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20b.</w:t>
      </w:r>
      <w:r>
        <w:rPr>
          <w:rFonts w:ascii="Times New Roman"/>
          <w:b/>
          <w:i w:val="false"/>
          <w:color w:val="000000"/>
          <w:sz w:val="24"/>
          <w:lang w:val="pl-PL"/>
        </w:rPr>
        <w:t xml:space="preserve"> [Udzielanie informacji o czynnościach operacyjnych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Udzielenie informacji o prowadzonych czynnościach operacyjno-rozpoznawczych oraz o stosowanych środkach i metodach ich realizacji może nastąpić: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gdy istnieje uzasadnione podejrzenie popełnienia przestępstwa ściganego z oskarżenia publicznego w związku z wykonywaniem tych czynności;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związku ze współpracą prowadzoną z innymi organami, służbami lub instytucjami państwowymi uprawnionymi do wykonywania czynności operacyjno-rozpoznawczych, w tym także w związku z prowadzoną współpracą z organami i służbami innych państw w trybie i zakresie określonym w umowach i porozumieniach międzynarodowych.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Udzielenie informacji o osobie, uzyskanych w czasie wykonywania czynności operacyjno-rozpoznawczych oraz w trybie, o którym mowa w </w:t>
      </w:r>
      <w:r>
        <w:rPr>
          <w:rFonts w:ascii="Times New Roman"/>
          <w:b w:val="false"/>
          <w:i w:val="false"/>
          <w:color w:val="1b1b1b"/>
          <w:sz w:val="24"/>
          <w:lang w:val="pl-PL"/>
        </w:rPr>
        <w:t>art. 14 ust. 4</w:t>
      </w:r>
      <w:r>
        <w:rPr>
          <w:rFonts w:ascii="Times New Roman"/>
          <w:b w:val="false"/>
          <w:i w:val="false"/>
          <w:color w:val="000000"/>
          <w:sz w:val="24"/>
          <w:lang w:val="pl-PL"/>
        </w:rPr>
        <w:t>, może nastąpić: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żądanie sądu lub prokuratora, a wykorzystanie tych informacji może nastąpić tylko w celu ścigania karnego;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gdy ustawa nakłada obowiązek udzielenia lub umożliwia udzielenie takich informacji określonemu organowi albo obowiązek taki wynika z umów lub porozumień międzynarodowych, a także w przypadku gdy zatajenie takiej informacji prowadziłoby do zagrożenia życia lub zdrowia innych osób.</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Udzielenie informacji o szczegółowych formach, zasadach i organizacji czynności operacyjno-rozpoznawczych może nastąpić w szczególnie uzasadnionych przypadkach.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wymienionych w </w:t>
      </w:r>
      <w:r>
        <w:rPr>
          <w:rFonts w:ascii="Times New Roman"/>
          <w:b w:val="false"/>
          <w:i w:val="false"/>
          <w:color w:val="1b1b1b"/>
          <w:sz w:val="24"/>
          <w:lang w:val="pl-PL"/>
        </w:rPr>
        <w:t>ust. 1 pkt 1</w:t>
      </w:r>
      <w:r>
        <w:rPr>
          <w:rFonts w:ascii="Times New Roman"/>
          <w:b w:val="false"/>
          <w:i w:val="false"/>
          <w:color w:val="000000"/>
          <w:sz w:val="24"/>
          <w:lang w:val="pl-PL"/>
        </w:rPr>
        <w:t xml:space="preserve">,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xml:space="preserve"> udzielenie informacji następuje w trybie określonym w </w:t>
      </w:r>
      <w:r>
        <w:rPr>
          <w:rFonts w:ascii="Times New Roman"/>
          <w:b w:val="false"/>
          <w:i w:val="false"/>
          <w:color w:val="1b1b1b"/>
          <w:sz w:val="24"/>
          <w:lang w:val="pl-PL"/>
        </w:rPr>
        <w:t>art. 20ba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20ba.</w:t>
      </w:r>
      <w:r>
        <w:rPr>
          <w:rFonts w:ascii="Times New Roman"/>
          <w:b/>
          <w:i w:val="false"/>
          <w:color w:val="000000"/>
          <w:sz w:val="24"/>
          <w:lang w:val="pl-PL"/>
        </w:rPr>
        <w:t xml:space="preserve"> [Zezwolenie na udzielenie podmiotowi uprawnionemu wiadomości stanowiącej informację niejawną]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zezwalać:</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byłym i obecnym funkcjonariuszom i pracownikom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wyłączeniem przypadków, o których mowa w </w:t>
      </w:r>
      <w:r>
        <w:rPr>
          <w:rFonts w:ascii="Times New Roman"/>
          <w:b w:val="false"/>
          <w:i w:val="false"/>
          <w:color w:val="1b1b1b"/>
          <w:sz w:val="24"/>
          <w:lang w:val="pl-PL"/>
        </w:rPr>
        <w:t>ust. 5</w:t>
      </w: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oddelegowanym do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zakresie zadań realizowanych w okresie oddelegowania,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udzielającym funkcjonariuszom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pomocy w wykonywaniu czynności operacyjno-rozpoznawczych</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na udzielenie wiadomości stanowiącej informację niejawną uprawnionemu podmiotowi.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Zezwolenie,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dotyczy sytuacji, o których mowa w </w:t>
      </w:r>
      <w:r>
        <w:rPr>
          <w:rFonts w:ascii="Times New Roman"/>
          <w:b w:val="false"/>
          <w:i w:val="false"/>
          <w:color w:val="1b1b1b"/>
          <w:sz w:val="24"/>
          <w:lang w:val="pl-PL"/>
        </w:rPr>
        <w:t>art. 19</w:t>
      </w:r>
      <w:r>
        <w:rPr>
          <w:rFonts w:ascii="Times New Roman"/>
          <w:b w:val="false"/>
          <w:i w:val="false"/>
          <w:color w:val="000000"/>
          <w:sz w:val="24"/>
          <w:lang w:val="pl-PL"/>
        </w:rPr>
        <w:t xml:space="preserve">, </w:t>
      </w:r>
      <w:r>
        <w:rPr>
          <w:rFonts w:ascii="Times New Roman"/>
          <w:b w:val="false"/>
          <w:i w:val="false"/>
          <w:color w:val="1b1b1b"/>
          <w:sz w:val="24"/>
          <w:lang w:val="pl-PL"/>
        </w:rPr>
        <w:t>art. 19a</w:t>
      </w:r>
      <w:r>
        <w:rPr>
          <w:rFonts w:ascii="Times New Roman"/>
          <w:b w:val="false"/>
          <w:i w:val="false"/>
          <w:color w:val="000000"/>
          <w:sz w:val="24"/>
          <w:lang w:val="pl-PL"/>
        </w:rPr>
        <w:t xml:space="preserve">, </w:t>
      </w:r>
      <w:r>
        <w:rPr>
          <w:rFonts w:ascii="Times New Roman"/>
          <w:b w:val="false"/>
          <w:i w:val="false"/>
          <w:color w:val="1b1b1b"/>
          <w:sz w:val="24"/>
          <w:lang w:val="pl-PL"/>
        </w:rPr>
        <w:t>art. 19b</w:t>
      </w:r>
      <w:r>
        <w:rPr>
          <w:rFonts w:ascii="Times New Roman"/>
          <w:b w:val="false"/>
          <w:i w:val="false"/>
          <w:color w:val="000000"/>
          <w:sz w:val="24"/>
          <w:lang w:val="pl-PL"/>
        </w:rPr>
        <w:t xml:space="preserve">, </w:t>
      </w:r>
      <w:r>
        <w:rPr>
          <w:rFonts w:ascii="Times New Roman"/>
          <w:b w:val="false"/>
          <w:i w:val="false"/>
          <w:color w:val="1b1b1b"/>
          <w:sz w:val="24"/>
          <w:lang w:val="pl-PL"/>
        </w:rPr>
        <w:t>art. 20b ust. 1 pkt 2</w:t>
      </w:r>
      <w:r>
        <w:rPr>
          <w:rFonts w:ascii="Times New Roman"/>
          <w:b w:val="false"/>
          <w:i w:val="false"/>
          <w:color w:val="000000"/>
          <w:sz w:val="24"/>
          <w:lang w:val="pl-PL"/>
        </w:rPr>
        <w:t xml:space="preserve"> i </w:t>
      </w:r>
      <w:r>
        <w:rPr>
          <w:rFonts w:ascii="Times New Roman"/>
          <w:b w:val="false"/>
          <w:i w:val="false"/>
          <w:color w:val="1b1b1b"/>
          <w:sz w:val="24"/>
          <w:lang w:val="pl-PL"/>
        </w:rPr>
        <w:t>ust. 2 pkt 2</w:t>
      </w:r>
      <w:r>
        <w:rPr>
          <w:rFonts w:ascii="Times New Roman"/>
          <w:b w:val="false"/>
          <w:i w:val="false"/>
          <w:color w:val="000000"/>
          <w:sz w:val="24"/>
          <w:lang w:val="pl-PL"/>
        </w:rPr>
        <w:t xml:space="preserve"> oraz </w:t>
      </w:r>
      <w:r>
        <w:rPr>
          <w:rFonts w:ascii="Times New Roman"/>
          <w:b w:val="false"/>
          <w:i w:val="false"/>
          <w:color w:val="1b1b1b"/>
          <w:sz w:val="24"/>
          <w:lang w:val="pl-PL"/>
        </w:rPr>
        <w:t>art. 20c</w:t>
      </w:r>
      <w:r>
        <w:rPr>
          <w:rFonts w:ascii="Times New Roman"/>
          <w:b w:val="false"/>
          <w:i w:val="false"/>
          <w:color w:val="000000"/>
          <w:sz w:val="24"/>
          <w:lang w:val="pl-PL"/>
        </w:rPr>
        <w:t xml:space="preserve">, z wyjątkiem dokumentów i materiałów, które sąd okręgowy lub prokurator Biura Lustracyjnego lub oddziałowego biura lustracyjnego Instytutu Pamięci Narodowej - Komisji Ścigania Zbrodni przeciwko Narodowi Polskiemu uzna za niezbędne w związku z wykonywaniem ich zadań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18 października 2006 r. o ujawnianiu informacji o dokumentach organów bezpieczeństwa państwa z lat 1944-1990 oraz treści tych dokumentów (Dz. U. z 2024 r. poz. 1632, 1897 i 1940) oraz </w:t>
      </w:r>
      <w:r>
        <w:rPr>
          <w:rFonts w:ascii="Times New Roman"/>
          <w:b w:val="false"/>
          <w:i w:val="false"/>
          <w:color w:val="1b1b1b"/>
          <w:sz w:val="24"/>
          <w:lang w:val="pl-PL"/>
        </w:rPr>
        <w:t>ustawie</w:t>
      </w:r>
      <w:r>
        <w:rPr>
          <w:rFonts w:ascii="Times New Roman"/>
          <w:b w:val="false"/>
          <w:i w:val="false"/>
          <w:color w:val="000000"/>
          <w:sz w:val="24"/>
          <w:lang w:val="pl-PL"/>
        </w:rPr>
        <w:t xml:space="preserve"> z dnia 18 grudnia 1998 r. o Instytucie Pamięci Narodowej - Komisji Ścigania Zbrodni przeciwko Narodowi Polskiemu (Dz. U. z 2023 r. poz. 102).</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odmowy zezwolenia na udzielenie wiadomości stanowiącej informację niejawną o klauzuli "tajne" lub "ściśle tajne" pomimo żądania prokuratora lub sądu, zgłoszonego w związku z postępowaniem karnym o zbrodnie przeciwko pokojowi, ludzkości i o przestępstwa wojenne lub o zbrodnię godzącą w życie ludzkie albo o występek przeciwko życiu i zdrowiu, gdy jego następstwem była śmierć człowieka -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na wniosek prokuratora lub sądu, przedstawia żądane dokumenty i materiały oraz wyjaśnienia ministrowi właściwemu do spraw wewnętrznych.</w:t>
      </w:r>
      <w:r>
        <w:rPr>
          <w:rFonts w:ascii="Times New Roman"/>
          <w:b w:val="false"/>
          <w:i w:val="false"/>
          <w:color w:val="000000"/>
          <w:sz w:val="24"/>
          <w:lang w:val="pl-PL"/>
        </w:rPr>
        <w:t xml:space="preserve"> Jeżeli minister właściwy do spraw wewnętrznych stwierdzi, że uwzględnienie żądania prokuratora lub sądu jest uzasadnione,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obowiązany zezwolić na udostępnienie wnioskowanych informacji.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odmowy zezwolenia na udzielenie wiadomości stanowiącej informację niejawną przez ministra właściwego do spraw wewnętrznych stosuje się tryb określony w </w:t>
      </w:r>
      <w:r>
        <w:rPr>
          <w:rFonts w:ascii="Times New Roman"/>
          <w:b w:val="false"/>
          <w:i w:val="false"/>
          <w:color w:val="1b1b1b"/>
          <w:sz w:val="24"/>
          <w:lang w:val="pl-PL"/>
        </w:rPr>
        <w:t>art. 9 ust. 3</w:t>
      </w:r>
      <w:r>
        <w:rPr>
          <w:rFonts w:ascii="Times New Roman"/>
          <w:b w:val="false"/>
          <w:i w:val="false"/>
          <w:color w:val="000000"/>
          <w:sz w:val="24"/>
          <w:lang w:val="pl-PL"/>
        </w:rPr>
        <w:t xml:space="preserve"> ustawy z dnia 21 czerwca 1996 r. o szczególnych formach sprawowania nadzoru przez ministra właściwego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Komendanta BSWP oraz ich zastępców, a także, w zakresie wynikającym z </w:t>
      </w:r>
      <w:r>
        <w:rPr>
          <w:rFonts w:ascii="Times New Roman"/>
          <w:b w:val="false"/>
          <w:i w:val="false"/>
          <w:color w:val="1b1b1b"/>
          <w:sz w:val="24"/>
          <w:lang w:val="pl-PL"/>
        </w:rPr>
        <w:t>art. 11j ust. 1 pkt 1-3</w:t>
      </w:r>
      <w:r>
        <w:rPr>
          <w:rFonts w:ascii="Times New Roman"/>
          <w:b w:val="false"/>
          <w:i w:val="false"/>
          <w:color w:val="000000"/>
          <w:sz w:val="24"/>
          <w:lang w:val="pl-PL"/>
        </w:rPr>
        <w:t xml:space="preserve"> ustawy z dnia 21 czerwca 1996 r. o szczególnych formach sprawowania nadzoru przez ministra właściwego do spraw wewnętrznych, funkcjonariuszy BSWP, zezwolenia,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udziela minister właściwy do spraw wewnętrznych. Przepisy </w:t>
      </w:r>
      <w:r>
        <w:rPr>
          <w:rFonts w:ascii="Times New Roman"/>
          <w:b w:val="false"/>
          <w:i w:val="false"/>
          <w:color w:val="1b1b1b"/>
          <w:sz w:val="24"/>
          <w:lang w:val="pl-PL"/>
        </w:rPr>
        <w:t>ust. 2</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20c.</w:t>
      </w:r>
      <w:r>
        <w:rPr>
          <w:rFonts w:ascii="Times New Roman"/>
          <w:b/>
          <w:i w:val="false"/>
          <w:color w:val="000000"/>
          <w:sz w:val="24"/>
          <w:lang w:val="pl-PL"/>
        </w:rPr>
        <w:t xml:space="preserve"> [Uzyskiwanie i przetwarzanie danych telekomunikacyjnych, pocztowych i internetowych]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zapobiegania lub wykrywania przestępstw, przestępstw skarbowych albo w celu ratowania życia lub zdrowia ludzkiego bądź wsparcia działań poszukiwawczych lub ratowniczych,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uzyskiwać dane niestanowiące treści odpowiednio, komunikatu elektronicznego przesyłanego w ramach świadczonej publicznie dostępnej usługi telekomunikacyjnej, przesyłki pocztowej albo przekazu w ramach usługi świadczonej drogą elektroniczną, określone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art. 45 ust. 1</w:t>
      </w:r>
      <w:r>
        <w:rPr>
          <w:rFonts w:ascii="Times New Roman"/>
          <w:b w:val="false"/>
          <w:i w:val="false"/>
          <w:color w:val="000000"/>
          <w:sz w:val="24"/>
          <w:lang w:val="pl-PL"/>
        </w:rPr>
        <w:t xml:space="preserve"> i </w:t>
      </w:r>
      <w:r>
        <w:rPr>
          <w:rFonts w:ascii="Times New Roman"/>
          <w:b w:val="false"/>
          <w:i w:val="false"/>
          <w:color w:val="1b1b1b"/>
          <w:sz w:val="24"/>
          <w:lang w:val="pl-PL"/>
        </w:rPr>
        <w:t>art. 49</w:t>
      </w:r>
      <w:r>
        <w:rPr>
          <w:rFonts w:ascii="Times New Roman"/>
          <w:b w:val="false"/>
          <w:i w:val="false"/>
          <w:color w:val="000000"/>
          <w:sz w:val="24"/>
          <w:lang w:val="pl-PL"/>
        </w:rPr>
        <w:t xml:space="preserve"> ustawy z dnia 12 lipca 2024 r. - Prawo komunikacji elektronicznej (Dz. U. poz. 1221), zwane dalej "danymi telekomunikacyjnymi",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82 ust. 1 pkt 1</w:t>
      </w:r>
      <w:r>
        <w:rPr>
          <w:rFonts w:ascii="Times New Roman"/>
          <w:b w:val="false"/>
          <w:i w:val="false"/>
          <w:color w:val="000000"/>
          <w:sz w:val="24"/>
          <w:lang w:val="pl-PL"/>
        </w:rPr>
        <w:t xml:space="preserve"> ustawy z dnia 23 listopada 2012 r. - Prawo pocztowe (Dz. U. z 2025 r. poz. 366), zwane dalej "danymi pocztowymi",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18 ust. 1-5</w:t>
      </w:r>
      <w:r>
        <w:rPr>
          <w:rFonts w:ascii="Times New Roman"/>
          <w:b w:val="false"/>
          <w:i w:val="false"/>
          <w:color w:val="000000"/>
          <w:sz w:val="24"/>
          <w:lang w:val="pl-PL"/>
        </w:rPr>
        <w:t xml:space="preserve"> ustawy z dnia 18 lipca 2002 r. o świadczeniu usług drogą elektroniczną, zwane dalej "danymi internetowymi"</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oraz może je przetwarzać bez wiedzy i zgody osoby, której dotyczą.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Przedsiębiorca telekomunikacyjny, operator pocztowy lub usługodawca świadczący usługi drogą elektroniczną udostępnia nieodpłatnie dane,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wskazanemu w pisemnym wniosku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CBŚP, Komendanta BSWP, Komendanta CBZC,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osoby przez nich upoważnionej;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ustne żądanie policjanta posiadającego pisemne upoważnienie osób,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pośrednictwem sieci telekomunikacyjnej policjantowi posiadającemu pisemne upoważnienie osób,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2 pkt 3</w:t>
      </w:r>
      <w:r>
        <w:rPr>
          <w:rFonts w:ascii="Times New Roman"/>
          <w:b w:val="false"/>
          <w:i w:val="false"/>
          <w:color w:val="000000"/>
          <w:sz w:val="24"/>
          <w:lang w:val="pl-PL"/>
        </w:rPr>
        <w:t xml:space="preserve">, udostępnianie danych,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odbywa się bez udziału pracowników przedsiębiorcy telekomunikacyjnego, operatora pocztowego lub usługodawcy świadczącego usługi drogą elektroniczną lub przy niezbędnym ich udziale, jeżeli możliwość taka jest przewidziana w porozumieniu zawartym pomiędzy Komendantem Głównym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 tym podmiotem.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Udostępnienie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danych, o których mowa w </w:t>
      </w:r>
      <w:r>
        <w:rPr>
          <w:rFonts w:ascii="Times New Roman"/>
          <w:b w:val="false"/>
          <w:i w:val="false"/>
          <w:color w:val="1b1b1b"/>
          <w:sz w:val="24"/>
          <w:lang w:val="pl-PL"/>
        </w:rPr>
        <w:t>ust. 1</w:t>
      </w:r>
      <w:r>
        <w:rPr>
          <w:rFonts w:ascii="Times New Roman"/>
          <w:b w:val="false"/>
          <w:i w:val="false"/>
          <w:color w:val="000000"/>
          <w:sz w:val="24"/>
          <w:lang w:val="pl-PL"/>
        </w:rPr>
        <w:t>, może nastąpić za pośrednictwem sieci telekomunikacyjnej,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wykorzystywane sieci telekomunikacyjne zapewniają: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możliwość ustalenia osoby uzyskującej dane, ich rodzaju oraz czasu, w którym zostały uzyskane,</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zabezpieczenie techniczne i organizacyjne uniemożliwiające osobie nieuprawnionej dostęp do danych;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jest to uzasadnione specyfiką lub zakresem zadań wykonywanych przez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prowadzonych przez nie czynności.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i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prowadzą rejestry wystąpień o uzyskanie danych telekomunikacyjnych, pocztowych i internetowych zawierające informacje identyfikujące jednostkę organizacyjną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funkcjonariusza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uzyskującego te dane, ich rodzaj, cel uzyskania oraz czas, w którym zostały uzyskane. Rejestry prowadzi się w formie elektronicznej, z zachowaniem przepisów o ochronie informacji niejawnych.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które mają znaczenie dla postępowania karnego,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przekazują prokuratorowi właściwemu miejscowo lub rzeczowo. Prokurator podejmuje decyzję o zakresie i sposobie wykorzystania przekazanych danych.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albo komendant wojewódzki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upoważnić swojego zastępcę do realizacji czynności, o których mowa w </w:t>
      </w:r>
      <w:r>
        <w:rPr>
          <w:rFonts w:ascii="Times New Roman"/>
          <w:b w:val="false"/>
          <w:i w:val="false"/>
          <w:color w:val="1b1b1b"/>
          <w:sz w:val="24"/>
          <w:lang w:val="pl-PL"/>
        </w:rPr>
        <w:t>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ust. 1</w:t>
      </w:r>
      <w:r>
        <w:rPr>
          <w:rFonts w:ascii="Times New Roman"/>
          <w:b w:val="false"/>
          <w:i w:val="false"/>
          <w:color w:val="000000"/>
          <w:sz w:val="24"/>
          <w:lang w:val="pl-PL"/>
        </w:rPr>
        <w:t>, które nie mają znaczenia dla postępowania karnego, podlegają niezwłocznemu, komisyjnemu i protokolarnemu zniszczeniu.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pobiera się i udostępnia się także organom ścigania państw członkowskich Unii Europejskiej i innych państw, agencjom Unii Europejskiej zajmującymi się zapobieganiem i zwalczaniem przestępczości oraz Międzynarodowej Organizacji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Kryminalnej - Interpol na ich wniosek, jeżeli następuje to w celu wykrywania przestępstw oraz ścigania ich sprawców, ratowania życia lub zdrowia ludzkiego albo poszukiwania osób zaginionych.</w:t>
      </w:r>
    </w:p>
    <w:p>
      <w:pPr>
        <w:spacing w:before="80" w:after="0"/>
        <w:ind w:left="0"/>
        <w:jc w:val="left"/>
        <w:textAlignment w:val="auto"/>
      </w:pPr>
      <w:r>
        <w:rPr>
          <w:rFonts w:ascii="Times New Roman"/>
          <w:b/>
          <w:i w:val="false"/>
          <w:color w:val="000000"/>
          <w:sz w:val="24"/>
          <w:lang w:val="pl-PL"/>
        </w:rPr>
        <w:t xml:space="preserve"> Art. 20ca.</w:t>
      </w:r>
      <w:r>
        <w:rPr>
          <w:rFonts w:ascii="Times New Roman"/>
          <w:b/>
          <w:i w:val="false"/>
          <w:color w:val="000000"/>
          <w:sz w:val="24"/>
          <w:lang w:val="pl-PL"/>
        </w:rPr>
        <w:t xml:space="preserve"> [Kontrola nad uzyskiwaniem danych telekomunikacyjnych, pocztowych i internetowych]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Kontrolę nad uzyskiwaniem przez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danych telekomunikacyjnych, pocztowych lub internetowych sprawuje sąd okręgowy właściwy dla siedziby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któremu udostępniono te dane.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przekazuje, z zachowaniem przepisów o ochronie informacji niejawnych, sądowi okręgowemu, o którym mowa w </w:t>
      </w:r>
      <w:r>
        <w:rPr>
          <w:rFonts w:ascii="Times New Roman"/>
          <w:b w:val="false"/>
          <w:i w:val="false"/>
          <w:color w:val="1b1b1b"/>
          <w:sz w:val="24"/>
          <w:lang w:val="pl-PL"/>
        </w:rPr>
        <w:t>ust. 1</w:t>
      </w:r>
      <w:r>
        <w:rPr>
          <w:rFonts w:ascii="Times New Roman"/>
          <w:b w:val="false"/>
          <w:i w:val="false"/>
          <w:color w:val="000000"/>
          <w:sz w:val="24"/>
          <w:lang w:val="pl-PL"/>
        </w:rPr>
        <w:t>, w okresach półrocznych, sprawozdanie obejmujące: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liczbę przypadków pozyskania w okresie sprawozdawczym danych telekomunikacyjnych, pocztowych lub internetowych oraz rodzaj tych danych;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kwalifikacje prawne czynów, w związku z zaistnieniem których wystąpiono o dane telekomunikacyjne, pocztowe lub internetowe, albo informacje o pozyskaniu danych w celu ratowania życia lub zdrowia ludzkiego bądź wsparcia działań poszukiwawczych lub ratowniczych.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kontroli,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sąd okręgowy może zapoznać się z materiałami uzasadniającymi udostępnienie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danych telekomunikacyjnych, pocztowych lub internetowych.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okręgowy informuje organ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wyniku kontroli w terminie 30 dni od jej zakończenia.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Kontroli,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nie podlega uzyskiwanie danych na podstawie </w:t>
      </w:r>
      <w:r>
        <w:rPr>
          <w:rFonts w:ascii="Times New Roman"/>
          <w:b w:val="false"/>
          <w:i w:val="false"/>
          <w:color w:val="1b1b1b"/>
          <w:sz w:val="24"/>
          <w:lang w:val="pl-PL"/>
        </w:rPr>
        <w:t>art. 20cb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20cb.</w:t>
      </w:r>
      <w:r>
        <w:rPr>
          <w:rFonts w:ascii="Times New Roman"/>
          <w:b/>
          <w:i w:val="false"/>
          <w:color w:val="000000"/>
          <w:sz w:val="24"/>
          <w:lang w:val="pl-PL"/>
        </w:rPr>
        <w:t xml:space="preserve"> [Uzyskiwanie i przetwarzanie danych nie podlegające kontroli]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zapobiegania lub wykrywania przestępstw, przestępstw skarbowych albo w celu ratowania życia lub zdrowia ludzkiego bądź wsparcia działań poszukiwawczych lub ratowniczych,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uzyskiwać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 których mowa w </w:t>
      </w:r>
      <w:r>
        <w:rPr>
          <w:rFonts w:ascii="Times New Roman"/>
          <w:b w:val="false"/>
          <w:i w:val="false"/>
          <w:color w:val="1b1b1b"/>
          <w:sz w:val="24"/>
          <w:lang w:val="pl-PL"/>
        </w:rPr>
        <w:t>art. 43 ust. 1 pkt 1 lit. a tiret drugie</w:t>
      </w:r>
      <w:r>
        <w:rPr>
          <w:rFonts w:ascii="Times New Roman"/>
          <w:b w:val="false"/>
          <w:i w:val="false"/>
          <w:color w:val="000000"/>
          <w:sz w:val="24"/>
          <w:lang w:val="pl-PL"/>
        </w:rPr>
        <w:t xml:space="preserve"> ustawy z dnia 12 lipca 2024 r. - Prawo komunikacji elektronicznej,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 których mowa w </w:t>
      </w:r>
      <w:r>
        <w:rPr>
          <w:rFonts w:ascii="Times New Roman"/>
          <w:b w:val="false"/>
          <w:i w:val="false"/>
          <w:color w:val="1b1b1b"/>
          <w:sz w:val="24"/>
          <w:lang w:val="pl-PL"/>
        </w:rPr>
        <w:t>art. 389</w:t>
      </w:r>
      <w:r>
        <w:rPr>
          <w:rFonts w:ascii="Times New Roman"/>
          <w:b w:val="false"/>
          <w:i w:val="false"/>
          <w:color w:val="000000"/>
          <w:sz w:val="24"/>
          <w:lang w:val="pl-PL"/>
        </w:rPr>
        <w:t xml:space="preserve"> ustawy z dnia 12 lipca 2024 r. - Prawo komunikacji elektronicznej,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użytkownika, który nie jest osobą fizyczną numer zakończenia sieci oraz siedzibę lub miejsce wykonywania działalności gospodarczej, firmę lub nazwę i formę organizacyjną tego użytkownika,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stacjonarnej publicznej sieci telekomunikacyjnej - także nazwę miejscowości oraz ulicy, przy której znajduje się zakończenie sieci, udostępnione użytkownikowi</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oraz może je przetwarzać bez wiedzy i zgody osoby, której dotyczą.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udostępniania i przetwarzania danych,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przepisy </w:t>
      </w:r>
      <w:r>
        <w:rPr>
          <w:rFonts w:ascii="Times New Roman"/>
          <w:b w:val="false"/>
          <w:i w:val="false"/>
          <w:color w:val="1b1b1b"/>
          <w:sz w:val="24"/>
          <w:lang w:val="pl-PL"/>
        </w:rPr>
        <w:t>art. 20c ust. 2-8</w:t>
      </w:r>
      <w:r>
        <w:rPr>
          <w:rFonts w:ascii="Times New Roman"/>
          <w:b w:val="false"/>
          <w:i w:val="false"/>
          <w:color w:val="000000"/>
          <w:sz w:val="24"/>
          <w:lang w:val="pl-PL"/>
        </w:rPr>
        <w:t xml:space="preserve"> stosuje się.</w:t>
      </w:r>
    </w:p>
    <w:p>
      <w:pPr>
        <w:spacing w:before="80" w:after="0"/>
        <w:ind w:left="0"/>
        <w:jc w:val="left"/>
        <w:textAlignment w:val="auto"/>
      </w:pPr>
      <w:r>
        <w:rPr>
          <w:rFonts w:ascii="Times New Roman"/>
          <w:b/>
          <w:i w:val="false"/>
          <w:color w:val="000000"/>
          <w:sz w:val="24"/>
          <w:lang w:val="pl-PL"/>
        </w:rPr>
        <w:t>Art. 20d.</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20da.</w:t>
      </w:r>
      <w:r>
        <w:rPr>
          <w:rFonts w:ascii="Times New Roman"/>
          <w:b/>
          <w:i w:val="false"/>
          <w:color w:val="000000"/>
          <w:sz w:val="24"/>
          <w:lang w:val="pl-PL"/>
        </w:rPr>
        <w:t xml:space="preserve"> [Poszukiwanie osób zaginionych]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poszukiwania osób zaginionych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uzyskiwać dane telekomunikacyjne, pocztowe i internetowe oraz może je przetwarzać bez wiedzy i zgody osoby, której dotyczą; przepisy </w:t>
      </w:r>
      <w:r>
        <w:rPr>
          <w:rFonts w:ascii="Times New Roman"/>
          <w:b w:val="false"/>
          <w:i w:val="false"/>
          <w:color w:val="1b1b1b"/>
          <w:sz w:val="24"/>
          <w:lang w:val="pl-PL"/>
        </w:rPr>
        <w:t>art. 20c ust. 2-8</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Materiały uzyskane w wyniku czynności określonych w </w:t>
      </w:r>
      <w:r>
        <w:rPr>
          <w:rFonts w:ascii="Times New Roman"/>
          <w:b w:val="false"/>
          <w:i w:val="false"/>
          <w:color w:val="1b1b1b"/>
          <w:sz w:val="24"/>
          <w:lang w:val="pl-PL"/>
        </w:rPr>
        <w:t>ust. 1</w:t>
      </w:r>
      <w:r>
        <w:rPr>
          <w:rFonts w:ascii="Times New Roman"/>
          <w:b w:val="false"/>
          <w:i w:val="false"/>
          <w:color w:val="000000"/>
          <w:sz w:val="24"/>
          <w:lang w:val="pl-PL"/>
        </w:rPr>
        <w:t>, które nie zawierają informacji mających znaczenie dla poszukiwania osób zaginionych, podlegają niezwłocznemu komisyjnemu i protokolarnemu zniszczeniu.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20e.</w:t>
      </w:r>
      <w:r>
        <w:rPr>
          <w:rFonts w:ascii="Times New Roman"/>
          <w:b/>
          <w:i w:val="false"/>
          <w:color w:val="000000"/>
          <w:sz w:val="24"/>
          <w:lang w:val="pl-PL"/>
        </w:rPr>
        <w:t xml:space="preserve"> [System Wspomagania Dowodzenia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prowadzi System Wspomagania Dowodzenia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zwany dalej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będący systemem teleinformatycznym wspierającym: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zadań ustawowych przez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obsługę zgłoszeń alarmowych,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22 listopada 2013 r. o systemie powiadamiania ratunkowego (Dz. U. z 2023 r. poz. 748 oraz z 2024 r. poz. 731 i 1222).</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zapewnia utrzymanie, rozbudowę oraz modyfikację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Utrzymanie, rozbudowa i modyfikacje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finansowane z budżetu państwa, z części, której dysponentem jest minister właściwy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parametry funkcjonalne SWD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sposób jego funkcjonowania w sytuacjach awaryjnych oraz sposób utrzymania, mając na uwadze potrzebę zapewnienia optymalnego poziomu współpracy między systemem teleinformatycznym systemu powiadamiania ratunkowego i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20f.</w:t>
      </w:r>
      <w:r>
        <w:rPr>
          <w:rFonts w:ascii="Times New Roman"/>
          <w:b/>
          <w:i w:val="false"/>
          <w:color w:val="000000"/>
          <w:sz w:val="24"/>
          <w:lang w:val="pl-PL"/>
        </w:rPr>
        <w:t xml:space="preserve"> [Uzyskanie, gromadzenie i przetwarzanie informacji o sprawcach wykroczeń przeciwko mieniu; rejestr wykroczeń]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pobierać, uzyskiwać, gromadzić, przetwarzać i wykorzystywać w celu wykrywania i ścigania sprawców wykroczeń oraz przestępstw informacje, w tym dane osobowe, o sprawcach wykroczeń przeciwko mieniu określonych w </w:t>
      </w:r>
      <w:r>
        <w:rPr>
          <w:rFonts w:ascii="Times New Roman"/>
          <w:b w:val="false"/>
          <w:i w:val="false"/>
          <w:color w:val="1b1b1b"/>
          <w:sz w:val="24"/>
          <w:lang w:val="pl-PL"/>
        </w:rPr>
        <w:t>art. 119 § 1</w:t>
      </w:r>
      <w:r>
        <w:rPr>
          <w:rFonts w:ascii="Times New Roman"/>
          <w:b w:val="false"/>
          <w:i w:val="false"/>
          <w:color w:val="000000"/>
          <w:sz w:val="24"/>
          <w:lang w:val="pl-PL"/>
        </w:rPr>
        <w:t xml:space="preserve">, </w:t>
      </w:r>
      <w:r>
        <w:rPr>
          <w:rFonts w:ascii="Times New Roman"/>
          <w:b w:val="false"/>
          <w:i w:val="false"/>
          <w:color w:val="1b1b1b"/>
          <w:sz w:val="24"/>
          <w:lang w:val="pl-PL"/>
        </w:rPr>
        <w:t>art. 120 § 1</w:t>
      </w:r>
      <w:r>
        <w:rPr>
          <w:rFonts w:ascii="Times New Roman"/>
          <w:b w:val="false"/>
          <w:i w:val="false"/>
          <w:color w:val="000000"/>
          <w:sz w:val="24"/>
          <w:lang w:val="pl-PL"/>
        </w:rPr>
        <w:t xml:space="preserve">, </w:t>
      </w:r>
      <w:r>
        <w:rPr>
          <w:rFonts w:ascii="Times New Roman"/>
          <w:b w:val="false"/>
          <w:i w:val="false"/>
          <w:color w:val="1b1b1b"/>
          <w:sz w:val="24"/>
          <w:lang w:val="pl-PL"/>
        </w:rPr>
        <w:t>art. 122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art. 124 § 1</w:t>
      </w:r>
      <w:r>
        <w:rPr>
          <w:rFonts w:ascii="Times New Roman"/>
          <w:b w:val="false"/>
          <w:i w:val="false"/>
          <w:color w:val="000000"/>
          <w:sz w:val="24"/>
          <w:lang w:val="pl-PL"/>
        </w:rPr>
        <w:t xml:space="preserve"> Kodeksu wykroczeń, osobach podejrzanych o ich popełnienie oraz obwinionych i ukaranych za te wykroczenia, także bez ich wiedzy i zgody.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osobach, o których mowa w </w:t>
      </w:r>
      <w:r>
        <w:rPr>
          <w:rFonts w:ascii="Times New Roman"/>
          <w:b w:val="false"/>
          <w:i w:val="false"/>
          <w:color w:val="1b1b1b"/>
          <w:sz w:val="24"/>
          <w:lang w:val="pl-PL"/>
        </w:rPr>
        <w:t>ust. 1</w:t>
      </w:r>
      <w:r>
        <w:rPr>
          <w:rFonts w:ascii="Times New Roman"/>
          <w:b w:val="false"/>
          <w:i w:val="false"/>
          <w:color w:val="000000"/>
          <w:sz w:val="24"/>
          <w:lang w:val="pl-PL"/>
        </w:rPr>
        <w:t>, obejmują: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imiona, nazwiska lub pseudonimy;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imiona i nazwiska rodowe rodziców;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datę i miejsce urodzenia;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oznaczenie i cechy identyfikacyjne dokumentu tożsamości;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adres zamieszkania i adres pobytu;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obywatelstwo i płeć;</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źródła utrzymania, w tym miejsce zatrudnienia oraz, w miarę możności, dane o warunkach materialnych, rodzinnych i osobistych;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czas i miejsce popełnienia czynu, opis czynu, w tym sposobu działania sprawcy czynu i okoliczności jego popełnienia;</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kwalifikację prawną czynu, wartość przedmiotu wykroczenia lub wysokość wyrządzonej szkody;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datę i rodzaj czynności będącej podstawą wprowadzenia informacji do zbioru danych dotyczących sprawców wykroczeń oraz datę otrzymania informacji o wykroczeniu;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oznaczenie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wprowadzającej informacje do zbioru danych dotyczących sprawców wykroczeń;</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oznaczenie i numer sprawy;</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wskazanie zatrzymanych przedmiotów lub dokumentów wraz z ich oznaczeniem;</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informacje o zastosowanych środkach przymusu wobec osoby oraz o jej legitymowaniu;</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nazwę organu innego niż wymieniony w pkt 12, prowadzącego sprawę, a w przypadku przekazania sprawy innemu organowi - także jego nazwę i datę przekazania;</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określenie sposobu zakończenia czynności wyjaśniających;</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czy sprawa została przekazana do sądu w postępowaniu przyspieszonym lub z zastosowaniem </w:t>
      </w:r>
      <w:r>
        <w:rPr>
          <w:rFonts w:ascii="Times New Roman"/>
          <w:b w:val="false"/>
          <w:i w:val="false"/>
          <w:color w:val="1b1b1b"/>
          <w:sz w:val="24"/>
          <w:lang w:val="pl-PL"/>
        </w:rPr>
        <w:t>art. 58 § 1</w:t>
      </w:r>
      <w:r>
        <w:rPr>
          <w:rFonts w:ascii="Times New Roman"/>
          <w:b w:val="false"/>
          <w:i w:val="false"/>
          <w:color w:val="000000"/>
          <w:sz w:val="24"/>
          <w:lang w:val="pl-PL"/>
        </w:rPr>
        <w:t xml:space="preserve"> Kodeksu postępowania w sprawach o wykroczenia;</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datę skierowania wniosku o ukaranie do sądu;</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informacje o prawomocnych rozstrzygnięciach dotyczących czynu: orzeczeniach, zarządzeniach, mandatach karnych, obejmujących datę i treść rozstrzygnięcia, datę jego uprawomocnienia się oraz informacje o zastosowanych wobec sprawcy czynu środkach oddziaływania wychowawczego;</w:t>
      </w:r>
    </w:p>
    <w:p>
      <w:pPr>
        <w:spacing w:before="26" w:after="0"/>
        <w:ind w:left="373"/>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uchyleniu prawomocnego rozstrzygnięcia, o którym mowa w </w:t>
      </w:r>
      <w:r>
        <w:rPr>
          <w:rFonts w:ascii="Times New Roman"/>
          <w:b w:val="false"/>
          <w:i w:val="false"/>
          <w:color w:val="1b1b1b"/>
          <w:sz w:val="24"/>
          <w:lang w:val="pl-PL"/>
        </w:rPr>
        <w:t>pkt 20</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pobierać, uzyskiwać, gromadzić, przetwarzać i wykorzystywać w celu wykrywania i ścigania sprawców wykroczeń oraz przestępstw informacje, w tym dane osobowe, dotyczące pokrzywdzonego czynem, o którym mowa w </w:t>
      </w:r>
      <w:r>
        <w:rPr>
          <w:rFonts w:ascii="Times New Roman"/>
          <w:b w:val="false"/>
          <w:i w:val="false"/>
          <w:color w:val="1b1b1b"/>
          <w:sz w:val="24"/>
          <w:lang w:val="pl-PL"/>
        </w:rPr>
        <w:t>ust. 1</w:t>
      </w:r>
      <w:r>
        <w:rPr>
          <w:rFonts w:ascii="Times New Roman"/>
          <w:b w:val="false"/>
          <w:i w:val="false"/>
          <w:color w:val="000000"/>
          <w:sz w:val="24"/>
          <w:lang w:val="pl-PL"/>
        </w:rPr>
        <w:t>, także bez jego wiedzy i zgody, obejmujące w przypadku osoby fizycznej: imiona, nazwisko, numer PESEL i adres zamieszkania, a w przypadku podmiotu niebędącego osobą fizyczną - dane identyfikujące ten podmiot.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są gromadzone i przetwarzane w elektronicznym zbiorze danych dotyczącym sprawców wykroczeń, zwanym dalej "rejestrem wykroczeń", prowadzonym w systemie teleinformatycznym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który jest ich administratorem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14 grudnia 2018 r. o ochronie danych osobowych przetwarzanych w związku z zapobieganiem i zwalczaniem przestępczości.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uprawniony do prowadzenia czynności wyjaśniających w sprawach o wykroczenia przekazuje do rejestru wykroczeń informacje,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dotyczące wykroczeń wskazanych w </w:t>
      </w:r>
      <w:r>
        <w:rPr>
          <w:rFonts w:ascii="Times New Roman"/>
          <w:b w:val="false"/>
          <w:i w:val="false"/>
          <w:color w:val="1b1b1b"/>
          <w:sz w:val="24"/>
          <w:lang w:val="pl-PL"/>
        </w:rPr>
        <w:t>ust. 1</w:t>
      </w:r>
      <w:r>
        <w:rPr>
          <w:rFonts w:ascii="Times New Roman"/>
          <w:b w:val="false"/>
          <w:i w:val="false"/>
          <w:color w:val="000000"/>
          <w:sz w:val="24"/>
          <w:lang w:val="pl-PL"/>
        </w:rPr>
        <w:t xml:space="preserve">, pisemnie lub w sposób określony w </w:t>
      </w:r>
      <w:r>
        <w:rPr>
          <w:rFonts w:ascii="Times New Roman"/>
          <w:b w:val="false"/>
          <w:i w:val="false"/>
          <w:color w:val="1b1b1b"/>
          <w:sz w:val="24"/>
          <w:lang w:val="pl-PL"/>
        </w:rPr>
        <w:t>ust. 8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w:t>
      </w:r>
      <w:r>
        <w:rPr>
          <w:rFonts w:ascii="Times New Roman"/>
          <w:b w:val="false"/>
          <w:i w:val="false"/>
          <w:color w:val="1b1b1b"/>
          <w:sz w:val="24"/>
          <w:lang w:val="pl-PL"/>
        </w:rPr>
        <w:t>ust. 2 pkt 20</w:t>
      </w:r>
      <w:r>
        <w:rPr>
          <w:rFonts w:ascii="Times New Roman"/>
          <w:b w:val="false"/>
          <w:i w:val="false"/>
          <w:color w:val="000000"/>
          <w:sz w:val="24"/>
          <w:lang w:val="pl-PL"/>
        </w:rPr>
        <w:t xml:space="preserve"> i </w:t>
      </w:r>
      <w:r>
        <w:rPr>
          <w:rFonts w:ascii="Times New Roman"/>
          <w:b w:val="false"/>
          <w:i w:val="false"/>
          <w:color w:val="1b1b1b"/>
          <w:sz w:val="24"/>
          <w:lang w:val="pl-PL"/>
        </w:rPr>
        <w:t>21</w:t>
      </w:r>
      <w:r>
        <w:rPr>
          <w:rFonts w:ascii="Times New Roman"/>
          <w:b w:val="false"/>
          <w:i w:val="false"/>
          <w:color w:val="000000"/>
          <w:sz w:val="24"/>
          <w:lang w:val="pl-PL"/>
        </w:rPr>
        <w:t xml:space="preserve">, przekazuje do rejestru wykroczeń, pisemnie lub w sposób określony w </w:t>
      </w:r>
      <w:r>
        <w:rPr>
          <w:rFonts w:ascii="Times New Roman"/>
          <w:b w:val="false"/>
          <w:i w:val="false"/>
          <w:color w:val="1b1b1b"/>
          <w:sz w:val="24"/>
          <w:lang w:val="pl-PL"/>
        </w:rPr>
        <w:t>ust. 8 pkt 2</w:t>
      </w:r>
      <w:r>
        <w:rPr>
          <w:rFonts w:ascii="Times New Roman"/>
          <w:b w:val="false"/>
          <w:i w:val="false"/>
          <w:color w:val="000000"/>
          <w:sz w:val="24"/>
          <w:lang w:val="pl-PL"/>
        </w:rPr>
        <w:t xml:space="preserve">, sąd lub organ, który wydał rozstrzygnięcie lub zastosował środki oddziaływania wychowawczego, niezwłocznie po zaistnieniu okoliczności, o których mowa w </w:t>
      </w:r>
      <w:r>
        <w:rPr>
          <w:rFonts w:ascii="Times New Roman"/>
          <w:b w:val="false"/>
          <w:i w:val="false"/>
          <w:color w:val="1b1b1b"/>
          <w:sz w:val="24"/>
          <w:lang w:val="pl-PL"/>
        </w:rPr>
        <w:t>ust. 2 pkt 20</w:t>
      </w:r>
      <w:r>
        <w:rPr>
          <w:rFonts w:ascii="Times New Roman"/>
          <w:b w:val="false"/>
          <w:i w:val="false"/>
          <w:color w:val="000000"/>
          <w:sz w:val="24"/>
          <w:lang w:val="pl-PL"/>
        </w:rPr>
        <w:t xml:space="preserve"> i </w:t>
      </w:r>
      <w:r>
        <w:rPr>
          <w:rFonts w:ascii="Times New Roman"/>
          <w:b w:val="false"/>
          <w:i w:val="false"/>
          <w:color w:val="1b1b1b"/>
          <w:sz w:val="24"/>
          <w:lang w:val="pl-PL"/>
        </w:rPr>
        <w:t>21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Informacje przetwarzane w rejestrze wykroczeń udostępnia się bezpłatnie: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organom uprawnionym do prowadzenia czynności wyjaśniających w sprawach o wykroczenia oraz wykonywania czynności w celu zapobiegania wykroczeniom lub wykrywania wykroczeń oraz ich sprawców lub osobom przez nie upoważnionym w związku z prowadzonymi czynnościami wyjaśniającymi lub wykonywanymi czynnościami w zakresie wykrywania i ścigania wykroczeń;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organom uprawnionym do prowadzenia postępowań karnych, postępowań w sprawach nieletnich lub wykonywania czynności w sprawach nieletnich w związku z prowadzonymi postępowaniami;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innym organom lub podmiotom uprawnionym na podstawie przepisów odrębnych do otrzymania takich informacji w zakresie niezbędnym do realizacji ich zadań ustawowych.</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Udostępnienie informacji przetwarzanych w rejestrze wykroczeń następuje: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pisemny wniosek organów, osób lub podmiotów, o których mowa w </w:t>
      </w:r>
      <w:r>
        <w:rPr>
          <w:rFonts w:ascii="Times New Roman"/>
          <w:b w:val="false"/>
          <w:i w:val="false"/>
          <w:color w:val="1b1b1b"/>
          <w:sz w:val="24"/>
          <w:lang w:val="pl-PL"/>
        </w:rPr>
        <w:t>ust. 7</w:t>
      </w:r>
      <w:r>
        <w:rPr>
          <w:rFonts w:ascii="Times New Roman"/>
          <w:b w:val="false"/>
          <w:i w:val="false"/>
          <w:color w:val="000000"/>
          <w:sz w:val="24"/>
          <w:lang w:val="pl-PL"/>
        </w:rPr>
        <w:t>, zawierający dane umożliwiające wyszukanie informacji w rejestrze wykroczeń;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drodze teletransmisji danych - w przypadku organów, osób lub podmiotów, o których mowa w </w:t>
      </w:r>
      <w:r>
        <w:rPr>
          <w:rFonts w:ascii="Times New Roman"/>
          <w:b w:val="false"/>
          <w:i w:val="false"/>
          <w:color w:val="1b1b1b"/>
          <w:sz w:val="24"/>
          <w:lang w:val="pl-PL"/>
        </w:rPr>
        <w:t>ust. 7</w:t>
      </w:r>
      <w:r>
        <w:rPr>
          <w:rFonts w:ascii="Times New Roman"/>
          <w:b w:val="false"/>
          <w:i w:val="false"/>
          <w:color w:val="000000"/>
          <w:sz w:val="24"/>
          <w:lang w:val="pl-PL"/>
        </w:rPr>
        <w:t>, którym administrator nadał uprawnienia dostępu do rejestru wykroczeń oraz przetwarzania informacji w tym rejestrze, jeżeli jest zapewnione odnotowywanie w systemie, kto, kiedy, w jakim celu oraz jakie informacje uzyskał, a także zabezpieczenie techniczne i organizacyjne uniemożliwiające wykorzystanie informacji niezgodnie z celem ich uzyskania oraz jest to uzasadnione specyfiką lub zakresem wykonywania zadań albo prowadzonej działalności.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przetwarzane w rejestrze wykroczeń udostępnia się na pisemny wniosek osobie, której dane osobowe dotyczą, wyłącznie w zakresie czynów stwierdzonych prawomocnym rozstrzygnięciem oraz w zakresie informacji, o których mowa w </w:t>
      </w:r>
      <w:r>
        <w:rPr>
          <w:rFonts w:ascii="Times New Roman"/>
          <w:b w:val="false"/>
          <w:i w:val="false"/>
          <w:color w:val="1b1b1b"/>
          <w:sz w:val="24"/>
          <w:lang w:val="pl-PL"/>
        </w:rPr>
        <w:t>ust. 2 pkt 1-11</w:t>
      </w:r>
      <w:r>
        <w:rPr>
          <w:rFonts w:ascii="Times New Roman"/>
          <w:b w:val="false"/>
          <w:i w:val="false"/>
          <w:color w:val="000000"/>
          <w:sz w:val="24"/>
          <w:lang w:val="pl-PL"/>
        </w:rPr>
        <w:t xml:space="preserve">, </w:t>
      </w:r>
      <w:r>
        <w:rPr>
          <w:rFonts w:ascii="Times New Roman"/>
          <w:b w:val="false"/>
          <w:i w:val="false"/>
          <w:color w:val="1b1b1b"/>
          <w:sz w:val="24"/>
          <w:lang w:val="pl-PL"/>
        </w:rPr>
        <w:t>13</w:t>
      </w:r>
      <w:r>
        <w:rPr>
          <w:rFonts w:ascii="Times New Roman"/>
          <w:b w:val="false"/>
          <w:i w:val="false"/>
          <w:color w:val="000000"/>
          <w:sz w:val="24"/>
          <w:lang w:val="pl-PL"/>
        </w:rPr>
        <w:t xml:space="preserve"> i </w:t>
      </w:r>
      <w:r>
        <w:rPr>
          <w:rFonts w:ascii="Times New Roman"/>
          <w:b w:val="false"/>
          <w:i w:val="false"/>
          <w:color w:val="1b1b1b"/>
          <w:sz w:val="24"/>
          <w:lang w:val="pl-PL"/>
        </w:rPr>
        <w:t>20</w:t>
      </w:r>
      <w:r>
        <w:rPr>
          <w:rFonts w:ascii="Times New Roman"/>
          <w:b w:val="false"/>
          <w:i w:val="false"/>
          <w:color w:val="000000"/>
          <w:sz w:val="24"/>
          <w:lang w:val="pl-PL"/>
        </w:rPr>
        <w:t xml:space="preserve">, a jeżeli udzielenie takich informacji utrudniałoby realizację ustawowych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szczególności w zakresie wykrywania i ścigania sprawców wykroczeń oraz przestępstw, zakres udzielanych informacji można ograniczyć do informacji o liczbie odnotowanych w rejestrze czynów, ich kwalifikacji prawnej, dacie wprowadzenia informacji do rejestru, czasie i miejscu popełnienia czynu oraz, w miarę możliwości, informacji określonych w </w:t>
      </w:r>
      <w:r>
        <w:rPr>
          <w:rFonts w:ascii="Times New Roman"/>
          <w:b w:val="false"/>
          <w:i w:val="false"/>
          <w:color w:val="1b1b1b"/>
          <w:sz w:val="24"/>
          <w:lang w:val="pl-PL"/>
        </w:rPr>
        <w:t>ust. 2 pkt 20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Czynności podejmowane przez administratora w zakresie realizacji wniosków złożonych przez osoby, których dane dotyczą, są wolne od opłat. Jeżeli wniosek osoby, której dane dotyczą, jest w sposób oczywisty nieuzasadniony ze względu na jego powtarzalność, administrator może: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pobrać opłatę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odmówić podjęcia działań w związku ze złożonym wnioskiem.</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Obowiązek wykazania, że wniosek osoby, której dane dotyczą, jest w sposób oczywisty nieuzasadniony, spoczywa na administratorze.</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opłaty, o której mowa w </w:t>
      </w:r>
      <w:r>
        <w:rPr>
          <w:rFonts w:ascii="Times New Roman"/>
          <w:b w:val="false"/>
          <w:i w:val="false"/>
          <w:color w:val="1b1b1b"/>
          <w:sz w:val="24"/>
          <w:lang w:val="pl-PL"/>
        </w:rPr>
        <w:t>ust. 10 pkt 1</w:t>
      </w:r>
      <w:r>
        <w:rPr>
          <w:rFonts w:ascii="Times New Roman"/>
          <w:b w:val="false"/>
          <w:i w:val="false"/>
          <w:color w:val="000000"/>
          <w:sz w:val="24"/>
          <w:lang w:val="pl-PL"/>
        </w:rPr>
        <w:t xml:space="preserve">, wynosi 0,002 przeciętnego wynagrodzenia w poprzednim kwartale, począwszy od pierwszego dnia miesiąca następującego po miesiącu jego ogłoszenia przez Prezesa Głównego Urzędu Statystycznego w Dzienniku Urzędowym Rzeczypospolitej Polskiej "Monitor Polski" na podstawie </w:t>
      </w:r>
      <w:r>
        <w:rPr>
          <w:rFonts w:ascii="Times New Roman"/>
          <w:b w:val="false"/>
          <w:i w:val="false"/>
          <w:color w:val="1b1b1b"/>
          <w:sz w:val="24"/>
          <w:lang w:val="pl-PL"/>
        </w:rPr>
        <w:t>art. 20 pkt 2</w:t>
      </w:r>
      <w:r>
        <w:rPr>
          <w:rFonts w:ascii="Times New Roman"/>
          <w:b w:val="false"/>
          <w:i w:val="false"/>
          <w:color w:val="000000"/>
          <w:sz w:val="24"/>
          <w:lang w:val="pl-PL"/>
        </w:rPr>
        <w:t xml:space="preserve"> ustawy z dnia 17 grudnia 1998 r. o emeryturach i rentach z Funduszu Ubezpieczeń Społecznych (Dz. U. z 2024 r. poz. 1631 i 1674).</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osobach,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przetwarzane w rejestrze wykroczeń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przetwarza w celu realizacji innych ustawowych zadań niż określone w </w:t>
      </w:r>
      <w:r>
        <w:rPr>
          <w:rFonts w:ascii="Times New Roman"/>
          <w:b w:val="false"/>
          <w:i w:val="false"/>
          <w:color w:val="1b1b1b"/>
          <w:sz w:val="24"/>
          <w:lang w:val="pl-PL"/>
        </w:rPr>
        <w:t>ust. 1</w:t>
      </w:r>
      <w:r>
        <w:rPr>
          <w:rFonts w:ascii="Times New Roman"/>
          <w:b w:val="false"/>
          <w:i w:val="false"/>
          <w:color w:val="000000"/>
          <w:sz w:val="24"/>
          <w:lang w:val="pl-PL"/>
        </w:rPr>
        <w:t>, w zakresie niezbędnym do realizacji tych zadań.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dokonują weryfikacji informacji o osobach, o których mowa w </w:t>
      </w:r>
      <w:r>
        <w:rPr>
          <w:rFonts w:ascii="Times New Roman"/>
          <w:b w:val="false"/>
          <w:i w:val="false"/>
          <w:color w:val="1b1b1b"/>
          <w:sz w:val="24"/>
          <w:lang w:val="pl-PL"/>
        </w:rPr>
        <w:t>ust. 1</w:t>
      </w:r>
      <w:r>
        <w:rPr>
          <w:rFonts w:ascii="Times New Roman"/>
          <w:b w:val="false"/>
          <w:i w:val="false"/>
          <w:color w:val="000000"/>
          <w:sz w:val="24"/>
          <w:lang w:val="pl-PL"/>
        </w:rPr>
        <w:t>, przetwarzanych w rejestrze wykroczeń po zakończeniu sprawy, w związku z którą informacje te zostały wprowadzone do rejestru wykroczeń, a ponadto nie rzadziej niż co 3 lata, licząc od dnia uzyskania lub pobrania informacji, usuwając zbędne dane.</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osobowe osób, o których mowa w </w:t>
      </w:r>
      <w:r>
        <w:rPr>
          <w:rFonts w:ascii="Times New Roman"/>
          <w:b w:val="false"/>
          <w:i w:val="false"/>
          <w:color w:val="1b1b1b"/>
          <w:sz w:val="24"/>
          <w:lang w:val="pl-PL"/>
        </w:rPr>
        <w:t>ust. 1</w:t>
      </w:r>
      <w:r>
        <w:rPr>
          <w:rFonts w:ascii="Times New Roman"/>
          <w:b w:val="false"/>
          <w:i w:val="false"/>
          <w:color w:val="000000"/>
          <w:sz w:val="24"/>
          <w:lang w:val="pl-PL"/>
        </w:rPr>
        <w:t>, usuwa się z rejestru wykroczeń:</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3 lat od dnia ich wprowadzenia do rejestru, chyba że przed upływem tego terminu do rejestru zostały wprowadzone dane o kolejnym czynie takiej osoby stanowiącym wykroczenie określone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 upływem terminu wskazanego w pkt 1 - w razie uniewinnienia osoby, której dane dotyczą, odmowy wszczęcia wobec niej postępowania lub jego umorzenia prawomocnym orzeczeniem sądu lub śmierci tej osoby oraz w przypadku stwierdzenia przez uprawniony organ braku podstaw do pociągnięcia sprawcy do odpowiedzialności za wykroczenie, jeżeli nie zachodzi przesłanka dalszego przetwarzania danych osobowych dotyczących tej osoby w związku z innym czynem odnotowanym w rejestrze.</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osobowe osób, o których mowa w </w:t>
      </w:r>
      <w:r>
        <w:rPr>
          <w:rFonts w:ascii="Times New Roman"/>
          <w:b w:val="false"/>
          <w:i w:val="false"/>
          <w:color w:val="1b1b1b"/>
          <w:sz w:val="24"/>
          <w:lang w:val="pl-PL"/>
        </w:rPr>
        <w:t>ust. 3</w:t>
      </w:r>
      <w:r>
        <w:rPr>
          <w:rFonts w:ascii="Times New Roman"/>
          <w:b w:val="false"/>
          <w:i w:val="false"/>
          <w:color w:val="000000"/>
          <w:sz w:val="24"/>
          <w:lang w:val="pl-PL"/>
        </w:rPr>
        <w:t>, usuwa się z rejestru wykroczeń wraz z usunięciem danych sprawcy czynu, którym zostały one pokrzywdzone.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Usunięcia danych osobowych z rejestru wykroczeń dokonuje komisja powołana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która sporządza protokół z tych czynności.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zapewnienia gromadzenia i przetwarzania informacji,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rejestrze wykroczeń organy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osoby przez nie upoważnione mogą występować do organów uprawnionych do prowadzenia czynności wyjaśniających w sprawach o wykroczenia, prowadzących postępowania w sprawach o wykroczenia lub do innych organów lub podmiotów, które mogą posiadać lub przetwarzają informacje,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z wnioskiem o przekazanie do rejestru wykroczeń posiadanych lub przetwarzanych przez nie informacji w zakresie określonym w tych przepisach.</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sposoby przetwarzania informacji,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rejestrze wykroczeń, sposób i tryb prowadzenia rejestru wykroczeń, rodzaje służb policyjnych uprawnionych do korzystania z rejestru wykroczeń, właściwość jednostek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wprowadzania informacji do rejestru wykroczeń, czynności będące podstawą wprowadzania informacji do rejestru wykroczeń, zakres, cel i sposób kontroli dostępu do rejestru wykroczeń oraz nadzoru nad przetwarzaniem informacji oraz sposób weryfikacji przydatności i niezbędności informacji przetwarzanych w rejestrze wykroczeń w zakresie realizacji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uwzględniając potrzebę ochrony informacji przed nieuprawnionym dostępem do nich, zapewnienie sprawności wprowadzania informacji do rejestru wykroczeń oraz konieczność zapewnienia aktualizacji, kompletności i prawidłowości informacji przetwarzanych w rejestrze wykroczeń;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i tryb udzielania informacji o osobach na podstawie informacji przetwarzanych w rejestrze wykroczeń oraz wzór protokołu usunięcia danych osobowych z rejestru wykroczeń, wzór wniosku o udzielenie informacji przetwarzanych w rejestrze wykroczeń oraz wzór informacji o osobie, uwzględniając konieczność zapewnienia sprawnego udzielania informacji i potrzebę zabezpieczenia danych przed nieuprawnionym dostępem do nich.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20g.</w:t>
      </w:r>
      <w:r>
        <w:rPr>
          <w:rFonts w:ascii="Times New Roman"/>
          <w:b/>
          <w:i w:val="false"/>
          <w:color w:val="000000"/>
          <w:sz w:val="24"/>
          <w:lang w:val="pl-PL"/>
        </w:rPr>
        <w:t xml:space="preserve"> [Przetwarzanie danych w ramach SWD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związku z obsługą zadań, o których mowa w </w:t>
      </w:r>
      <w:r>
        <w:rPr>
          <w:rFonts w:ascii="Times New Roman"/>
          <w:b w:val="false"/>
          <w:i w:val="false"/>
          <w:color w:val="1b1b1b"/>
          <w:sz w:val="24"/>
          <w:lang w:val="pl-PL"/>
        </w:rPr>
        <w:t>art. 20e ust. 1 pkt 1</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przetwarza w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informacje, w tym dane osobowe osób, których dane uzyskano w związku z realizacją zadań, o których mowa w </w:t>
      </w:r>
      <w:r>
        <w:rPr>
          <w:rFonts w:ascii="Times New Roman"/>
          <w:b w:val="false"/>
          <w:i w:val="false"/>
          <w:color w:val="1b1b1b"/>
          <w:sz w:val="24"/>
          <w:lang w:val="pl-PL"/>
        </w:rPr>
        <w:t>art. 1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i w tym zakresie jest administratorem w rozumieniu przepisów o ochronie danych osobowych.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związku z obsługą zgłoszeń alarmowych, o których mowa w </w:t>
      </w:r>
      <w:r>
        <w:rPr>
          <w:rFonts w:ascii="Times New Roman"/>
          <w:b w:val="false"/>
          <w:i w:val="false"/>
          <w:color w:val="1b1b1b"/>
          <w:sz w:val="24"/>
          <w:lang w:val="pl-PL"/>
        </w:rPr>
        <w:t>art. 20e ust. 1 pkt 2</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przetwarza w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informacje, w tym dane osobowe osób określonych w ustawie z dnia 22 listopada 2013 r. o systemie powiadamiania ratunkowego, i w tym zakresie jest administratorem w rozumieniu przepisów o ochronie danych osobowych.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przetwarza w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informacje, w tym dane osobowe, w celu: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ewidencjonowania i dokumentowania przyjmowanych zgłoszeń o zdarzeniach oraz podjętych interwencjach;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zapewnienia właściwej reakcji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zdarzenie;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współdziałania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centrami powiadamiania ratunkowego oraz innymi służbami ratowniczymi;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zabezpieczania danych o źródłach dowodowych oraz prowadzenia analizy zagrożenia.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przetwarzane w SWD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usuwa się automatycznie po upływie 5 lat od ich rejestracji.</w:t>
      </w:r>
    </w:p>
    <w:p>
      <w:pPr>
        <w:spacing w:before="80" w:after="0"/>
        <w:ind w:left="0"/>
        <w:jc w:val="left"/>
        <w:textAlignment w:val="auto"/>
      </w:pPr>
      <w:r>
        <w:rPr>
          <w:rFonts w:ascii="Times New Roman"/>
          <w:b/>
          <w:i w:val="false"/>
          <w:color w:val="000000"/>
          <w:sz w:val="24"/>
          <w:lang w:val="pl-PL"/>
        </w:rPr>
        <w:t>Art. 21.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21a.</w:t>
      </w:r>
      <w:r>
        <w:rPr>
          <w:rFonts w:ascii="Times New Roman"/>
          <w:b/>
          <w:i w:val="false"/>
          <w:color w:val="000000"/>
          <w:sz w:val="24"/>
          <w:lang w:val="pl-PL"/>
        </w:rPr>
        <w:t xml:space="preserve"> [Zbiór danych DNA]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prowadzi zbiór danych zawierający informacje o wynikach analizy kwasu deoksyrybonukleinowego (DNA), zwany dalej "zbiorem danych DNA", którego jest administratorem w rozumieniu ustawy z dnia 14 grudnia 2018 r. o ochronie danych osobowych przetwarzanych w związku z zapobieganiem i zwalczaniem przestępczości.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zbiorze danych DNA przetwarza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ust. 1</w:t>
      </w:r>
      <w:r>
        <w:rPr>
          <w:rFonts w:ascii="Times New Roman"/>
          <w:b w:val="false"/>
          <w:i w:val="false"/>
          <w:color w:val="000000"/>
          <w:sz w:val="24"/>
          <w:lang w:val="pl-PL"/>
        </w:rPr>
        <w:t>, w odniesieniu do: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osób podejrzanych lub podejrzanych o popełnienie przestępstw ściganych z oskarżenia publicznego,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nieletnich dopuszczających się czynów zabronionych przez ustawę jako przestępstwa ścigane z oskarżenia publicznego,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osób stwarzających zagrożenie,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22 listopada 2013 r. o postępowaniu wobec osób z zaburzeniami psychicznymi stwarzających zagrożenie życia, zdrowia lub wolności seksualnej innych osób (Dz. U. z 2022 r. poz. 1689),</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osób, o których mowa w art. 10 ust. 1 ustawy z dnia 10 czerwca 2016 r. o działaniach antyterrorystycznych,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oskarżonych lub skazanych za popełnienie przestępstw ściganych z oskarżenia publicznego,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osób o nieustalonej tożsamości oraz osób usiłujących ukryć swoją tożsamość,</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zwłok ludzkich o nieustalonej tożsamości,</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śladów nieznanych sprawców przestępstw,</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osób zaginionych,</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 xml:space="preserve">osób, o których mowa w </w:t>
      </w:r>
      <w:r>
        <w:rPr>
          <w:rFonts w:ascii="Times New Roman"/>
          <w:b w:val="false"/>
          <w:i w:val="false"/>
          <w:color w:val="1b1b1b"/>
          <w:sz w:val="24"/>
          <w:lang w:val="pl-PL"/>
        </w:rPr>
        <w:t>art. 15 ust. 1 pkt 3a lit. c</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w:t>
      </w:r>
      <w:r>
        <w:rPr>
          <w:rFonts w:ascii="Times New Roman"/>
          <w:b w:val="false"/>
          <w:i w:val="false"/>
          <w:color w:val="000000"/>
          <w:sz w:val="24"/>
          <w:lang w:val="pl-PL"/>
        </w:rPr>
        <w:t xml:space="preserve">osób, o których mowa w </w:t>
      </w:r>
      <w:r>
        <w:rPr>
          <w:rFonts w:ascii="Times New Roman"/>
          <w:b w:val="false"/>
          <w:i w:val="false"/>
          <w:color w:val="1b1b1b"/>
          <w:sz w:val="24"/>
          <w:lang w:val="pl-PL"/>
        </w:rPr>
        <w:t>art. 20 ust. 1l</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osób, o których mowa w </w:t>
      </w:r>
      <w:r>
        <w:rPr>
          <w:rFonts w:ascii="Times New Roman"/>
          <w:b w:val="false"/>
          <w:i w:val="false"/>
          <w:color w:val="1b1b1b"/>
          <w:sz w:val="24"/>
          <w:lang w:val="pl-PL"/>
        </w:rPr>
        <w:t>pkt 1 lit. a-e</w:t>
      </w:r>
      <w:r>
        <w:rPr>
          <w:rFonts w:ascii="Times New Roman"/>
          <w:b w:val="false"/>
          <w:i w:val="false"/>
          <w:color w:val="000000"/>
          <w:sz w:val="24"/>
          <w:lang w:val="pl-PL"/>
        </w:rPr>
        <w:t xml:space="preserve"> oraz </w:t>
      </w:r>
      <w:r>
        <w:rPr>
          <w:rFonts w:ascii="Times New Roman"/>
          <w:b w:val="false"/>
          <w:i w:val="false"/>
          <w:color w:val="1b1b1b"/>
          <w:sz w:val="24"/>
          <w:lang w:val="pl-PL"/>
        </w:rPr>
        <w:t>i-k</w:t>
      </w:r>
      <w:r>
        <w:rPr>
          <w:rFonts w:ascii="Times New Roman"/>
          <w:b w:val="false"/>
          <w:i w:val="false"/>
          <w:color w:val="000000"/>
          <w:sz w:val="24"/>
          <w:lang w:val="pl-PL"/>
        </w:rPr>
        <w:t>, obejmują: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wyniki analizy kwasu deoksyrybonukleinowego (DNA),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imiona, nazwiska lub pseudonimy,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imiona i nazwiska rodowe rodziców tych osób,</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datę i miejsce urodzenia,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adres zamieszkania,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obywatelstwo i płeć,</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oznaczenie i cechy dokumentu tożsamości.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ramach zbioru danych DNA gromadzi się próbki pobrane od osoby albo ze zwłok ludzkich, w celu przeprowadzenia analizy kwasu deoksyrybonukleinowego (DNA), w postaci wymazów ze śluzówki policzków, krwi, cebulek włosów lub wydzielin, a w odniesieniu do zwłok ludzkich materiał biologiczny w postaci próbek z tkanek, zwane dalej "próbkami biologicznymi.</w:t>
      </w:r>
    </w:p>
    <w:p>
      <w:pPr>
        <w:spacing w:before="80" w:after="0"/>
        <w:ind w:left="0"/>
        <w:jc w:val="left"/>
        <w:textAlignment w:val="auto"/>
      </w:pPr>
      <w:r>
        <w:rPr>
          <w:rFonts w:ascii="Times New Roman"/>
          <w:b/>
          <w:i w:val="false"/>
          <w:color w:val="000000"/>
          <w:sz w:val="24"/>
          <w:lang w:val="pl-PL"/>
        </w:rPr>
        <w:t xml:space="preserve"> Art. 21b.</w:t>
      </w:r>
      <w:r>
        <w:rPr>
          <w:rFonts w:ascii="Times New Roman"/>
          <w:b/>
          <w:i w:val="false"/>
          <w:color w:val="000000"/>
          <w:sz w:val="24"/>
          <w:lang w:val="pl-PL"/>
        </w:rPr>
        <w:t xml:space="preserve"> [Wprowadzenie informacji do zbioru danych DNA]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21a</w:t>
      </w:r>
      <w:r>
        <w:rPr>
          <w:rFonts w:ascii="Times New Roman"/>
          <w:b w:val="false"/>
          <w:i w:val="false"/>
          <w:color w:val="000000"/>
          <w:sz w:val="24"/>
          <w:lang w:val="pl-PL"/>
        </w:rPr>
        <w:t xml:space="preserve"> ust. 2 pkt 1 lit. a-j, wprowadza się do zbioru danych DNA na podstawie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prowadzącego postępowanie przygotowawcze lub sądu - w przypadku analizy kwasu deoksyrybonukleinowego (DNA) przeprowadzonej w związku 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postępowaniem karnym,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postępowaniem w sprawach nieletnich,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postępowaniem określonym w ustawie z dnia 22 listopada 2013 r. o postępowaniu wobec osób z zaburzeniami psychicznymi stwarzających zagrożenie życia, zdrowia lub wolności seksualnej innych osób,</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postępowaniem wobec osób wymienionych w </w:t>
      </w:r>
      <w:r>
        <w:rPr>
          <w:rFonts w:ascii="Times New Roman"/>
          <w:b w:val="false"/>
          <w:i w:val="false"/>
          <w:color w:val="1b1b1b"/>
          <w:sz w:val="24"/>
          <w:lang w:val="pl-PL"/>
        </w:rPr>
        <w:t>art. 10</w:t>
      </w:r>
      <w:r>
        <w:rPr>
          <w:rFonts w:ascii="Times New Roman"/>
          <w:b w:val="false"/>
          <w:i w:val="false"/>
          <w:color w:val="000000"/>
          <w:sz w:val="24"/>
          <w:lang w:val="pl-PL"/>
        </w:rPr>
        <w:t xml:space="preserve"> ust. 1 ustawy z dnia 10 czerwca 2016 r. o działaniach antyterrorystycznych,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postępowaniem wobec osób skazanych;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prowadzącego czynności - w przypadku osób o nieustalonej tożsamości, osób usiłujących ukryć swoją tożsamość, zwłok ludzkich o nieustalonej tożsamości, osób zaginionych oraz osób, o których mowa w </w:t>
      </w:r>
      <w:r>
        <w:rPr>
          <w:rFonts w:ascii="Times New Roman"/>
          <w:b w:val="false"/>
          <w:i w:val="false"/>
          <w:color w:val="1b1b1b"/>
          <w:sz w:val="24"/>
          <w:lang w:val="pl-PL"/>
        </w:rPr>
        <w:t>art. 15</w:t>
      </w:r>
      <w:r>
        <w:rPr>
          <w:rFonts w:ascii="Times New Roman"/>
          <w:b w:val="false"/>
          <w:i w:val="false"/>
          <w:color w:val="000000"/>
          <w:sz w:val="24"/>
          <w:lang w:val="pl-PL"/>
        </w:rPr>
        <w:t xml:space="preserve"> ust. 1 pkt 3a lit. c.</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21a</w:t>
      </w:r>
      <w:r>
        <w:rPr>
          <w:rFonts w:ascii="Times New Roman"/>
          <w:b w:val="false"/>
          <w:i w:val="false"/>
          <w:color w:val="000000"/>
          <w:sz w:val="24"/>
          <w:lang w:val="pl-PL"/>
        </w:rPr>
        <w:t xml:space="preserve"> ust. 2 pkt 1 lit. k, wprowadza się do zbioru danych DNA na podstawie wniosku właściwego miejscowo organu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przed podjęciem przez policjantów i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pierwszych czynności służbowych związanych z ujawnianiem, zabezpieczaniem lub badaniem śladów związanych z podejrzeniem popełnienia czynu zabronionego.</w:t>
      </w:r>
    </w:p>
    <w:p>
      <w:pPr>
        <w:spacing w:before="80" w:after="0"/>
        <w:ind w:left="0"/>
        <w:jc w:val="left"/>
        <w:textAlignment w:val="auto"/>
      </w:pPr>
      <w:r>
        <w:rPr>
          <w:rFonts w:ascii="Times New Roman"/>
          <w:b/>
          <w:i w:val="false"/>
          <w:color w:val="000000"/>
          <w:sz w:val="24"/>
          <w:lang w:val="pl-PL"/>
        </w:rPr>
        <w:t xml:space="preserve"> Art. 21c.</w:t>
      </w:r>
      <w:r>
        <w:rPr>
          <w:rFonts w:ascii="Times New Roman"/>
          <w:b/>
          <w:i w:val="false"/>
          <w:color w:val="000000"/>
          <w:sz w:val="24"/>
          <w:lang w:val="pl-PL"/>
        </w:rPr>
        <w:t xml:space="preserve"> [Udzielanie informacji ze zbioru danych DNA]</w:t>
      </w:r>
    </w:p>
    <w:p>
      <w:pPr>
        <w:spacing w:after="0"/>
        <w:ind w:left="0"/>
        <w:jc w:val="left"/>
        <w:textAlignment w:val="auto"/>
      </w:pPr>
      <w:r>
        <w:rPr>
          <w:rFonts w:ascii="Times New Roman"/>
          <w:b w:val="false"/>
          <w:i w:val="false"/>
          <w:color w:val="000000"/>
          <w:sz w:val="24"/>
          <w:lang w:val="pl-PL"/>
        </w:rPr>
        <w:t>Informacje, w tym dane osobowe, przetwarzane w zbiorze danych DNA udostępnia się bezpłatnie organom prowadzącym postępowanie karne, postępowanie w sprawach nieletnich lub prowadzącym czynności wykrywcze lub identyfikacyjne.</w:t>
      </w:r>
    </w:p>
    <w:p>
      <w:pPr>
        <w:spacing w:before="80" w:after="0"/>
        <w:ind w:left="0"/>
        <w:jc w:val="left"/>
        <w:textAlignment w:val="auto"/>
      </w:pPr>
      <w:r>
        <w:rPr>
          <w:rFonts w:ascii="Times New Roman"/>
          <w:b/>
          <w:i w:val="false"/>
          <w:color w:val="000000"/>
          <w:sz w:val="24"/>
          <w:lang w:val="pl-PL"/>
        </w:rPr>
        <w:t xml:space="preserve"> Art. 21d.</w:t>
      </w:r>
      <w:r>
        <w:rPr>
          <w:rFonts w:ascii="Times New Roman"/>
          <w:b/>
          <w:i w:val="false"/>
          <w:color w:val="000000"/>
          <w:sz w:val="24"/>
          <w:lang w:val="pl-PL"/>
        </w:rPr>
        <w:t xml:space="preserve"> [Cele przetwarzania informacji w zbiorze danych DNA]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20 ust. 1l</w:t>
      </w:r>
      <w:r>
        <w:rPr>
          <w:rFonts w:ascii="Times New Roman"/>
          <w:b w:val="false"/>
          <w:i w:val="false"/>
          <w:color w:val="000000"/>
          <w:sz w:val="24"/>
          <w:lang w:val="pl-PL"/>
        </w:rPr>
        <w:t>, są przetwarzane w zbiorze danych DNA w celu prowadzenia czynności wykrywczych lub identyfikacyjnych.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21a ust. 2 pkt 1 lit. a-j</w:t>
      </w:r>
      <w:r>
        <w:rPr>
          <w:rFonts w:ascii="Times New Roman"/>
          <w:b w:val="false"/>
          <w:i w:val="false"/>
          <w:color w:val="000000"/>
          <w:sz w:val="24"/>
          <w:lang w:val="pl-PL"/>
        </w:rPr>
        <w:t>, są przetwarzane w zbiorze danych DNA w celu prowadzenia czynności wykrywczych i eliminacyjnych.</w:t>
      </w:r>
    </w:p>
    <w:p>
      <w:pPr>
        <w:spacing w:before="80" w:after="0"/>
        <w:ind w:left="0"/>
        <w:jc w:val="left"/>
        <w:textAlignment w:val="auto"/>
      </w:pPr>
      <w:r>
        <w:rPr>
          <w:rFonts w:ascii="Times New Roman"/>
          <w:b/>
          <w:i w:val="false"/>
          <w:color w:val="000000"/>
          <w:sz w:val="24"/>
          <w:lang w:val="pl-PL"/>
        </w:rPr>
        <w:t xml:space="preserve"> Art. 21e.</w:t>
      </w:r>
      <w:r>
        <w:rPr>
          <w:rFonts w:ascii="Times New Roman"/>
          <w:b/>
          <w:i w:val="false"/>
          <w:color w:val="000000"/>
          <w:sz w:val="24"/>
          <w:lang w:val="pl-PL"/>
        </w:rPr>
        <w:t xml:space="preserve"> [Weryfikacja danych osobowych; usunięcie informacji ze zbioru danych DNA]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weryfikacji, o której mowa w art. 16 ustawy z dnia 14 grudnia 2018 r. o ochronie danych osobowych przetwarzanych w związku zapobieganiem i zwalczaniem przestępczości, uczestniczą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służby, instytucje państwowe lub organy władzy publicznej, które przekazały informacje, w tym dane osobowe, do zbioru danych DNA.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Informacje, w tym dane osobowe, usuwa się ze zbioru danych DNA,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zostało umorzone postępowanie z uwagi na to, że: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czynu stanowiącego podstawę wprowadzenia danych osobowych do zbioru danych nie popełniono albo brak jest danych dostatecznie uzasadniających podejrzenie jego popełnienia,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zdarzenie lub okoliczność, w związku z którymi wprowadzono dane osobowe do zbioru danych, nie ma znamion czynu zabronionego;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której dane dotyczą: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została uniewinniona prawomocnym wyrokiem sądu,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ukończyła 100. rok życia,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zmarła;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tożsamość zwłok ludzkich została ustalona;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utracą swoją przydatność eliminacyjną, jednakże nie dłużej niż po upływie 5 lat od dnia ustania stosunku służbowego lub pracy - w przypadku osób, o których mowa w </w:t>
      </w:r>
      <w:r>
        <w:rPr>
          <w:rFonts w:ascii="Times New Roman"/>
          <w:b w:val="false"/>
          <w:i w:val="false"/>
          <w:color w:val="1b1b1b"/>
          <w:sz w:val="24"/>
          <w:lang w:val="pl-PL"/>
        </w:rPr>
        <w:t>art. 20 ust. 1l</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osób, o których mowa w </w:t>
      </w:r>
      <w:r>
        <w:rPr>
          <w:rFonts w:ascii="Times New Roman"/>
          <w:b w:val="false"/>
          <w:i w:val="false"/>
          <w:color w:val="1b1b1b"/>
          <w:sz w:val="24"/>
          <w:lang w:val="pl-PL"/>
        </w:rPr>
        <w:t>art. 21a ust. 2 pkt 1 lit. h</w:t>
      </w:r>
      <w:r>
        <w:rPr>
          <w:rFonts w:ascii="Times New Roman"/>
          <w:b w:val="false"/>
          <w:i w:val="false"/>
          <w:color w:val="000000"/>
          <w:sz w:val="24"/>
          <w:lang w:val="pl-PL"/>
        </w:rPr>
        <w:t>, usuwa się ze zbioru danych DNA, po upływie okresu przedawnienia karalności przestępstwa, na wniosek organu prowadzącego postępowanie karne.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osób, o których mowa w </w:t>
      </w:r>
      <w:r>
        <w:rPr>
          <w:rFonts w:ascii="Times New Roman"/>
          <w:b w:val="false"/>
          <w:i w:val="false"/>
          <w:color w:val="1b1b1b"/>
          <w:sz w:val="24"/>
          <w:lang w:val="pl-PL"/>
        </w:rPr>
        <w:t>art. 21a ust. 2 pkt 1 lit. i</w:t>
      </w:r>
      <w:r>
        <w:rPr>
          <w:rFonts w:ascii="Times New Roman"/>
          <w:b w:val="false"/>
          <w:i w:val="false"/>
          <w:color w:val="000000"/>
          <w:sz w:val="24"/>
          <w:lang w:val="pl-PL"/>
        </w:rPr>
        <w:t xml:space="preserve"> oraz j, usuwa się ze zbioru danych DNA, w przypadku odnalezienia lub ustalenia miejsca pobytu osoby zaginionej lub po upływie 55 lat od dnia rozpoczęcia ich przetwarzania w zbiorze danych DNA. Informacje te, w tym dane osobowe, usuwa się na wniosek jednostki organizacyjnej, służby, instytucji państwowej lub organu władzy publicznej prowadzącej poszukiwanie lub osoby zaginionej.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Usunięcia informacji, w tym danych osobowych osób, o których mowa w </w:t>
      </w:r>
      <w:r>
        <w:rPr>
          <w:rFonts w:ascii="Times New Roman"/>
          <w:b w:val="false"/>
          <w:i w:val="false"/>
          <w:color w:val="1b1b1b"/>
          <w:sz w:val="24"/>
          <w:lang w:val="pl-PL"/>
        </w:rPr>
        <w:t>art. 21a ust. 2 pkt 1 lit. a-g</w:t>
      </w:r>
      <w:r>
        <w:rPr>
          <w:rFonts w:ascii="Times New Roman"/>
          <w:b w:val="false"/>
          <w:i w:val="false"/>
          <w:color w:val="000000"/>
          <w:sz w:val="24"/>
          <w:lang w:val="pl-PL"/>
        </w:rPr>
        <w:t xml:space="preserve"> oraz </w:t>
      </w:r>
      <w:r>
        <w:rPr>
          <w:rFonts w:ascii="Times New Roman"/>
          <w:b w:val="false"/>
          <w:i w:val="false"/>
          <w:color w:val="1b1b1b"/>
          <w:sz w:val="24"/>
          <w:lang w:val="pl-PL"/>
        </w:rPr>
        <w:t>i-k</w:t>
      </w:r>
      <w:r>
        <w:rPr>
          <w:rFonts w:ascii="Times New Roman"/>
          <w:b w:val="false"/>
          <w:i w:val="false"/>
          <w:color w:val="000000"/>
          <w:sz w:val="24"/>
          <w:lang w:val="pl-PL"/>
        </w:rPr>
        <w:t xml:space="preserve">, ze zbioru danych DNA oraz zniszczenia próbek biologicznych dokonuje komisja powołana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sporządzając z tych czynności protokół.</w:t>
      </w:r>
    </w:p>
    <w:p>
      <w:pPr>
        <w:spacing w:before="80" w:after="0"/>
        <w:ind w:left="0"/>
        <w:jc w:val="left"/>
        <w:textAlignment w:val="auto"/>
      </w:pPr>
      <w:r>
        <w:rPr>
          <w:rFonts w:ascii="Times New Roman"/>
          <w:b/>
          <w:i w:val="false"/>
          <w:color w:val="000000"/>
          <w:sz w:val="24"/>
          <w:lang w:val="pl-PL"/>
        </w:rPr>
        <w:t>Art. 21f.</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21g.</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21h.</w:t>
      </w:r>
      <w:r>
        <w:rPr>
          <w:rFonts w:ascii="Times New Roman"/>
          <w:b/>
          <w:i w:val="false"/>
          <w:color w:val="000000"/>
          <w:sz w:val="24"/>
          <w:lang w:val="pl-PL"/>
        </w:rPr>
        <w:t xml:space="preserve"> [Zbiory danych biometrycznych]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prowadzi następujące zbiory danych biometrycznych, których jest administratorem w rozumieniu przepisów o ochronie danych osobowych: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Centralną Registraturę Daktyloskopijną, w której gromadzi się karty daktyloskopijne palców i dłoni, zawierające odciski linii papilarnych osób,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zbiór automatycznie przetwarzający dane biometryczne, w którym przetwarza się informacje, w tym dane osobowe, w postaci odcisków linii papilarnych osób, wizerunku twarzy lub wizerunku osoby, niezidentyfikowane ślady linii papilarnych z miejsc przestępstw oraz ślady linii papilarnych, które mogą pochodzić od osób zaginionych</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zwane dalej "zbiorami danych biometrycznych".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W zbiorach danych biometrycznych są przetwarzane: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w tym dane osobowe, dotyczące: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osób podejrzanych lub podejrzanych o popełnienie przestępstw ściganych z oskarżenia publicznego,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nieletnich dopuszczających się czynów zabronionych przez ustawę jako przestępstwa ścigane z oskarżenia publicznego,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osób stwarzających zagrożenie, o których mowa w ustawie z dnia 22 listopada 2013 r. o postępowaniu wobec osób z zaburzeniami psychicznymi stwarzających zagrożenie życia, zdrowia lub wolności seksualnej innych osób,</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osób, o których mowa w art. 10 ust. 1 ustawy z dnia 10 czerwca 2016 r. o działaniach antyterrorystycznych,</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oskarżonych lub skazanych za popełnienie przestępstw ściganych z oskarżenia publicznego,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osób poszukiwanych,</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 xml:space="preserve">cudzoziemców, od których zostały pobrane odciski linii papilarnych w sytuacjach, o których mowa w </w:t>
      </w:r>
      <w:r>
        <w:rPr>
          <w:rFonts w:ascii="Times New Roman"/>
          <w:b w:val="false"/>
          <w:i w:val="false"/>
          <w:color w:val="1b1b1b"/>
          <w:sz w:val="24"/>
          <w:lang w:val="pl-PL"/>
        </w:rPr>
        <w:t>art. 35 ust. 2</w:t>
      </w:r>
      <w:r>
        <w:rPr>
          <w:rFonts w:ascii="Times New Roman"/>
          <w:b w:val="false"/>
          <w:i w:val="false"/>
          <w:color w:val="000000"/>
          <w:sz w:val="24"/>
          <w:lang w:val="pl-PL"/>
        </w:rPr>
        <w:t xml:space="preserve">, </w:t>
      </w:r>
      <w:r>
        <w:rPr>
          <w:rFonts w:ascii="Times New Roman"/>
          <w:b w:val="false"/>
          <w:i w:val="false"/>
          <w:color w:val="1b1b1b"/>
          <w:sz w:val="24"/>
          <w:lang w:val="pl-PL"/>
        </w:rPr>
        <w:t>art. 324 pkt 1</w:t>
      </w:r>
      <w:r>
        <w:rPr>
          <w:rFonts w:ascii="Times New Roman"/>
          <w:b w:val="false"/>
          <w:i w:val="false"/>
          <w:color w:val="000000"/>
          <w:sz w:val="24"/>
          <w:lang w:val="pl-PL"/>
        </w:rPr>
        <w:t xml:space="preserve"> i </w:t>
      </w:r>
      <w:r>
        <w:rPr>
          <w:rFonts w:ascii="Times New Roman"/>
          <w:b w:val="false"/>
          <w:i w:val="false"/>
          <w:color w:val="1b1b1b"/>
          <w:sz w:val="24"/>
          <w:lang w:val="pl-PL"/>
        </w:rPr>
        <w:t>art. 394 ust. 3</w:t>
      </w:r>
      <w:r>
        <w:rPr>
          <w:rFonts w:ascii="Times New Roman"/>
          <w:b w:val="false"/>
          <w:i w:val="false"/>
          <w:color w:val="000000"/>
          <w:sz w:val="24"/>
          <w:lang w:val="pl-PL"/>
        </w:rPr>
        <w:t xml:space="preserve"> ustawy z dnia 12 grudnia 2013 r. o cudzoziemcach lub art. 30 ust. 1 pkt 3, art. 92 ust. 1 i art. 114 ust. 1 ustawy z dnia 13 czerwca 2003 r. o udzielaniu cudzoziemcom ochrony na terytorium Rzeczypospolitej Polskiej, lub </w:t>
      </w:r>
      <w:r>
        <w:rPr>
          <w:rFonts w:ascii="Times New Roman"/>
          <w:b w:val="false"/>
          <w:i w:val="false"/>
          <w:color w:val="1b1b1b"/>
          <w:sz w:val="24"/>
          <w:lang w:val="pl-PL"/>
        </w:rPr>
        <w:t>art. 73a</w:t>
      </w:r>
      <w:r>
        <w:rPr>
          <w:rFonts w:ascii="Times New Roman"/>
          <w:b w:val="false"/>
          <w:i w:val="false"/>
          <w:color w:val="000000"/>
          <w:sz w:val="24"/>
          <w:lang w:val="pl-PL"/>
        </w:rPr>
        <w:t xml:space="preserve"> ustawy z dnia 14 lipca 2006 r. o wjeździe na terytorium Rzeczypospolitej Polskiej, pobycie oraz wyjeździe z tego terytorium obywateli państw członkowskich Unii Europejskiej i członków ich rodzin (Dz. U. z 2024 r. poz. 633 i 1688),</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śladów linii papilarnych, które mogą pochodzić od osób zaginionych,</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niezidentyfikowanych śladów linii papilarnych z miejsc przestępstw,</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 xml:space="preserve">osób, o których mowa w </w:t>
      </w:r>
      <w:r>
        <w:rPr>
          <w:rFonts w:ascii="Times New Roman"/>
          <w:b w:val="false"/>
          <w:i w:val="false"/>
          <w:color w:val="1b1b1b"/>
          <w:sz w:val="24"/>
          <w:lang w:val="pl-PL"/>
        </w:rPr>
        <w:t>art. 20 ust. 1l</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 xml:space="preserve">k) </w:t>
      </w: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osób, o których mowa w </w:t>
      </w:r>
      <w:r>
        <w:rPr>
          <w:rFonts w:ascii="Times New Roman"/>
          <w:b w:val="false"/>
          <w:i w:val="false"/>
          <w:color w:val="1b1b1b"/>
          <w:sz w:val="24"/>
          <w:lang w:val="pl-PL"/>
        </w:rPr>
        <w:t>lit. a</w:t>
      </w:r>
      <w:r>
        <w:rPr>
          <w:rFonts w:ascii="Times New Roman"/>
          <w:b w:val="false"/>
          <w:i w:val="false"/>
          <w:color w:val="000000"/>
          <w:sz w:val="24"/>
          <w:lang w:val="pl-PL"/>
        </w:rPr>
        <w:t xml:space="preserve">, </w:t>
      </w:r>
      <w:r>
        <w:rPr>
          <w:rFonts w:ascii="Times New Roman"/>
          <w:b w:val="false"/>
          <w:i w:val="false"/>
          <w:color w:val="1b1b1b"/>
          <w:sz w:val="24"/>
          <w:lang w:val="pl-PL"/>
        </w:rPr>
        <w:t>b</w:t>
      </w:r>
      <w:r>
        <w:rPr>
          <w:rFonts w:ascii="Times New Roman"/>
          <w:b w:val="false"/>
          <w:i w:val="false"/>
          <w:color w:val="000000"/>
          <w:sz w:val="24"/>
          <w:lang w:val="pl-PL"/>
        </w:rPr>
        <w:t xml:space="preserve"> i </w:t>
      </w:r>
      <w:r>
        <w:rPr>
          <w:rFonts w:ascii="Times New Roman"/>
          <w:b w:val="false"/>
          <w:i w:val="false"/>
          <w:color w:val="1b1b1b"/>
          <w:sz w:val="24"/>
          <w:lang w:val="pl-PL"/>
        </w:rPr>
        <w:t>e</w:t>
      </w:r>
      <w:r>
        <w:rPr>
          <w:rFonts w:ascii="Times New Roman"/>
          <w:b w:val="false"/>
          <w:i w:val="false"/>
          <w:color w:val="000000"/>
          <w:sz w:val="24"/>
          <w:lang w:val="pl-PL"/>
        </w:rPr>
        <w:t xml:space="preserve">, również w przypadku przestępstw ściganych z oskarżenia prywatnego, będących obywatelami państwa trzeciego w rozumieniu </w:t>
      </w:r>
      <w:r>
        <w:rPr>
          <w:rFonts w:ascii="Times New Roman"/>
          <w:b w:val="false"/>
          <w:i w:val="false"/>
          <w:color w:val="1b1b1b"/>
          <w:sz w:val="24"/>
          <w:lang w:val="pl-PL"/>
        </w:rPr>
        <w:t>art. 3 pkt 7</w:t>
      </w:r>
      <w:r>
        <w:rPr>
          <w:rFonts w:ascii="Times New Roman"/>
          <w:b w:val="false"/>
          <w:i w:val="false"/>
          <w:color w:val="000000"/>
          <w:sz w:val="24"/>
          <w:lang w:val="pl-PL"/>
        </w:rPr>
        <w:t xml:space="preserve"> rozporządzenia 2019/816;</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przetwarzane w zbiorze danych, o którym mowa w </w:t>
      </w:r>
      <w:r>
        <w:rPr>
          <w:rFonts w:ascii="Times New Roman"/>
          <w:b w:val="false"/>
          <w:i w:val="false"/>
          <w:color w:val="1b1b1b"/>
          <w:sz w:val="24"/>
          <w:lang w:val="pl-PL"/>
        </w:rPr>
        <w:t>ust. 1 pkt 1</w:t>
      </w:r>
      <w:r>
        <w:rPr>
          <w:rFonts w:ascii="Times New Roman"/>
          <w:b w:val="false"/>
          <w:i w:val="false"/>
          <w:color w:val="000000"/>
          <w:sz w:val="24"/>
          <w:lang w:val="pl-PL"/>
        </w:rPr>
        <w:t>, obejmują:</w:t>
      </w:r>
    </w:p>
    <w:p>
      <w:pPr>
        <w:spacing w:after="0"/>
        <w:ind w:left="746"/>
        <w:jc w:val="left"/>
        <w:textAlignment w:val="auto"/>
      </w:pPr>
      <w:r>
        <w:rPr>
          <w:rFonts w:ascii="Times New Roman"/>
          <w:b w:val="false"/>
          <w:i w:val="false"/>
          <w:color w:val="000000"/>
          <w:sz w:val="24"/>
          <w:lang w:val="pl-PL"/>
        </w:rPr>
        <w:t xml:space="preserve">a) </w:t>
      </w: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imiona, nazwiska, w tym wcześniej stosowane imiona i nazwiska, lub pseudonimy,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imiona i nazwiska rodowe rodziców tych osób,</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datę i miejsce urodzenia,</w:t>
      </w:r>
    </w:p>
    <w:p>
      <w:pPr>
        <w:spacing w:after="0"/>
        <w:ind w:left="746"/>
        <w:jc w:val="left"/>
        <w:textAlignment w:val="auto"/>
      </w:pPr>
      <w:r>
        <w:rPr>
          <w:rFonts w:ascii="Times New Roman"/>
          <w:b w:val="false"/>
          <w:i w:val="false"/>
          <w:color w:val="000000"/>
          <w:sz w:val="24"/>
          <w:lang w:val="pl-PL"/>
        </w:rPr>
        <w:t xml:space="preserve">d) </w:t>
      </w: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rodzaj i numer dokumentu tożsamości lub dokumentu podróży, trzyliterowy kod państwa wydającego oraz datę ważności tego dokumentu,</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adres zamieszkania,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obywatelstwo i płeć,</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oznaczenie i numer sprawy,</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miejsce i powód daktyloskopowania,</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odciski linii papilarnych palców i dłoni,</w:t>
      </w:r>
    </w:p>
    <w:p>
      <w:pPr>
        <w:spacing w:after="0"/>
        <w:ind w:left="746"/>
        <w:jc w:val="left"/>
        <w:textAlignment w:val="auto"/>
      </w:pPr>
      <w:r>
        <w:rPr>
          <w:rFonts w:ascii="Times New Roman"/>
          <w:b w:val="false"/>
          <w:i w:val="false"/>
          <w:color w:val="000000"/>
          <w:sz w:val="24"/>
          <w:lang w:val="pl-PL"/>
        </w:rPr>
        <w:t xml:space="preserve">k) </w:t>
      </w: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wizerunek twarzy lub wizerunek osoby,</w:t>
      </w:r>
    </w:p>
    <w:p>
      <w:pPr>
        <w:spacing w:after="0"/>
        <w:ind w:left="746"/>
        <w:jc w:val="left"/>
        <w:textAlignment w:val="auto"/>
      </w:pPr>
      <w:r>
        <w:rPr>
          <w:rFonts w:ascii="Times New Roman"/>
          <w:b w:val="false"/>
          <w:i w:val="false"/>
          <w:color w:val="000000"/>
          <w:sz w:val="24"/>
          <w:lang w:val="pl-PL"/>
        </w:rPr>
        <w:t xml:space="preserve">l) </w:t>
      </w: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w przypadku osób, o których mowa w pkt 1 lit. g - zeskanowaną kolorową kopię dokumentu tożsamości lub dokumentu podróży, a w przypadku gdy nie jest on dostępny - innego dokumentu ułatwiającego identyfikację, wraz z adnotacją o ich autentyczności;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przetwarzane w zbiorze danych, o którym mowa w </w:t>
      </w:r>
      <w:r>
        <w:rPr>
          <w:rFonts w:ascii="Times New Roman"/>
          <w:b w:val="false"/>
          <w:i w:val="false"/>
          <w:color w:val="1b1b1b"/>
          <w:sz w:val="24"/>
          <w:lang w:val="pl-PL"/>
        </w:rPr>
        <w:t>ust. 1 pkt 2</w:t>
      </w:r>
      <w:r>
        <w:rPr>
          <w:rFonts w:ascii="Times New Roman"/>
          <w:b w:val="false"/>
          <w:i w:val="false"/>
          <w:color w:val="000000"/>
          <w:sz w:val="24"/>
          <w:lang w:val="pl-PL"/>
        </w:rPr>
        <w:t>, obejmujące: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obrazy odcisków linii papilarnych,</w:t>
      </w:r>
    </w:p>
    <w:p>
      <w:pPr>
        <w:spacing w:after="0"/>
        <w:ind w:left="746"/>
        <w:jc w:val="left"/>
        <w:textAlignment w:val="auto"/>
      </w:pPr>
      <w:r>
        <w:rPr>
          <w:rFonts w:ascii="Times New Roman"/>
          <w:b w:val="false"/>
          <w:i w:val="false"/>
          <w:color w:val="000000"/>
          <w:sz w:val="24"/>
          <w:lang w:val="pl-PL"/>
        </w:rPr>
        <w:t xml:space="preserve">b) </w:t>
      </w: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datę albo rok urodzenia,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płeć,</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rodzaj rejestracji,</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datę wprowadzenia,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jednostkę organizacyjną wprowadzającą,</w:t>
      </w:r>
    </w:p>
    <w:p>
      <w:pPr>
        <w:spacing w:after="0"/>
        <w:ind w:left="746"/>
        <w:jc w:val="left"/>
        <w:textAlignment w:val="auto"/>
      </w:pPr>
      <w:r>
        <w:rPr>
          <w:rFonts w:ascii="Times New Roman"/>
          <w:b w:val="false"/>
          <w:i w:val="false"/>
          <w:color w:val="000000"/>
          <w:sz w:val="24"/>
          <w:lang w:val="pl-PL"/>
        </w:rPr>
        <w:t xml:space="preserve">g) </w:t>
      </w: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wizerunek twarzy lub wizerunek osoby,</w:t>
      </w:r>
    </w:p>
    <w:p>
      <w:pPr>
        <w:spacing w:after="0"/>
        <w:ind w:left="746"/>
        <w:jc w:val="left"/>
        <w:textAlignment w:val="auto"/>
      </w:pPr>
      <w:r>
        <w:rPr>
          <w:rFonts w:ascii="Times New Roman"/>
          <w:b w:val="false"/>
          <w:i w:val="false"/>
          <w:color w:val="000000"/>
          <w:sz w:val="24"/>
          <w:lang w:val="pl-PL"/>
        </w:rPr>
        <w:t xml:space="preserve">h) </w:t>
      </w: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w:t>
      </w:r>
      <w:r>
        <w:rPr>
          <w:rFonts w:ascii="Times New Roman"/>
          <w:b w:val="false"/>
          <w:i w:val="false"/>
          <w:color w:val="000000"/>
          <w:sz w:val="24"/>
          <w:lang w:val="pl-PL"/>
        </w:rPr>
        <w:t>obywatelstwo;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w tym dane osobowe, dotyczące niezidentyfikowanych śladów linii papilarnych z miejsc przestępstw obejmujące: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obrazy śladów linii papilarnych,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datę i miejsce zabezpieczenia,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kategorię przestępstwa,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jednostkę organizacyjną wprowadzającą,</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oznaczenie i numer sprawy;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informacje, w tym dane osobowe, dotyczące śladów linii papilarnych, które mogą pochodzić od osób zaginionych, obejmujące: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obrazy śladów linii papilarnych,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datę i miejsce zabezpieczenia,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kategorię zdarzenia,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jednostkę organizacyjną wprowadzającą,</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oznaczenie i numer sprawy.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w:t>
      </w:r>
      <w:r>
        <w:rPr>
          <w:rFonts w:ascii="Times New Roman"/>
          <w:b w:val="false"/>
          <w:i w:val="false"/>
          <w:color w:val="000000"/>
          <w:sz w:val="24"/>
          <w:lang w:val="pl-PL"/>
        </w:rPr>
        <w:t>W zbiorach danych biometrycznych przetwarza się, z wyłączeniem przechowywania, informacje, w tym dane osobowe, dotyczące osób o nieustalonej tożsamości lub usiłujących ukryć swoją tożsamość oraz zwłok ludzkich o nieustalonej tożsamości, obejmujące: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obrazy odcisków linii papilarnych;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płeć;</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oznaczenie i numer sprawy.</w:t>
      </w:r>
    </w:p>
    <w:p>
      <w:pPr>
        <w:spacing w:before="80" w:after="0"/>
        <w:ind w:left="0"/>
        <w:jc w:val="left"/>
        <w:textAlignment w:val="auto"/>
      </w:pPr>
      <w:r>
        <w:rPr>
          <w:rFonts w:ascii="Times New Roman"/>
          <w:b/>
          <w:i w:val="false"/>
          <w:color w:val="000000"/>
          <w:sz w:val="24"/>
          <w:lang w:val="pl-PL"/>
        </w:rPr>
        <w:t xml:space="preserve"> Art. 21i. </w:t>
      </w:r>
      <w:r>
        <w:rPr>
          <w:rFonts w:ascii="Times New Roman"/>
          <w:b/>
          <w:i w:val="false"/>
          <w:color w:val="000000"/>
          <w:sz w:val="24"/>
          <w:vertAlign w:val="superscript"/>
          <w:lang w:val="pl-PL"/>
        </w:rPr>
        <w:t>26</w:t>
      </w:r>
      <w:r>
        <w:rPr>
          <w:rFonts w:ascii="Times New Roman"/>
          <w:b/>
          <w:i w:val="false"/>
          <w:color w:val="000000"/>
          <w:sz w:val="24"/>
          <w:lang w:val="pl-PL"/>
        </w:rPr>
        <w:t xml:space="preserve"> </w:t>
      </w:r>
      <w:r>
        <w:rPr>
          <w:rFonts w:ascii="Times New Roman"/>
          <w:b/>
          <w:i w:val="false"/>
          <w:color w:val="000000"/>
          <w:sz w:val="24"/>
          <w:lang w:val="pl-PL"/>
        </w:rPr>
        <w:t>[Wprowadzenie danych do zbioru danych biometrycznych]</w:t>
      </w:r>
    </w:p>
    <w:p>
      <w:pPr>
        <w:spacing w:after="0"/>
        <w:ind w:left="0"/>
        <w:jc w:val="left"/>
        <w:textAlignment w:val="auto"/>
      </w:pPr>
      <w:r>
        <w:rPr>
          <w:rFonts w:ascii="Times New Roman"/>
          <w:b w:val="false"/>
          <w:i w:val="false"/>
          <w:color w:val="000000"/>
          <w:sz w:val="24"/>
          <w:lang w:val="pl-PL"/>
        </w:rPr>
        <w:t>Informacje, w tym dane osobowe, wprowadza się do zbiorów danych biometrycznych na podstawie wniosku organu prowadzącego postępowanie lub poszukiwanie osoby zaginionej.</w:t>
      </w:r>
    </w:p>
    <w:p>
      <w:pPr>
        <w:spacing w:before="80" w:after="0"/>
        <w:ind w:left="0"/>
        <w:jc w:val="left"/>
        <w:textAlignment w:val="auto"/>
      </w:pPr>
      <w:r>
        <w:rPr>
          <w:rFonts w:ascii="Times New Roman"/>
          <w:b/>
          <w:i w:val="false"/>
          <w:color w:val="000000"/>
          <w:sz w:val="24"/>
          <w:lang w:val="pl-PL"/>
        </w:rPr>
        <w:t xml:space="preserve"> Art. 21j. </w:t>
      </w:r>
      <w:r>
        <w:rPr>
          <w:rFonts w:ascii="Times New Roman"/>
          <w:b/>
          <w:i w:val="false"/>
          <w:color w:val="000000"/>
          <w:sz w:val="24"/>
          <w:vertAlign w:val="superscript"/>
          <w:lang w:val="pl-PL"/>
        </w:rPr>
        <w:t>27</w:t>
      </w:r>
      <w:r>
        <w:rPr>
          <w:rFonts w:ascii="Times New Roman"/>
          <w:b/>
          <w:i w:val="false"/>
          <w:color w:val="000000"/>
          <w:sz w:val="24"/>
          <w:lang w:val="pl-PL"/>
        </w:rPr>
        <w:t xml:space="preserve"> </w:t>
      </w:r>
      <w:r>
        <w:rPr>
          <w:rFonts w:ascii="Times New Roman"/>
          <w:b/>
          <w:i w:val="false"/>
          <w:color w:val="000000"/>
          <w:sz w:val="24"/>
          <w:lang w:val="pl-PL"/>
        </w:rPr>
        <w:t>[Udzielanie informacji ze zbioru danych biometrycznych]</w:t>
      </w:r>
    </w:p>
    <w:p>
      <w:pPr>
        <w:spacing w:after="0"/>
        <w:ind w:left="0"/>
        <w:jc w:val="left"/>
        <w:textAlignment w:val="auto"/>
      </w:pPr>
      <w:r>
        <w:rPr>
          <w:rFonts w:ascii="Times New Roman"/>
          <w:b w:val="false"/>
          <w:i w:val="false"/>
          <w:color w:val="000000"/>
          <w:sz w:val="24"/>
          <w:lang w:val="pl-PL"/>
        </w:rPr>
        <w:t>Informacje, w tym dane osobowe, przetwarzane w zbiorach danych biometrycznych oraz uzyskane w wyniku ich przetwarzania są udzielane bezpłatnie organom prowadzącym: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postępowanie karne;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postępowanie w sprawach nieletnich;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czynności wykrywcze lub identyfikacyjne;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czynności związane z wprowadzaniem danych daktyloskopijnych do innych zbiorów danych na podstawie odrębnych przepisów.</w:t>
      </w:r>
    </w:p>
    <w:p>
      <w:pPr>
        <w:spacing w:before="80" w:after="0"/>
        <w:ind w:left="0"/>
        <w:jc w:val="left"/>
        <w:textAlignment w:val="auto"/>
      </w:pPr>
      <w:r>
        <w:rPr>
          <w:rFonts w:ascii="Times New Roman"/>
          <w:b/>
          <w:i w:val="false"/>
          <w:color w:val="000000"/>
          <w:sz w:val="24"/>
          <w:lang w:val="pl-PL"/>
        </w:rPr>
        <w:t xml:space="preserve"> Art. 21k.</w:t>
      </w:r>
      <w:r>
        <w:rPr>
          <w:rFonts w:ascii="Times New Roman"/>
          <w:b/>
          <w:i w:val="false"/>
          <w:color w:val="000000"/>
          <w:sz w:val="24"/>
          <w:lang w:val="pl-PL"/>
        </w:rPr>
        <w:t xml:space="preserve"> [Przechowywanie i wykorzystywanie informacji ze zbioru danych biometrycznych]</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a-h</w:t>
      </w:r>
      <w:r>
        <w:rPr>
          <w:rFonts w:ascii="Times New Roman"/>
          <w:b w:val="false"/>
          <w:i w:val="false"/>
          <w:color w:val="000000"/>
          <w:sz w:val="24"/>
          <w:lang w:val="pl-PL"/>
        </w:rPr>
        <w:t xml:space="preserve"> oraz </w:t>
      </w:r>
      <w:r>
        <w:rPr>
          <w:rFonts w:ascii="Times New Roman"/>
          <w:b w:val="false"/>
          <w:i w:val="false"/>
          <w:color w:val="1b1b1b"/>
          <w:sz w:val="24"/>
          <w:lang w:val="pl-PL"/>
        </w:rPr>
        <w:t>k</w:t>
      </w:r>
      <w:r>
        <w:rPr>
          <w:rFonts w:ascii="Times New Roman"/>
          <w:b w:val="false"/>
          <w:i w:val="false"/>
          <w:color w:val="000000"/>
          <w:sz w:val="24"/>
          <w:lang w:val="pl-PL"/>
        </w:rPr>
        <w:t>, są przechowywane w zbiorach danych biometrycznych w celu prowadzenia czynności identyfikacyjnych.</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w:t>
      </w:r>
      <w:r>
        <w:rPr>
          <w:rFonts w:ascii="Times New Roman"/>
          <w:b w:val="false"/>
          <w:i w:val="false"/>
          <w:color w:val="000000"/>
          <w:sz w:val="24"/>
          <w:lang w:val="pl-PL"/>
        </w:rPr>
        <w:t>Informacje, w tym dane osobowe, o których mowa w art. 21h ust. 2 pkt 1 lit. a-g oraz k, są przechowywane w zbiorach danych biometrycznych i wykorzystywane w celu prowadzenia czynności wykrywczych, z zastrzeżeniem ust. 4.</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j</w:t>
      </w:r>
      <w:r>
        <w:rPr>
          <w:rFonts w:ascii="Times New Roman"/>
          <w:b w:val="false"/>
          <w:i w:val="false"/>
          <w:color w:val="000000"/>
          <w:sz w:val="24"/>
          <w:lang w:val="pl-PL"/>
        </w:rPr>
        <w:t xml:space="preserve">, są przetwarzane w zbiorach danych biometrycznych w celu wyeliminowania, spośród wszystkich zebranych w toku prowadzonego postępowania, śladów pozostawionych przez osoby, o których mowa w </w:t>
      </w:r>
      <w:r>
        <w:rPr>
          <w:rFonts w:ascii="Times New Roman"/>
          <w:b w:val="false"/>
          <w:i w:val="false"/>
          <w:color w:val="1b1b1b"/>
          <w:sz w:val="24"/>
          <w:lang w:val="pl-PL"/>
        </w:rPr>
        <w:t>art. 20 ust. 1l</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art. 21h ust. 2 pkt 1 lit. g, mogą być wykorzystywane w celu prowadzenia czynności wykrywczych wyłącznie w odniesieniu do przestępstw o charakterze terrorystycznym lub przestępstw, o których mowa w </w:t>
      </w:r>
      <w:r>
        <w:rPr>
          <w:rFonts w:ascii="Times New Roman"/>
          <w:b w:val="false"/>
          <w:i w:val="false"/>
          <w:color w:val="1b1b1b"/>
          <w:sz w:val="24"/>
          <w:lang w:val="pl-PL"/>
        </w:rPr>
        <w:t>art. 607w</w:t>
      </w:r>
      <w:r>
        <w:rPr>
          <w:rFonts w:ascii="Times New Roman"/>
          <w:b w:val="false"/>
          <w:i w:val="false"/>
          <w:color w:val="000000"/>
          <w:sz w:val="24"/>
          <w:lang w:val="pl-PL"/>
        </w:rPr>
        <w:t xml:space="preserve"> ustawy z dnia 6 czerwca 1997 r. - Kodeks postępowania karnego.</w:t>
      </w:r>
    </w:p>
    <w:p>
      <w:pPr>
        <w:spacing w:before="80" w:after="0"/>
        <w:ind w:left="0"/>
        <w:jc w:val="left"/>
        <w:textAlignment w:val="auto"/>
      </w:pPr>
      <w:r>
        <w:rPr>
          <w:rFonts w:ascii="Times New Roman"/>
          <w:b/>
          <w:i w:val="false"/>
          <w:color w:val="000000"/>
          <w:sz w:val="24"/>
          <w:lang w:val="pl-PL"/>
        </w:rPr>
        <w:t xml:space="preserve"> Art. 21l.</w:t>
      </w:r>
      <w:r>
        <w:rPr>
          <w:rFonts w:ascii="Times New Roman"/>
          <w:b/>
          <w:i w:val="false"/>
          <w:color w:val="000000"/>
          <w:sz w:val="24"/>
          <w:lang w:val="pl-PL"/>
        </w:rPr>
        <w:t xml:space="preserve"> [Weryfikacja i usunięcie informacji ze zbioru danych biometrycznych]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weryfikacji, o której mowa w </w:t>
      </w:r>
      <w:r>
        <w:rPr>
          <w:rFonts w:ascii="Times New Roman"/>
          <w:b w:val="false"/>
          <w:i w:val="false"/>
          <w:color w:val="1b1b1b"/>
          <w:sz w:val="24"/>
          <w:lang w:val="pl-PL"/>
        </w:rPr>
        <w:t>art. 16</w:t>
      </w:r>
      <w:r>
        <w:rPr>
          <w:rFonts w:ascii="Times New Roman"/>
          <w:b w:val="false"/>
          <w:i w:val="false"/>
          <w:color w:val="000000"/>
          <w:sz w:val="24"/>
          <w:lang w:val="pl-PL"/>
        </w:rPr>
        <w:t xml:space="preserve"> ustawy z dnia 14 grudnia 2018 r. o ochronie danych osobowych przetwarzanych w związku z zapobieganiem i zwalczaniem przestępczości, uczestniczą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służby, instytucje państwowe lub organy władzy publicznej, które przekazały informacje, w tym dane osobowe, do zbiorów danych biometrycznych.</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a-c</w:t>
      </w:r>
      <w:r>
        <w:rPr>
          <w:rFonts w:ascii="Times New Roman"/>
          <w:b w:val="false"/>
          <w:i w:val="false"/>
          <w:color w:val="000000"/>
          <w:sz w:val="24"/>
          <w:lang w:val="pl-PL"/>
        </w:rPr>
        <w:t xml:space="preserve">, </w:t>
      </w:r>
      <w:r>
        <w:rPr>
          <w:rFonts w:ascii="Times New Roman"/>
          <w:b w:val="false"/>
          <w:i w:val="false"/>
          <w:color w:val="1b1b1b"/>
          <w:sz w:val="24"/>
          <w:lang w:val="pl-PL"/>
        </w:rPr>
        <w:t>e</w:t>
      </w:r>
      <w:r>
        <w:rPr>
          <w:rFonts w:ascii="Times New Roman"/>
          <w:b w:val="false"/>
          <w:i w:val="false"/>
          <w:color w:val="000000"/>
          <w:sz w:val="24"/>
          <w:lang w:val="pl-PL"/>
        </w:rPr>
        <w:t xml:space="preserve">, </w:t>
      </w:r>
      <w:r>
        <w:rPr>
          <w:rFonts w:ascii="Times New Roman"/>
          <w:b w:val="false"/>
          <w:i w:val="false"/>
          <w:color w:val="1b1b1b"/>
          <w:sz w:val="24"/>
          <w:lang w:val="pl-PL"/>
        </w:rPr>
        <w:t>f</w:t>
      </w:r>
      <w:r>
        <w:rPr>
          <w:rFonts w:ascii="Times New Roman"/>
          <w:b w:val="false"/>
          <w:i w:val="false"/>
          <w:color w:val="000000"/>
          <w:sz w:val="24"/>
          <w:lang w:val="pl-PL"/>
        </w:rPr>
        <w:t xml:space="preserve"> oraz </w:t>
      </w:r>
      <w:r>
        <w:rPr>
          <w:rFonts w:ascii="Times New Roman"/>
          <w:b w:val="false"/>
          <w:i w:val="false"/>
          <w:color w:val="1b1b1b"/>
          <w:sz w:val="24"/>
          <w:lang w:val="pl-PL"/>
        </w:rPr>
        <w:t>k</w:t>
      </w:r>
      <w:r>
        <w:rPr>
          <w:rFonts w:ascii="Times New Roman"/>
          <w:b w:val="false"/>
          <w:i w:val="false"/>
          <w:color w:val="000000"/>
          <w:sz w:val="24"/>
          <w:lang w:val="pl-PL"/>
        </w:rPr>
        <w:t>, usuwa się ze zbiorów danych biometrycznych,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zostało umorzone postępowanie z uwagi na to, że: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czynu stanowiącego podstawę wprowadzenia danych osobowych do zbioru danych nie popełniono albo brak jest danych dostatecznie uzasadniających podejrzenie jego popełnienia,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zdarzenie lub okoliczność, w związku z którymi wprowadzono dane osobowe do zbioru danych, nie ma znamion czynu zabronionego;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której dane dotyczą: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została uniewinniona prawomocnym wyrokiem sądu,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ukończyła 100. rok życia,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zmarła;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utracą swoją przydatność eliminacyjną, jednakże nie dłużej niż po upływie 5 lat od dnia ustania stosunku służbowego lub pracy - w przypadku osób, o których mowa w </w:t>
      </w:r>
      <w:r>
        <w:rPr>
          <w:rFonts w:ascii="Times New Roman"/>
          <w:b w:val="false"/>
          <w:i w:val="false"/>
          <w:color w:val="1b1b1b"/>
          <w:sz w:val="24"/>
          <w:lang w:val="pl-PL"/>
        </w:rPr>
        <w:t>art. 20 ust. 1l</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g</w:t>
      </w:r>
      <w:r>
        <w:rPr>
          <w:rFonts w:ascii="Times New Roman"/>
          <w:b w:val="false"/>
          <w:i w:val="false"/>
          <w:color w:val="000000"/>
          <w:sz w:val="24"/>
          <w:lang w:val="pl-PL"/>
        </w:rPr>
        <w:t>, usuwa się ze zbiorów danych biometrycznych, jeżeli osoba, której dane dotyczą: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uzyskała obywatelstwo polskie;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ukończyła 100. rok życia;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zmarła;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w:t>
      </w:r>
      <w:r>
        <w:rPr>
          <w:rFonts w:ascii="Times New Roman"/>
          <w:b w:val="false"/>
          <w:i w:val="false"/>
          <w:color w:val="000000"/>
          <w:sz w:val="24"/>
          <w:lang w:val="pl-PL"/>
        </w:rPr>
        <w:t>uzyskała obywatelstwo jednego z państw członkowskich Unii Europejskiej.</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36</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w:t>
      </w:r>
      <w:r>
        <w:rPr>
          <w:rFonts w:ascii="Times New Roman"/>
          <w:b w:val="false"/>
          <w:i w:val="false"/>
          <w:color w:val="000000"/>
          <w:sz w:val="24"/>
          <w:lang w:val="pl-PL"/>
        </w:rPr>
        <w:t>, usuwa się ze zbiorów danych biometrycznych po uzyskaniu wiarygodnej informacji.</w:t>
      </w:r>
    </w:p>
    <w:p>
      <w:pPr>
        <w:spacing w:before="80" w:after="0"/>
        <w:ind w:left="0"/>
        <w:jc w:val="left"/>
        <w:textAlignment w:val="auto"/>
      </w:pPr>
      <w:r>
        <w:rPr>
          <w:rFonts w:ascii="Times New Roman"/>
          <w:b/>
          <w:i w:val="false"/>
          <w:color w:val="000000"/>
          <w:sz w:val="24"/>
          <w:lang w:val="pl-PL"/>
        </w:rPr>
        <w:t xml:space="preserve"> Art. 21m.</w:t>
      </w:r>
      <w:r>
        <w:rPr>
          <w:rFonts w:ascii="Times New Roman"/>
          <w:b/>
          <w:i w:val="false"/>
          <w:color w:val="000000"/>
          <w:sz w:val="24"/>
          <w:lang w:val="pl-PL"/>
        </w:rPr>
        <w:t xml:space="preserve"> [Usunięcie informacji ze zbiorów danych biometrycznych]</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i</w:t>
      </w:r>
      <w:r>
        <w:rPr>
          <w:rFonts w:ascii="Times New Roman"/>
          <w:b w:val="false"/>
          <w:i w:val="false"/>
          <w:color w:val="000000"/>
          <w:sz w:val="24"/>
          <w:lang w:val="pl-PL"/>
        </w:rPr>
        <w:t>, usuwa się ze zbiorów danych biometrycznych po upływie okresu przedawnienia karalności przestępstwa, na wniosek organu prowadzącego postępowanie karne.</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w tym dane osobowe, o których mowa w </w:t>
      </w:r>
      <w:r>
        <w:rPr>
          <w:rFonts w:ascii="Times New Roman"/>
          <w:b w:val="false"/>
          <w:i w:val="false"/>
          <w:color w:val="1b1b1b"/>
          <w:sz w:val="24"/>
          <w:lang w:val="pl-PL"/>
        </w:rPr>
        <w:t>art. 21h ust. 2 pkt 1 lit. h</w:t>
      </w:r>
      <w:r>
        <w:rPr>
          <w:rFonts w:ascii="Times New Roman"/>
          <w:b w:val="false"/>
          <w:i w:val="false"/>
          <w:color w:val="000000"/>
          <w:sz w:val="24"/>
          <w:lang w:val="pl-PL"/>
        </w:rPr>
        <w:t>, usuwa się ze zbiorów danych biometrycznych, w przypadku odnalezienia lub ustalenia miejsca pobytu osoby zaginionej lub po upływie 55 lat od dnia rozpoczęcia ich przetwarzania w zbiorach danych biometrycznych. Informacje te, w tym dane osobowe, usuwa się na wniosek jednostki organizacyjnej, służby, instytucji państwowej lub organu władzy publicznej prowadzącej poszukiwanie.</w:t>
      </w:r>
    </w:p>
    <w:p>
      <w:pPr>
        <w:spacing w:before="80" w:after="0"/>
        <w:ind w:left="0"/>
        <w:jc w:val="left"/>
        <w:textAlignment w:val="auto"/>
      </w:pPr>
      <w:r>
        <w:rPr>
          <w:rFonts w:ascii="Times New Roman"/>
          <w:b/>
          <w:i w:val="false"/>
          <w:color w:val="000000"/>
          <w:sz w:val="24"/>
          <w:lang w:val="pl-PL"/>
        </w:rPr>
        <w:t xml:space="preserve"> Art. 21n. </w:t>
      </w:r>
      <w:r>
        <w:rPr>
          <w:rFonts w:ascii="Times New Roman"/>
          <w:b/>
          <w:i w:val="false"/>
          <w:color w:val="000000"/>
          <w:sz w:val="24"/>
          <w:vertAlign w:val="superscript"/>
          <w:lang w:val="pl-PL"/>
        </w:rPr>
        <w:t>39</w:t>
      </w:r>
      <w:r>
        <w:rPr>
          <w:rFonts w:ascii="Times New Roman"/>
          <w:b/>
          <w:i w:val="false"/>
          <w:color w:val="000000"/>
          <w:sz w:val="24"/>
          <w:lang w:val="pl-PL"/>
        </w:rPr>
        <w:t xml:space="preserve"> </w:t>
      </w:r>
      <w:r>
        <w:rPr>
          <w:rFonts w:ascii="Times New Roman"/>
          <w:b/>
          <w:i w:val="false"/>
          <w:color w:val="000000"/>
          <w:sz w:val="24"/>
          <w:lang w:val="pl-PL"/>
        </w:rPr>
        <w:t>[Komisja powołana w celu usunięcia informacji ze zbiorów danych biometrycznych]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Usunięcia informacji, w tym danych osobowych, ze zbioru danych biometrycznych, w tym zniszczenia kart daktyloskopijnych i chejroskopijnych, dokonuje komisja powołana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sporządzając z tych czynności protokół.</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21na.</w:t>
      </w:r>
      <w:r>
        <w:rPr>
          <w:rFonts w:ascii="Times New Roman"/>
          <w:b/>
          <w:i w:val="false"/>
          <w:color w:val="000000"/>
          <w:sz w:val="24"/>
          <w:lang w:val="pl-PL"/>
        </w:rPr>
        <w:t xml:space="preserve"> [Zadania Centralnego Laboratorium Kryminalistycznego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Zadania, o których mowa w </w:t>
      </w:r>
      <w:r>
        <w:rPr>
          <w:rFonts w:ascii="Times New Roman"/>
          <w:b w:val="false"/>
          <w:i w:val="false"/>
          <w:color w:val="1b1b1b"/>
          <w:sz w:val="24"/>
          <w:lang w:val="pl-PL"/>
        </w:rPr>
        <w:t>art. 21a-21c</w:t>
      </w:r>
      <w:r>
        <w:rPr>
          <w:rFonts w:ascii="Times New Roman"/>
          <w:b w:val="false"/>
          <w:i w:val="false"/>
          <w:color w:val="000000"/>
          <w:sz w:val="24"/>
          <w:lang w:val="pl-PL"/>
        </w:rPr>
        <w:t xml:space="preserve"> oraz </w:t>
      </w:r>
      <w:r>
        <w:rPr>
          <w:rFonts w:ascii="Times New Roman"/>
          <w:b w:val="false"/>
          <w:i w:val="false"/>
          <w:color w:val="1b1b1b"/>
          <w:sz w:val="24"/>
          <w:lang w:val="pl-PL"/>
        </w:rPr>
        <w:t>art. 21h-21n</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realizuje przy pomocy CLKP.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21nb.</w:t>
      </w:r>
      <w:r>
        <w:rPr>
          <w:rFonts w:ascii="Times New Roman"/>
          <w:b/>
          <w:i w:val="false"/>
          <w:color w:val="000000"/>
          <w:sz w:val="24"/>
          <w:lang w:val="pl-PL"/>
        </w:rPr>
        <w:t xml:space="preserve"> [Krajowy System Informacyjny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prowadzi Krajowy System Informacyjny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zwany dalej "KSIP", będący zestawem zbiorów danych, w którym przetwarza się informacje, w tym dane osobowe, w związku z realizacją zadań ustawowych.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KSIP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przetwarzać dane biometryczne w postaci: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wizerunków osób w celu realizacji zadań, o których mowa w </w:t>
      </w:r>
      <w:r>
        <w:rPr>
          <w:rFonts w:ascii="Times New Roman"/>
          <w:b w:val="false"/>
          <w:i w:val="false"/>
          <w:color w:val="1b1b1b"/>
          <w:sz w:val="24"/>
          <w:lang w:val="pl-PL"/>
        </w:rPr>
        <w:t>art. 1 ust. 2</w:t>
      </w:r>
      <w:r>
        <w:rPr>
          <w:rFonts w:ascii="Times New Roman"/>
          <w:b w:val="false"/>
          <w:i w:val="false"/>
          <w:color w:val="000000"/>
          <w:sz w:val="24"/>
          <w:lang w:val="pl-PL"/>
        </w:rPr>
        <w:t xml:space="preserve">, w zakresie celów identyfikacyjnych lub weryfikacji tożsamości osób, której dotyczą realizowane zadania lub wykonywane czynności, o których mowa w </w:t>
      </w:r>
      <w:r>
        <w:rPr>
          <w:rFonts w:ascii="Times New Roman"/>
          <w:b w:val="false"/>
          <w:i w:val="false"/>
          <w:color w:val="1b1b1b"/>
          <w:sz w:val="24"/>
          <w:lang w:val="pl-PL"/>
        </w:rPr>
        <w:t>art. 14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jeżeli zadania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dotyczą celów określonych w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14 grudnia 2018 r. o ochronie danych osobowych przetwarzanych w związku z zapobieganiem i zwalczaniem przestępczości, także w zakresie realizacji celów wykrywczych lub dowodowych;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41</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danych daktyloskopijnych w zakresie niezbędnym do powiązania informacji, w tym danych osobowych dotyczących osób lub śladów, o których mowa w </w:t>
      </w:r>
      <w:r>
        <w:rPr>
          <w:rFonts w:ascii="Times New Roman"/>
          <w:b w:val="false"/>
          <w:i w:val="false"/>
          <w:color w:val="1b1b1b"/>
          <w:sz w:val="24"/>
          <w:lang w:val="pl-PL"/>
        </w:rPr>
        <w:t>art. 21h ust. 2 pkt 1</w:t>
      </w:r>
      <w:r>
        <w:rPr>
          <w:rFonts w:ascii="Times New Roman"/>
          <w:b w:val="false"/>
          <w:i w:val="false"/>
          <w:color w:val="000000"/>
          <w:sz w:val="24"/>
          <w:lang w:val="pl-PL"/>
        </w:rPr>
        <w:t xml:space="preserve">, z danymi przetwarzanymi w zbiorach danych biometrycznych, o których mowa w </w:t>
      </w:r>
      <w:r>
        <w:rPr>
          <w:rFonts w:ascii="Times New Roman"/>
          <w:b w:val="false"/>
          <w:i w:val="false"/>
          <w:color w:val="1b1b1b"/>
          <w:sz w:val="24"/>
          <w:lang w:val="pl-PL"/>
        </w:rPr>
        <w:t>art. 21h</w:t>
      </w:r>
      <w:r>
        <w:rPr>
          <w:rFonts w:ascii="Times New Roman"/>
          <w:b w:val="false"/>
          <w:i w:val="false"/>
          <w:color w:val="000000"/>
          <w:sz w:val="24"/>
          <w:lang w:val="pl-PL"/>
        </w:rPr>
        <w:t xml:space="preserve"> w zakresie danych określonych w </w:t>
      </w:r>
      <w:r>
        <w:rPr>
          <w:rFonts w:ascii="Times New Roman"/>
          <w:b w:val="false"/>
          <w:i w:val="false"/>
          <w:color w:val="1b1b1b"/>
          <w:sz w:val="24"/>
          <w:lang w:val="pl-PL"/>
        </w:rPr>
        <w:t>art. 21h ust. 2 pkt 2-5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1b. </w:t>
      </w:r>
      <w:r>
        <w:rPr>
          <w:rFonts w:ascii="Times New Roman"/>
          <w:b w:val="false"/>
          <w:i w:val="false"/>
          <w:color w:val="000000"/>
          <w:sz w:val="24"/>
          <w:vertAlign w:val="superscript"/>
          <w:lang w:val="pl-PL"/>
        </w:rPr>
        <w:t>42</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osobowe zgromadzone w KSIP w celu realizacji zadań ustawowych, o których mowa w </w:t>
      </w:r>
      <w:r>
        <w:rPr>
          <w:rFonts w:ascii="Times New Roman"/>
          <w:b w:val="false"/>
          <w:i w:val="false"/>
          <w:color w:val="1b1b1b"/>
          <w:sz w:val="24"/>
          <w:lang w:val="pl-PL"/>
        </w:rPr>
        <w:t>art. 1 ust. 1</w:t>
      </w:r>
      <w:r>
        <w:rPr>
          <w:rFonts w:ascii="Times New Roman"/>
          <w:b w:val="false"/>
          <w:i w:val="false"/>
          <w:color w:val="000000"/>
          <w:sz w:val="24"/>
          <w:lang w:val="pl-PL"/>
        </w:rPr>
        <w:t xml:space="preserve"> i </w:t>
      </w:r>
      <w:r>
        <w:rPr>
          <w:rFonts w:ascii="Times New Roman"/>
          <w:b w:val="false"/>
          <w:i w:val="false"/>
          <w:color w:val="1b1b1b"/>
          <w:sz w:val="24"/>
          <w:lang w:val="pl-PL"/>
        </w:rPr>
        <w:t>ust. 2 pkt 1-4</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przechowuje przez okres niezbędny do realizacji ustawowych zadań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Organy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dokonują weryfikacji tych danych po zakończeniu sprawy, w ramach której dane te zostały wprowadzone do zbioru, a ponadto nie rzadziej niż co 10 lat od dnia uzyskania lub pobrania informacji usuwają zbędne dane.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informacji, w tym danych osobowych, przetwarzanych w KSIP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administratorem w rozumieniu przepisów o ochronie danych osobowych.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zapewnia utrzymanie, rozbudowę oraz modyfikację KSIP.</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Utrzymanie, rozbudowa i modyfikacja KSIP są finansowane z budżetu państwa, z części, której dysponentem jest minister właściwy do spraw wewnętrznych.</w:t>
      </w:r>
    </w:p>
    <w:p>
      <w:pPr>
        <w:spacing w:before="80" w:after="0"/>
        <w:ind w:left="0"/>
        <w:jc w:val="left"/>
        <w:textAlignment w:val="auto"/>
      </w:pPr>
      <w:r>
        <w:rPr>
          <w:rFonts w:ascii="Times New Roman"/>
          <w:b/>
          <w:i w:val="false"/>
          <w:color w:val="000000"/>
          <w:sz w:val="24"/>
          <w:lang w:val="pl-PL"/>
        </w:rPr>
        <w:t xml:space="preserve"> Art. 21o.</w:t>
      </w:r>
      <w:r>
        <w:rPr>
          <w:rFonts w:ascii="Times New Roman"/>
          <w:b/>
          <w:i w:val="false"/>
          <w:color w:val="000000"/>
          <w:sz w:val="24"/>
          <w:lang w:val="pl-PL"/>
        </w:rPr>
        <w:t xml:space="preserve"> [Mapa zagrożeń na tle seksualnym]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prowadzi policyjną mapę zagrożeń przestępstwami na tle seksualnym zawierającą aktualne informacje o miejscach szczególnego zagrożenia przestępstwami przeciwko wolności seksualnej, wymienionymi w </w:t>
      </w:r>
      <w:r>
        <w:rPr>
          <w:rFonts w:ascii="Times New Roman"/>
          <w:b w:val="false"/>
          <w:i w:val="false"/>
          <w:color w:val="1b1b1b"/>
          <w:sz w:val="24"/>
          <w:lang w:val="pl-PL"/>
        </w:rPr>
        <w:t>rozdziale XXV</w:t>
      </w:r>
      <w:r>
        <w:rPr>
          <w:rFonts w:ascii="Times New Roman"/>
          <w:b w:val="false"/>
          <w:i w:val="false"/>
          <w:color w:val="000000"/>
          <w:sz w:val="24"/>
          <w:lang w:val="pl-PL"/>
        </w:rPr>
        <w:t xml:space="preserve"> </w:t>
      </w:r>
      <w:r>
        <w:rPr>
          <w:rFonts w:ascii="Times New Roman"/>
          <w:b w:val="false"/>
          <w:i w:val="false"/>
          <w:color w:val="1b1b1b"/>
          <w:sz w:val="24"/>
          <w:lang w:val="pl-PL"/>
        </w:rPr>
        <w:t>Kodeksu karnego</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Mapa zagrożeń przestępstwami na tle seksualnym jest udostępniana do wiadomości publicznej przez publikację na stronie internetowej Biuletynu Informacji Publicznej Komendy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sposób prowadzenia mapy zagrożeń przestępstwami na tle seksualnym i tryb jej aktualizacji, uwzględniając potrzebę bieżącej analizy występowania zagrożeń przestępstwami, o których mowa w </w:t>
      </w:r>
      <w:r>
        <w:rPr>
          <w:rFonts w:ascii="Times New Roman"/>
          <w:b w:val="false"/>
          <w:i w:val="false"/>
          <w:color w:val="1b1b1b"/>
          <w:sz w:val="24"/>
          <w:lang w:val="pl-PL"/>
        </w:rPr>
        <w:t>ust. 1</w:t>
      </w:r>
      <w:r>
        <w:rPr>
          <w:rFonts w:ascii="Times New Roman"/>
          <w:b w:val="false"/>
          <w:i w:val="false"/>
          <w:color w:val="000000"/>
          <w:sz w:val="24"/>
          <w:lang w:val="pl-PL"/>
        </w:rPr>
        <w:t>, oraz ocenę ryzyka w konkretnych miejscach występowania tych zagrożeń.</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[Pomoc osób niebędących policjantami]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przy wykonywaniu swych zadań może korzystać z pomocy osób niebędących policjantami.</w:t>
      </w:r>
      <w:r>
        <w:rPr>
          <w:rFonts w:ascii="Times New Roman"/>
          <w:b w:val="false"/>
          <w:i w:val="false"/>
          <w:color w:val="000000"/>
          <w:sz w:val="24"/>
          <w:lang w:val="pl-PL"/>
        </w:rPr>
        <w:t xml:space="preserve"> Zabronione jest ujawnianie danych o osobie udzielającej pomocy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zakresie czynności operacyjno-rozpoznawczych.</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Udostępnienie danych o osobie,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może nastąpić jedynie w przypadkach i trybie określonych w </w:t>
      </w:r>
      <w:r>
        <w:rPr>
          <w:rFonts w:ascii="Times New Roman"/>
          <w:b w:val="false"/>
          <w:i w:val="false"/>
          <w:color w:val="1b1b1b"/>
          <w:sz w:val="24"/>
          <w:lang w:val="pl-PL"/>
        </w:rPr>
        <w:t>art. 20ba</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osobie,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mogą być udostępnione, na żądanie prokuratora lub sądu, także w razie uzasadnionego podejrzenia popełnienia przez tę osobę przestępstwa ściganego z oskarżenia publicznego w związku z wykonywaniem czynności operacyjno-rozpoznawczych oraz w przypadku ujawnienia przez tę osobę faktu udzielania pomocy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zakresie czynności operacyjno-rozpoznawczych; udostępnienie tych danych następuje w trybie określonym w </w:t>
      </w:r>
      <w:r>
        <w:rPr>
          <w:rFonts w:ascii="Times New Roman"/>
          <w:b w:val="false"/>
          <w:i w:val="false"/>
          <w:color w:val="1b1b1b"/>
          <w:sz w:val="24"/>
          <w:lang w:val="pl-PL"/>
        </w:rPr>
        <w:t>art. 20ba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udzielenie pomocy, o której mowa w </w:t>
      </w:r>
      <w:r>
        <w:rPr>
          <w:rFonts w:ascii="Times New Roman"/>
          <w:b w:val="false"/>
          <w:i w:val="false"/>
          <w:color w:val="1b1b1b"/>
          <w:sz w:val="24"/>
          <w:lang w:val="pl-PL"/>
        </w:rPr>
        <w:t>ust. 1</w:t>
      </w:r>
      <w:r>
        <w:rPr>
          <w:rFonts w:ascii="Times New Roman"/>
          <w:b w:val="false"/>
          <w:i w:val="false"/>
          <w:color w:val="000000"/>
          <w:sz w:val="24"/>
          <w:lang w:val="pl-PL"/>
        </w:rPr>
        <w:t>, osobom niebędącym policjantami może być przyznane wynagrodzenie.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Koszty podejmowanych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czynności operacyjno-rozpoznawczych, w zakresie których ze względu na ochronę, o której mowa w </w:t>
      </w:r>
      <w:r>
        <w:rPr>
          <w:rFonts w:ascii="Times New Roman"/>
          <w:b w:val="false"/>
          <w:i w:val="false"/>
          <w:color w:val="1b1b1b"/>
          <w:sz w:val="24"/>
          <w:lang w:val="pl-PL"/>
        </w:rPr>
        <w:t>art. 20a ust. 1-3</w:t>
      </w:r>
      <w:r>
        <w:rPr>
          <w:rFonts w:ascii="Times New Roman"/>
          <w:b w:val="false"/>
          <w:i w:val="false"/>
          <w:color w:val="000000"/>
          <w:sz w:val="24"/>
          <w:lang w:val="pl-PL"/>
        </w:rPr>
        <w:t xml:space="preserve">, nie mogą być stosowane przepisy o finansach publicznych i rachunkowości, a także wynagrodzenia osób wymienionych w </w:t>
      </w:r>
      <w:r>
        <w:rPr>
          <w:rFonts w:ascii="Times New Roman"/>
          <w:b w:val="false"/>
          <w:i w:val="false"/>
          <w:color w:val="1b1b1b"/>
          <w:sz w:val="24"/>
          <w:lang w:val="pl-PL"/>
        </w:rPr>
        <w:t>ust. 1</w:t>
      </w:r>
      <w:r>
        <w:rPr>
          <w:rFonts w:ascii="Times New Roman"/>
          <w:b w:val="false"/>
          <w:i w:val="false"/>
          <w:color w:val="000000"/>
          <w:sz w:val="24"/>
          <w:lang w:val="pl-PL"/>
        </w:rPr>
        <w:t>, pokrywane są z tworzonego na ten cel funduszu operacyjnego.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2a</w:t>
      </w:r>
      <w:r>
        <w:rPr>
          <w:rFonts w:ascii="Times New Roman"/>
          <w:b w:val="false"/>
          <w:i w:val="false"/>
          <w:color w:val="000000"/>
          <w:sz w:val="24"/>
          <w:lang w:val="pl-PL"/>
        </w:rPr>
        <w:t xml:space="preserve"> stosuje się do kosztów związanych z podejmowanymi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czynnościami operacyjno-rozpoznawczymi, pokrywanych ze środków przekazanych przez państwa członkowskie i instytucje Unii Europejskiej, inne państwa oraz organizacje międzynarodowe na podstawie odrębnych przepisów.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zarządzenia, zasady tworzenia i gospodarowania funduszem operacyjnym.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Składniki rzeczowe majątku ruchomego nabyte ze środków funduszu operacyjnego, które utraciły przydatność do wykorzystania w czynnościach operacyjno-rozpoznawczych, mogą być wykorzystane do realizacji innych czynności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czasie korzystania i w związku z korzystaniem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z pomocy osób, o których mowa w </w:t>
      </w:r>
      <w:r>
        <w:rPr>
          <w:rFonts w:ascii="Times New Roman"/>
          <w:b w:val="false"/>
          <w:i w:val="false"/>
          <w:color w:val="1b1b1b"/>
          <w:sz w:val="24"/>
          <w:lang w:val="pl-PL"/>
        </w:rPr>
        <w:t>ust. 1</w:t>
      </w:r>
      <w:r>
        <w:rPr>
          <w:rFonts w:ascii="Times New Roman"/>
          <w:b w:val="false"/>
          <w:i w:val="false"/>
          <w:color w:val="000000"/>
          <w:sz w:val="24"/>
          <w:lang w:val="pl-PL"/>
        </w:rPr>
        <w:t>, osoby te utraciły życie lub poniosły uszczerbek na zdrowiu albo szkodę w mieniu, odszkodowanie przysługuje na zasadach i w trybie określonych w rozporządzeniu ministra właściwego do spraw wewnętrznych.</w:t>
      </w:r>
    </w:p>
    <w:p>
      <w:pPr>
        <w:spacing w:before="89" w:after="0"/>
        <w:ind w:left="0"/>
        <w:jc w:val="center"/>
        <w:textAlignment w:val="auto"/>
      </w:pPr>
      <w:r>
        <w:rPr>
          <w:rFonts w:ascii="Times New Roman"/>
          <w:b/>
          <w:i w:val="false"/>
          <w:color w:val="000000"/>
          <w:sz w:val="24"/>
          <w:lang w:val="pl-PL"/>
        </w:rPr>
        <w:t>Rozdział 3a</w:t>
      </w:r>
    </w:p>
    <w:p>
      <w:pPr>
        <w:spacing w:before="25" w:after="0"/>
        <w:ind w:left="0"/>
        <w:jc w:val="center"/>
        <w:textAlignment w:val="auto"/>
      </w:pPr>
      <w:r>
        <w:rPr>
          <w:rFonts w:ascii="Times New Roman"/>
          <w:b/>
          <w:i w:val="false"/>
          <w:color w:val="000000"/>
          <w:sz w:val="24"/>
          <w:lang w:val="pl-PL"/>
        </w:rPr>
        <w:t>Bandera i znaki rozpoznawcze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22a.</w:t>
      </w:r>
      <w:r>
        <w:rPr>
          <w:rFonts w:ascii="Times New Roman"/>
          <w:b/>
          <w:i w:val="false"/>
          <w:color w:val="000000"/>
          <w:sz w:val="24"/>
          <w:lang w:val="pl-PL"/>
        </w:rPr>
        <w:t xml:space="preserve"> [Bandera jednostek pływających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Jednostki pływające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podnoszą jako banderę flagę państwową z godłem Rzeczypospolitej Polskiej, określoną w odrębnych przepisach.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22b. </w:t>
      </w:r>
      <w:r>
        <w:rPr>
          <w:rFonts w:ascii="Times New Roman"/>
          <w:b/>
          <w:i w:val="false"/>
          <w:color w:val="000000"/>
          <w:sz w:val="24"/>
          <w:vertAlign w:val="superscript"/>
          <w:lang w:val="pl-PL"/>
        </w:rPr>
        <w:t>43</w:t>
      </w:r>
      <w:r>
        <w:rPr>
          <w:rFonts w:ascii="Times New Roman"/>
          <w:b/>
          <w:i w:val="false"/>
          <w:color w:val="000000"/>
          <w:sz w:val="24"/>
          <w:lang w:val="pl-PL"/>
        </w:rPr>
        <w:t xml:space="preserve"> </w:t>
      </w:r>
      <w:r>
        <w:rPr>
          <w:rFonts w:ascii="Times New Roman"/>
          <w:b/>
          <w:i w:val="false"/>
          <w:color w:val="000000"/>
          <w:sz w:val="24"/>
          <w:lang w:val="pl-PL"/>
        </w:rPr>
        <w:t xml:space="preserve">[Flaga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oznakowanie jednostek pływających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czasie wykonywania zadań określonych w ustawie jednostki pływające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podnoszą, niezależnie od bandery, flagę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będącą znakiem przynależności tej jednostki do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pływające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oznakowuje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numerem rejestracyjnym;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napisem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barwami.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umieszcza się bandery i flagi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jednostkach pływających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których ze względów konstrukcyjnych nie jest to możliwe.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czasie wykonywania czynności operacyjno-rozpoznawczych lub w związku z wykonywaniem tych czynności albo w przypadku wymagającym zapewnienia niejawnego charakteru podejmowanych czynności jednostka pływająca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nie spełniać wymogów określonych w ust. 1 i 2.</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czasie wykonywania przez jednostki pływające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zadań w nocy oraz w warunkach ograniczonej widoczności jednostki te używają znaków rozpoznawczych.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Numer rejestracyjny jednostce pływającej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nadaje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stanie której znajduje się ta jednostka pływająca.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22c. </w:t>
      </w:r>
      <w:r>
        <w:rPr>
          <w:rFonts w:ascii="Times New Roman"/>
          <w:b/>
          <w:i w:val="false"/>
          <w:color w:val="000000"/>
          <w:sz w:val="24"/>
          <w:vertAlign w:val="superscript"/>
          <w:lang w:val="pl-PL"/>
        </w:rPr>
        <w:t>44</w:t>
      </w:r>
      <w:r>
        <w:rPr>
          <w:rFonts w:ascii="Times New Roman"/>
          <w:b/>
          <w:i w:val="false"/>
          <w:color w:val="000000"/>
          <w:sz w:val="24"/>
          <w:lang w:val="pl-PL"/>
        </w:rPr>
        <w:t xml:space="preserve"> </w:t>
      </w:r>
      <w:r>
        <w:rPr>
          <w:rFonts w:ascii="Times New Roman"/>
          <w:b/>
          <w:i w:val="false"/>
          <w:color w:val="000000"/>
          <w:sz w:val="24"/>
          <w:lang w:val="pl-PL"/>
        </w:rPr>
        <w:t xml:space="preserve">[Oznakowanie statków powietrznych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Statki powietrzne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oznakowuje się w sposób wskazujący, że są statkami powietrznymi lotnictwa służb porządku publicznego wykorzystywanymi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przez umieszczenie na nich: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znaku polskiej przynależności państwowej statku powietrznego;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znaku rejestracyjnego;</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napisu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znaku graficznego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jeżeli jest to uzasadnione charakterem wykonywanych zadań, może być oznakowany z wykorzystaniem kolorystyki umożliwiającej jego podwyższone maskowanie.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czasie wykonywania czynności operacyjno-rozpoznawczych lub w związku z wykonywaniem tych czynności albo w przypadku wymagającym zapewnienia niejawnego charakteru podejmowanych czynności 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nie spełniać wymogów określonych w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Bezzałogowy statek powietrzny używany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oznakowuje się w sposób określony w </w:t>
      </w:r>
      <w:r>
        <w:rPr>
          <w:rFonts w:ascii="Times New Roman"/>
          <w:b w:val="false"/>
          <w:i w:val="false"/>
          <w:color w:val="1b1b1b"/>
          <w:sz w:val="24"/>
          <w:lang w:val="pl-PL"/>
        </w:rPr>
        <w:t>rozporządzeniu</w:t>
      </w:r>
      <w:r>
        <w:rPr>
          <w:rFonts w:ascii="Times New Roman"/>
          <w:b w:val="false"/>
          <w:i w:val="false"/>
          <w:color w:val="000000"/>
          <w:sz w:val="24"/>
          <w:lang w:val="pl-PL"/>
        </w:rPr>
        <w:t xml:space="preserve"> wykonawczym Komisji (UE) 2019/947 z dnia 24 maja 2019 r. w sprawie przepisów i procedur dotyczących eksploatacji bezzałogowych statków powietrznych (Dz. Urz. UE L 152 z 11.06.2019, str. 45, z późn. zm. </w:t>
      </w:r>
      <w:r>
        <w:rPr>
          <w:rFonts w:ascii="Times New Roman"/>
          <w:b w:val="false"/>
          <w:i w:val="false"/>
          <w:color w:val="000000"/>
          <w:sz w:val="24"/>
          <w:vertAlign w:val="superscript"/>
          <w:lang w:val="pl-PL"/>
        </w:rPr>
        <w:t>45</w:t>
      </w:r>
      <w:r>
        <w:rPr>
          <w:rFonts w:ascii="Times New Roman"/>
          <w:b w:val="false"/>
          <w:i w:val="false"/>
          <w:color w:val="000000"/>
          <w:sz w:val="24"/>
          <w:lang w:val="pl-PL"/>
        </w:rPr>
        <w:t xml:space="preserve"> ).</w:t>
      </w:r>
    </w:p>
    <w:p>
      <w:pPr>
        <w:spacing w:before="80" w:after="0"/>
        <w:ind w:left="0"/>
        <w:jc w:val="left"/>
        <w:textAlignment w:val="auto"/>
      </w:pPr>
      <w:r>
        <w:rPr>
          <w:rFonts w:ascii="Times New Roman"/>
          <w:b/>
          <w:i w:val="false"/>
          <w:color w:val="000000"/>
          <w:sz w:val="24"/>
          <w:lang w:val="pl-PL"/>
        </w:rPr>
        <w:t xml:space="preserve"> Art. 22d. </w:t>
      </w:r>
      <w:r>
        <w:rPr>
          <w:rFonts w:ascii="Times New Roman"/>
          <w:b/>
          <w:i w:val="false"/>
          <w:color w:val="000000"/>
          <w:sz w:val="24"/>
          <w:vertAlign w:val="superscript"/>
          <w:lang w:val="pl-PL"/>
        </w:rPr>
        <w:t>46</w:t>
      </w:r>
      <w:r>
        <w:rPr>
          <w:rFonts w:ascii="Times New Roman"/>
          <w:b/>
          <w:i w:val="false"/>
          <w:color w:val="000000"/>
          <w:sz w:val="24"/>
          <w:lang w:val="pl-PL"/>
        </w:rPr>
        <w:t xml:space="preserve"> </w:t>
      </w:r>
      <w:r>
        <w:rPr>
          <w:rFonts w:ascii="Times New Roman"/>
          <w:b/>
          <w:i w:val="false"/>
          <w:color w:val="000000"/>
          <w:sz w:val="24"/>
          <w:lang w:val="pl-PL"/>
        </w:rPr>
        <w:t>[Delegacja ustawowa]</w:t>
      </w:r>
    </w:p>
    <w:p>
      <w:pPr>
        <w:spacing w:after="0"/>
        <w:ind w:left="0"/>
        <w:jc w:val="left"/>
        <w:textAlignment w:val="auto"/>
      </w:pPr>
      <w:r>
        <w:rPr>
          <w:rFonts w:ascii="Times New Roman"/>
          <w:b w:val="false"/>
          <w:i w:val="false"/>
          <w:color w:val="000000"/>
          <w:sz w:val="24"/>
          <w:lang w:val="pl-PL"/>
        </w:rPr>
        <w:t>Minister właściwy do spraw wewnętrznych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wzór flagi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okoliczności podnoszenia bandery i flagi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barwy i sposób oznakowania jednostek pływających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sposób oznakowania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nadawania numerów rejestracyjnych jednostek pływających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kierowników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znaki rozpoznawcze używane przez jednostki pływające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czasie wykonywania zadań w nocy oraz w warunkach ograniczonej widoczności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uwzględniając konieczność szybkiej identyfikacji jednostek pływających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statków powietrznych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mając na względzie konieczność prawidłowego i bezpiecznego oznakowania jednostek pływających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36" w:after="0"/>
        <w:ind w:left="0"/>
        <w:jc w:val="center"/>
        <w:textAlignment w:val="auto"/>
      </w:pPr>
      <w:r>
        <w:rPr>
          <w:rFonts w:ascii="Times New Roman"/>
          <w:b/>
          <w:i w:val="false"/>
          <w:color w:val="000000"/>
          <w:sz w:val="24"/>
          <w:lang w:val="pl-PL"/>
        </w:rPr>
        <w:t>Rozdział 4(uchylony).</w:t>
      </w:r>
    </w:p>
    <w:p>
      <w:pPr>
        <w:spacing w:before="80" w:after="0"/>
        <w:ind w:left="0"/>
        <w:jc w:val="left"/>
        <w:textAlignment w:val="auto"/>
      </w:pPr>
      <w:r>
        <w:rPr>
          <w:rFonts w:ascii="Times New Roman"/>
          <w:b/>
          <w:i w:val="false"/>
          <w:color w:val="000000"/>
          <w:sz w:val="24"/>
          <w:lang w:val="pl-PL"/>
        </w:rPr>
        <w:t>Art. 23.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24.</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5</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Służba w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[Kandydaci do służby 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postępowanie kwalifikacyjne]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Służbę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pełnić obywatel polski o nieposzlakowanej opinii, który nie był skazany prawomocnym wyrokiem sądu za przestępstwo lub przestępstwo skarbowe, korzystający z pełni praw publicznych, posiadający co najmniej wykształcenie średnie lub średnie branżowe oraz zdolność fizyczną i psychiczną do służby w formacjach uzbrojonych, podległych szczególnej dyscyplinie służbowej, której jest gotów się podporządkować, a także dający rękojmię zachowania tajemnicy stosownie do wymogów określonych w przepisach o ochronie informacji niejawnych.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Przyjęcie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zwanego dalej "kandydatem", następuje po przeprowadzeniu postępowania kwalifikacyjnego mającego na celu ustalenie, czy kandydat spełnia warunki przyjęcia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oraz określenie jego predyspozycji do pełnienia tej służby. Postępowanie kwalifikacyjne 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testu wiedzy;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 kwalifikacyjne może być prowadzone wobec kandydatów, którzy ukończyli 18 lat, są uczniami ostatniej klasy szkoły, o której mowa w </w:t>
      </w:r>
      <w:r>
        <w:rPr>
          <w:rFonts w:ascii="Times New Roman"/>
          <w:b w:val="false"/>
          <w:i w:val="false"/>
          <w:color w:val="1b1b1b"/>
          <w:sz w:val="24"/>
          <w:lang w:val="pl-PL"/>
        </w:rPr>
        <w:t>art. 18 ust. 1 pkt 2 lit. a</w:t>
      </w:r>
      <w:r>
        <w:rPr>
          <w:rFonts w:ascii="Times New Roman"/>
          <w:b w:val="false"/>
          <w:i w:val="false"/>
          <w:color w:val="000000"/>
          <w:sz w:val="24"/>
          <w:lang w:val="pl-PL"/>
        </w:rPr>
        <w:t xml:space="preserve">, </w:t>
      </w:r>
      <w:r>
        <w:rPr>
          <w:rFonts w:ascii="Times New Roman"/>
          <w:b w:val="false"/>
          <w:i w:val="false"/>
          <w:color w:val="1b1b1b"/>
          <w:sz w:val="24"/>
          <w:lang w:val="pl-PL"/>
        </w:rPr>
        <w:t>b</w:t>
      </w:r>
      <w:r>
        <w:rPr>
          <w:rFonts w:ascii="Times New Roman"/>
          <w:b w:val="false"/>
          <w:i w:val="false"/>
          <w:color w:val="000000"/>
          <w:sz w:val="24"/>
          <w:lang w:val="pl-PL"/>
        </w:rPr>
        <w:t xml:space="preserve"> i </w:t>
      </w:r>
      <w:r>
        <w:rPr>
          <w:rFonts w:ascii="Times New Roman"/>
          <w:b w:val="false"/>
          <w:i w:val="false"/>
          <w:color w:val="1b1b1b"/>
          <w:sz w:val="24"/>
          <w:lang w:val="pl-PL"/>
        </w:rPr>
        <w:t>e</w:t>
      </w:r>
      <w:r>
        <w:rPr>
          <w:rFonts w:ascii="Times New Roman"/>
          <w:b w:val="false"/>
          <w:i w:val="false"/>
          <w:color w:val="000000"/>
          <w:sz w:val="24"/>
          <w:lang w:val="pl-PL"/>
        </w:rPr>
        <w:t xml:space="preserve"> ustawy z dnia 14 grudnia 2016 r. - Prawo oświatowe (Dz. U. z 2024 r. poz. 737, 854, 1562, 1635 i 1933), i nie posiadają w dniu rozpoczęcia postępowania kwalifikacyjnego dokumentów stwierdzających wymagane wykształcenie lub spełnienie warunku, o którym mowa w </w:t>
      </w:r>
      <w:r>
        <w:rPr>
          <w:rFonts w:ascii="Times New Roman"/>
          <w:b w:val="false"/>
          <w:i w:val="false"/>
          <w:color w:val="1b1b1b"/>
          <w:sz w:val="24"/>
          <w:lang w:val="pl-PL"/>
        </w:rPr>
        <w:t>art. 28 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2a</w:t>
      </w:r>
      <w:r>
        <w:rPr>
          <w:rFonts w:ascii="Times New Roman"/>
          <w:b w:val="false"/>
          <w:i w:val="false"/>
          <w:color w:val="000000"/>
          <w:sz w:val="24"/>
          <w:lang w:val="pl-PL"/>
        </w:rPr>
        <w:t xml:space="preserve">, dokumenty stwierdzające wymagane wykształcenie lub spełnienie warunku, o którym mowa w </w:t>
      </w:r>
      <w:r>
        <w:rPr>
          <w:rFonts w:ascii="Times New Roman"/>
          <w:b w:val="false"/>
          <w:i w:val="false"/>
          <w:color w:val="1b1b1b"/>
          <w:sz w:val="24"/>
          <w:lang w:val="pl-PL"/>
        </w:rPr>
        <w:t>art. 28 ust. 3</w:t>
      </w:r>
      <w:r>
        <w:rPr>
          <w:rFonts w:ascii="Times New Roman"/>
          <w:b w:val="false"/>
          <w:i w:val="false"/>
          <w:color w:val="000000"/>
          <w:sz w:val="24"/>
          <w:lang w:val="pl-PL"/>
        </w:rPr>
        <w:t>, kandydat składa przed przyjęciem do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Podczas przeprowadzania testu wiedzy, badania psychologicznego oraz sprawdzenia wiedzy, umiejętności i znajomości języka, o którym mowa w </w:t>
      </w:r>
      <w:r>
        <w:rPr>
          <w:rFonts w:ascii="Times New Roman"/>
          <w:b w:val="false"/>
          <w:i w:val="false"/>
          <w:color w:val="1b1b1b"/>
          <w:sz w:val="24"/>
          <w:lang w:val="pl-PL"/>
        </w:rPr>
        <w:t>ust. 12 pkt 2</w:t>
      </w:r>
      <w:r>
        <w:rPr>
          <w:rFonts w:ascii="Times New Roman"/>
          <w:b w:val="false"/>
          <w:i w:val="false"/>
          <w:color w:val="000000"/>
          <w:sz w:val="24"/>
          <w:lang w:val="pl-PL"/>
        </w:rPr>
        <w:t xml:space="preserve">, </w:t>
      </w:r>
      <w:r>
        <w:rPr>
          <w:rFonts w:ascii="Times New Roman"/>
          <w:b w:val="false"/>
          <w:i w:val="false"/>
          <w:color w:val="1b1b1b"/>
          <w:sz w:val="24"/>
          <w:lang w:val="pl-PL"/>
        </w:rPr>
        <w:t>ust. 12a pkt 2</w:t>
      </w:r>
      <w:r>
        <w:rPr>
          <w:rFonts w:ascii="Times New Roman"/>
          <w:b w:val="false"/>
          <w:i w:val="false"/>
          <w:color w:val="000000"/>
          <w:sz w:val="24"/>
          <w:lang w:val="pl-PL"/>
        </w:rPr>
        <w:t xml:space="preserve">, </w:t>
      </w:r>
      <w:r>
        <w:rPr>
          <w:rFonts w:ascii="Times New Roman"/>
          <w:b w:val="false"/>
          <w:i w:val="false"/>
          <w:color w:val="1b1b1b"/>
          <w:sz w:val="24"/>
          <w:lang w:val="pl-PL"/>
        </w:rPr>
        <w:t>ust. 12c pkt 2</w:t>
      </w:r>
      <w:r>
        <w:rPr>
          <w:rFonts w:ascii="Times New Roman"/>
          <w:b w:val="false"/>
          <w:i w:val="false"/>
          <w:color w:val="000000"/>
          <w:sz w:val="24"/>
          <w:lang w:val="pl-PL"/>
        </w:rPr>
        <w:t xml:space="preserve">, </w:t>
      </w:r>
      <w:r>
        <w:rPr>
          <w:rFonts w:ascii="Times New Roman"/>
          <w:b w:val="false"/>
          <w:i w:val="false"/>
          <w:color w:val="1b1b1b"/>
          <w:sz w:val="24"/>
          <w:lang w:val="pl-PL"/>
        </w:rPr>
        <w:t>ust. 13 pkt 2</w:t>
      </w:r>
      <w:r>
        <w:rPr>
          <w:rFonts w:ascii="Times New Roman"/>
          <w:b w:val="false"/>
          <w:i w:val="false"/>
          <w:color w:val="000000"/>
          <w:sz w:val="24"/>
          <w:lang w:val="pl-PL"/>
        </w:rPr>
        <w:t xml:space="preserve">, </w:t>
      </w:r>
      <w:r>
        <w:rPr>
          <w:rFonts w:ascii="Times New Roman"/>
          <w:b w:val="false"/>
          <w:i w:val="false"/>
          <w:color w:val="1b1b1b"/>
          <w:sz w:val="24"/>
          <w:lang w:val="pl-PL"/>
        </w:rPr>
        <w:t>ust. 13a pkt 2</w:t>
      </w:r>
      <w:r>
        <w:rPr>
          <w:rFonts w:ascii="Times New Roman"/>
          <w:b w:val="false"/>
          <w:i w:val="false"/>
          <w:color w:val="000000"/>
          <w:sz w:val="24"/>
          <w:lang w:val="pl-PL"/>
        </w:rPr>
        <w:t xml:space="preserve">, </w:t>
      </w:r>
      <w:r>
        <w:rPr>
          <w:rFonts w:ascii="Times New Roman"/>
          <w:b w:val="false"/>
          <w:i w:val="false"/>
          <w:color w:val="1b1b1b"/>
          <w:sz w:val="24"/>
          <w:lang w:val="pl-PL"/>
        </w:rPr>
        <w:t>ust. 13b pkt 2</w:t>
      </w:r>
      <w:r>
        <w:rPr>
          <w:rFonts w:ascii="Times New Roman"/>
          <w:b w:val="false"/>
          <w:i w:val="false"/>
          <w:color w:val="000000"/>
          <w:sz w:val="24"/>
          <w:lang w:val="pl-PL"/>
        </w:rPr>
        <w:t xml:space="preserve"> i </w:t>
      </w:r>
      <w:r>
        <w:rPr>
          <w:rFonts w:ascii="Times New Roman"/>
          <w:b w:val="false"/>
          <w:i w:val="false"/>
          <w:color w:val="1b1b1b"/>
          <w:sz w:val="24"/>
          <w:lang w:val="pl-PL"/>
        </w:rPr>
        <w:t>ust. 14 pkt 2</w:t>
      </w:r>
      <w:r>
        <w:rPr>
          <w:rFonts w:ascii="Times New Roman"/>
          <w:b w:val="false"/>
          <w:i w:val="false"/>
          <w:color w:val="000000"/>
          <w:sz w:val="24"/>
          <w:lang w:val="pl-PL"/>
        </w:rPr>
        <w:t>, kandydatowi zakazuje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korzystania z pomocy innych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posługiwania się urządzeniami służącymi do przekazu, odbioru lub zapisu informacji lub korzystania z niedopuszczonych do wykorzystania materiałów pomocniczych;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zakłócania ich przebiegu w sposób inny niż określony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złamania przez kandydata zakazów,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kandydat otrzymuje negatywny wynik odpowiednio testu wiedzy, badania psychologicznego lub sprawdzenia wiedzy, umiejętności i znajomości języka, o którym mowa w </w:t>
      </w:r>
      <w:r>
        <w:rPr>
          <w:rFonts w:ascii="Times New Roman"/>
          <w:b w:val="false"/>
          <w:i w:val="false"/>
          <w:color w:val="1b1b1b"/>
          <w:sz w:val="24"/>
          <w:lang w:val="pl-PL"/>
        </w:rPr>
        <w:t>ust. 12 pkt 2</w:t>
      </w:r>
      <w:r>
        <w:rPr>
          <w:rFonts w:ascii="Times New Roman"/>
          <w:b w:val="false"/>
          <w:i w:val="false"/>
          <w:color w:val="000000"/>
          <w:sz w:val="24"/>
          <w:lang w:val="pl-PL"/>
        </w:rPr>
        <w:t xml:space="preserve">, </w:t>
      </w:r>
      <w:r>
        <w:rPr>
          <w:rFonts w:ascii="Times New Roman"/>
          <w:b w:val="false"/>
          <w:i w:val="false"/>
          <w:color w:val="1b1b1b"/>
          <w:sz w:val="24"/>
          <w:lang w:val="pl-PL"/>
        </w:rPr>
        <w:t>ust. 12a pkt 2</w:t>
      </w:r>
      <w:r>
        <w:rPr>
          <w:rFonts w:ascii="Times New Roman"/>
          <w:b w:val="false"/>
          <w:i w:val="false"/>
          <w:color w:val="000000"/>
          <w:sz w:val="24"/>
          <w:lang w:val="pl-PL"/>
        </w:rPr>
        <w:t xml:space="preserve">, </w:t>
      </w:r>
      <w:r>
        <w:rPr>
          <w:rFonts w:ascii="Times New Roman"/>
          <w:b w:val="false"/>
          <w:i w:val="false"/>
          <w:color w:val="1b1b1b"/>
          <w:sz w:val="24"/>
          <w:lang w:val="pl-PL"/>
        </w:rPr>
        <w:t>ust. 12c pkt 2</w:t>
      </w:r>
      <w:r>
        <w:rPr>
          <w:rFonts w:ascii="Times New Roman"/>
          <w:b w:val="false"/>
          <w:i w:val="false"/>
          <w:color w:val="000000"/>
          <w:sz w:val="24"/>
          <w:lang w:val="pl-PL"/>
        </w:rPr>
        <w:t xml:space="preserve">, </w:t>
      </w:r>
      <w:r>
        <w:rPr>
          <w:rFonts w:ascii="Times New Roman"/>
          <w:b w:val="false"/>
          <w:i w:val="false"/>
          <w:color w:val="1b1b1b"/>
          <w:sz w:val="24"/>
          <w:lang w:val="pl-PL"/>
        </w:rPr>
        <w:t>ust. 13 pkt 2</w:t>
      </w:r>
      <w:r>
        <w:rPr>
          <w:rFonts w:ascii="Times New Roman"/>
          <w:b w:val="false"/>
          <w:i w:val="false"/>
          <w:color w:val="000000"/>
          <w:sz w:val="24"/>
          <w:lang w:val="pl-PL"/>
        </w:rPr>
        <w:t xml:space="preserve">, </w:t>
      </w:r>
      <w:r>
        <w:rPr>
          <w:rFonts w:ascii="Times New Roman"/>
          <w:b w:val="false"/>
          <w:i w:val="false"/>
          <w:color w:val="1b1b1b"/>
          <w:sz w:val="24"/>
          <w:lang w:val="pl-PL"/>
        </w:rPr>
        <w:t>ust. 13a pkt 2</w:t>
      </w:r>
      <w:r>
        <w:rPr>
          <w:rFonts w:ascii="Times New Roman"/>
          <w:b w:val="false"/>
          <w:i w:val="false"/>
          <w:color w:val="000000"/>
          <w:sz w:val="24"/>
          <w:lang w:val="pl-PL"/>
        </w:rPr>
        <w:t xml:space="preserve">, </w:t>
      </w:r>
      <w:r>
        <w:rPr>
          <w:rFonts w:ascii="Times New Roman"/>
          <w:b w:val="false"/>
          <w:i w:val="false"/>
          <w:color w:val="1b1b1b"/>
          <w:sz w:val="24"/>
          <w:lang w:val="pl-PL"/>
        </w:rPr>
        <w:t>ust. 13b pkt 2</w:t>
      </w:r>
      <w:r>
        <w:rPr>
          <w:rFonts w:ascii="Times New Roman"/>
          <w:b w:val="false"/>
          <w:i w:val="false"/>
          <w:color w:val="000000"/>
          <w:sz w:val="24"/>
          <w:lang w:val="pl-PL"/>
        </w:rPr>
        <w:t xml:space="preserve"> i </w:t>
      </w:r>
      <w:r>
        <w:rPr>
          <w:rFonts w:ascii="Times New Roman"/>
          <w:b w:val="false"/>
          <w:i w:val="false"/>
          <w:color w:val="1b1b1b"/>
          <w:sz w:val="24"/>
          <w:lang w:val="pl-PL"/>
        </w:rPr>
        <w:t>ust. 14 pkt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uzasadnionych przypadkach postępowanie kwalifikacyjne dotyczące kandydata ubiegającego się o przyjęcie na stanowisko służbowe, na którym wymagane są specjalistyczne kwalifikacje, wykształcenie, uprawnienia lub umiejętności pożądane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rozmowa kwalifikacyjna przeprowadzana jest z uwzględnieniem wymagań dotyczących pełnienia służby na stanowisku służbowym, na którym wymagane są specjalistyczne kwalifikacje, wykształcenie, uprawnienia lub umiejętności pożądane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kandydat posiada specjalistyczne kwalifikacje, wykształcenie, uprawnienia lub umiejętności pożądane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uwzględnia się je w ocenie kandydata.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przypadku kandydata ubiegającego się o przyjęcie do służby w CBŚP, BSWP, CBZC albo CLKP postępowanie kwalifikacyjne może być rozszerzone o przeprowadzenie badania psychofizjologicznego.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ubiegającego się o przyjęcie na stanowisko do służby w CBŚP, BSWP, CBZC albo CLKP przeprowadzenie etapu badania psychologicznego następuje z uwzględnieniem wymagań dotyczących pełnienia służby w tych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przypadku kandydata ubiegającego się o przyjęcie na stanowisko do służby kontrterrorystycznej przeprowadzenie następujących etapów: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before="25" w:after="0"/>
        <w:ind w:left="0"/>
        <w:jc w:val="left"/>
        <w:textAlignment w:val="auto"/>
      </w:pPr>
      <w:r>
        <w:rPr>
          <w:rFonts w:ascii="Times New Roman"/>
          <w:b w:val="false"/>
          <w:i w:val="false"/>
          <w:color w:val="000000"/>
          <w:sz w:val="24"/>
          <w:lang w:val="pl-PL"/>
        </w:rPr>
        <w:t>- następuje z uwzględnieniem wymagań dotyczących pełnienia służby kontrterrorystycznej.</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kandydata ubiegającego się o przyjęcie do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specjalnościach: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pilota, posiadającego odpowiednie uprawnienia i kwalifikacje lotnicze do pilotowania statków powietrznych,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mechanika lotniczego, posiadającego specjalistyczne wykształcenie niezbędne do obsługi technicznej statków powietrznych,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charakterze członka personelu medycznego w wyodrębnionych oddziałach prewencji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postępowanie kwalifikacyjne składa się z następujących etapów: złożenia podania o przyjęcie do służby, kwestionariusza osobowego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dokumentów stwierdzających wymagane wykształcenie i kwalifikacje zawodowe oraz zawierających dane o uprzednim zatrudnieniu, rozmowy kwalifikacyjnej, 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sprawdzenia w ewidencjach, rejestrach i kartotekach, w tym w policyjnych zbiorach danych, prawdziwości danych zawartych w kwestionariuszu osobowym kandydata oraz z postępowania sprawdzającego określonego w przepisach o ochronie informacji niejawnych - w przypadku braku odpowiedniego poświadczenia bezpieczeństwa.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który złożył podanie o przyjęcie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przed upływem 3 lat od dnia ukończenia oddziału o profilu mundurowym, o którym mowa w </w:t>
      </w:r>
      <w:r>
        <w:rPr>
          <w:rFonts w:ascii="Times New Roman"/>
          <w:b w:val="false"/>
          <w:i w:val="false"/>
          <w:color w:val="1b1b1b"/>
          <w:sz w:val="24"/>
          <w:lang w:val="pl-PL"/>
        </w:rPr>
        <w:t>art. 28aa ust. 1</w:t>
      </w:r>
      <w:r>
        <w:rPr>
          <w:rFonts w:ascii="Times New Roman"/>
          <w:b w:val="false"/>
          <w:i w:val="false"/>
          <w:color w:val="000000"/>
          <w:sz w:val="24"/>
          <w:lang w:val="pl-PL"/>
        </w:rPr>
        <w:t xml:space="preserve"> ustawy z dnia 14 grudnia 2016 r. - Prawo oświatowe, i uzyskał pozytywny wynik testu sprawności fizycznej, o którym mowa w </w:t>
      </w:r>
      <w:r>
        <w:rPr>
          <w:rFonts w:ascii="Times New Roman"/>
          <w:b w:val="false"/>
          <w:i w:val="false"/>
          <w:color w:val="1b1b1b"/>
          <w:sz w:val="24"/>
          <w:lang w:val="pl-PL"/>
        </w:rPr>
        <w:t>ust. 2 pkt 3</w:t>
      </w:r>
      <w:r>
        <w:rPr>
          <w:rFonts w:ascii="Times New Roman"/>
          <w:b w:val="false"/>
          <w:i w:val="false"/>
          <w:color w:val="000000"/>
          <w:sz w:val="24"/>
          <w:lang w:val="pl-PL"/>
        </w:rPr>
        <w:t>, w ostatniej klasie szkoły, postępowanie kwalifikacyjne 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12a</w:t>
      </w:r>
      <w:r>
        <w:rPr>
          <w:rFonts w:ascii="Times New Roman"/>
          <w:b w:val="false"/>
          <w:i w:val="false"/>
          <w:color w:val="000000"/>
          <w:sz w:val="24"/>
          <w:lang w:val="pl-PL"/>
        </w:rPr>
        <w:t xml:space="preserve">, test sprawności fizycznej przeprowadza zespół, w którego skład wchodzą policjanci lub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który jest zatrudniony w jednostkach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od co najmniej 5 lat w pełnym wymiarze czasu pracy i posiada odpowiednie kwalifikacje i kompetencje pożądane ze względu na potrzeby kadrowe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złożył podanie o przyjęcie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 - 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który przed upływem 5 lat od dnia zwolnienia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złożył podanie o przyjęcie do służby, kwestionariusz osobowy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dokumenty stwierdzające wymagane wykształcenie i kwalifikacje zawodowe oraz zawierające dane o uprzednim zatrudnieniu, jeżeli podczas pełnienia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uzyskał kwalifikacje zawodowe podstawowe,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 - 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który po upływie 5 lat od dnia zwolnienia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złożył podanie o przyjęcie do służby, kwestionariusz osobowy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dokumenty stwierdzające wymagane wykształcenie i kwalifikacje zawodowe oraz zawierające dane o uprzednim zatrudnieniu, jeżeli podczas pełnienia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uzyskał kwalifikacje zawodowe podstawowe,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 - 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zwolnionego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który złożył podanie o przyjęcie do służby, kwestionariusz osobowy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dokumenty stwierdzające wymagane wykształcenie i kwalifikacje zawodowe oraz zawierające dane o uprzednim zatrudnieniu, jeżeli w dniu zwolnienia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posiadał policyjny stopień w korpusie co najmniej oficerów młodszych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 - 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zwolnionego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który złożył podanie o przyjęcie na stanowisko do służby kontrterrorystycznej, kwestionariusz osobowy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dokumenty stwierdzające wymagane wykształcenie i kwalifikacje zawodowe oraz zawierające dane o uprzednim zatrudnieniu, jeżeli podczas pełnienia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uzyskał kwalifikacje zawodowe podstawowe, postępowanie kwalifikacyjne 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0"/>
        <w:jc w:val="left"/>
        <w:textAlignment w:val="auto"/>
      </w:pPr>
      <w:r>
        <w:rPr>
          <w:rFonts w:ascii="Times New Roman"/>
          <w:b w:val="false"/>
          <w:i w:val="false"/>
          <w:color w:val="000000"/>
          <w:sz w:val="24"/>
          <w:lang w:val="pl-PL"/>
        </w:rPr>
        <w:t>13d.</w:t>
      </w:r>
      <w:r>
        <w:rPr>
          <w:rFonts w:ascii="Times New Roman"/>
          <w:b w:val="false"/>
          <w:i w:val="false"/>
          <w:color w:val="000000"/>
          <w:sz w:val="24"/>
          <w:lang w:val="pl-PL"/>
        </w:rPr>
        <w:t xml:space="preserve"> </w:t>
      </w:r>
      <w:r>
        <w:rPr>
          <w:rFonts w:ascii="Times New Roman"/>
          <w:b w:val="false"/>
          <w:i w:val="false"/>
          <w:color w:val="000000"/>
          <w:sz w:val="24"/>
          <w:lang w:val="pl-PL"/>
        </w:rPr>
        <w:t xml:space="preserve">Etapy, o których mowa w </w:t>
      </w:r>
      <w:r>
        <w:rPr>
          <w:rFonts w:ascii="Times New Roman"/>
          <w:b w:val="false"/>
          <w:i w:val="false"/>
          <w:color w:val="1b1b1b"/>
          <w:sz w:val="24"/>
          <w:lang w:val="pl-PL"/>
        </w:rPr>
        <w:t>ust. 13c pkt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przeprowadza się z uwzględnieniem wymagań dotyczących pełnienia służby kontrterrorystycznej.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który przed upływem 5 lat od dnia zwolnienia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złożył podanie o przyjęcie do służby, kwestionariusz osobowy kandydata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dokumenty stwierdzające wymagane wykształcenie i kwalifikacje zawodowe oraz zawierające dane o uprzednim zatrudnieniu, został przyjęty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przeprowadzeniu postępowania kwalifikacyjnego,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oraz uzyskał kwalifikacje zawodowe podstawowe, postępowanie kwalifikacyjne: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składa się z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testu wiedzy,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w przypadku braku odpowiedniego poświadczenia bezpieczeństwa;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obejmuje sprawdzenie wiedzy i umiejętności z zakresu informatyki, funkcjonowania systemów informatycznych, systemów teleinformatycznych, sieci teleinformatycznych oraz znajomości języka obcego obejmującej te dziedziny - w przypadku kandydata ubiegającego się o przyjęcie do służby w CBZC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wobec którego rozpoczęto postępowanie kwalifikacyjne,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ale go nie zakończono, może przystąpić, po złożeniu podania, do postępowania kwalifikacyjnego,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Pozytywne wyniki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before="25" w:after="0"/>
        <w:ind w:left="0"/>
        <w:jc w:val="left"/>
        <w:textAlignment w:val="auto"/>
      </w:pPr>
      <w:r>
        <w:rPr>
          <w:rFonts w:ascii="Times New Roman"/>
          <w:b w:val="false"/>
          <w:i w:val="false"/>
          <w:color w:val="000000"/>
          <w:sz w:val="24"/>
          <w:lang w:val="pl-PL"/>
        </w:rPr>
        <w:t xml:space="preserve">- uzyskane w postępowaniu,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uznaje się w postępowaniu,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wobec którego zakończono postępowanie kwalifikacyjne,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lecz nie został przyjęty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powodu ograniczonej liczby przyjęć albo innej usprawiedliwionej przyczyny leżącej po jego stronie, może przystąpić, po złożeniu podania, do postępowania kwalifikacyjnego, o którym mowa w </w:t>
      </w:r>
      <w:r>
        <w:rPr>
          <w:rFonts w:ascii="Times New Roman"/>
          <w:b w:val="false"/>
          <w:i w:val="false"/>
          <w:color w:val="1b1b1b"/>
          <w:sz w:val="24"/>
          <w:lang w:val="pl-PL"/>
        </w:rPr>
        <w:t>ust. 2</w:t>
      </w:r>
      <w:r>
        <w:rPr>
          <w:rFonts w:ascii="Times New Roman"/>
          <w:b w:val="false"/>
          <w:i w:val="false"/>
          <w:color w:val="000000"/>
          <w:sz w:val="24"/>
          <w:lang w:val="pl-PL"/>
        </w:rPr>
        <w:t>. Podanie składa się nie później niż w terminie 7 dni od dnia zakończenia postępowania kwalifikacyjnego. Pozytywne wyniki następujących etapów: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złożenia podania o przyjęcie do służby,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 także dokumentów stwierdzających wymagane wykształcenie i kwalifikacje zawodowe oraz zawierających dane o uprzednim zatrudnieniu;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sprawdzenia w ewidencjach, rejestrach i kartotekach, w tym w policyjnych zbiorach danych, prawdziwości danych zawartych w kwestionariuszu osobowym kandydata do służby w </w:t>
      </w:r>
      <w:r>
        <w:rPr>
          <w:rFonts w:ascii="Times New Roman"/>
          <w:b w:val="false"/>
          <w:i/>
          <w:color w:val="000000"/>
          <w:sz w:val="24"/>
          <w:lang w:val="pl-PL"/>
        </w:rPr>
        <w:t>Policji</w:t>
      </w:r>
    </w:p>
    <w:p>
      <w:pPr>
        <w:spacing w:before="25" w:after="0"/>
        <w:ind w:left="0"/>
        <w:jc w:val="left"/>
        <w:textAlignment w:val="auto"/>
      </w:pPr>
      <w:r>
        <w:rPr>
          <w:rFonts w:ascii="Times New Roman"/>
          <w:b w:val="false"/>
          <w:i w:val="false"/>
          <w:color w:val="000000"/>
          <w:sz w:val="24"/>
          <w:lang w:val="pl-PL"/>
        </w:rPr>
        <w:t xml:space="preserve">- uzyskane w postępowaniu,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uznaje się w postępowaniu,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Postępowanie kwalifikacyjne zarządza i prowadzi: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w stosunku do kandydatów,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11 pkt 1</w:t>
      </w:r>
      <w:r>
        <w:rPr>
          <w:rFonts w:ascii="Times New Roman"/>
          <w:b w:val="false"/>
          <w:i w:val="false"/>
          <w:color w:val="000000"/>
          <w:sz w:val="24"/>
          <w:lang w:val="pl-PL"/>
        </w:rPr>
        <w:t xml:space="preserve">, ust. 12c-13c oraz 14, ubiegających się o przyjęcie do służby w Komendzie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BOA;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CBŚP - w stosunku do kandydatów,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12c-13b</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ubiegających się o przyjęcie do służby w CBŚP;</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BSWP - w stosunku do kandydatów,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12c-13b</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ubiegających się o przyjęcie do służby w BSWP;</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CBZC - w stosunku do kandydatów,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12</w:t>
      </w:r>
      <w:r>
        <w:rPr>
          <w:rFonts w:ascii="Times New Roman"/>
          <w:b w:val="false"/>
          <w:i w:val="false"/>
          <w:color w:val="000000"/>
          <w:sz w:val="24"/>
          <w:lang w:val="pl-PL"/>
        </w:rPr>
        <w:t xml:space="preserve">, </w:t>
      </w:r>
      <w:r>
        <w:rPr>
          <w:rFonts w:ascii="Times New Roman"/>
          <w:b w:val="false"/>
          <w:i w:val="false"/>
          <w:color w:val="1b1b1b"/>
          <w:sz w:val="24"/>
          <w:lang w:val="pl-PL"/>
        </w:rPr>
        <w:t>12c-13b</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ubiegających się o przyjęcie do służby w CBZC;</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Dyrektor CLKP - w stosunku do kandydatów,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w:t>
      </w:r>
      <w:r>
        <w:rPr>
          <w:rFonts w:ascii="Times New Roman"/>
          <w:b w:val="false"/>
          <w:i w:val="false"/>
          <w:color w:val="1b1b1b"/>
          <w:sz w:val="24"/>
          <w:lang w:val="pl-PL"/>
        </w:rPr>
        <w:t>12c-13b</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ubiegających się o przyjęcie do służby w CLKP;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albo komendant szkoły policyjnej - w stosunku do kandydatów,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w:t>
      </w:r>
      <w:r>
        <w:rPr>
          <w:rFonts w:ascii="Times New Roman"/>
          <w:b w:val="false"/>
          <w:i w:val="false"/>
          <w:color w:val="1b1b1b"/>
          <w:sz w:val="24"/>
          <w:lang w:val="pl-PL"/>
        </w:rPr>
        <w:t>12c-13b</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xml:space="preserve">, ubiegających się o przyjęcie do służby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albo w szkole policyjnej;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albo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w stosunku do kandydatów,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w:t>
      </w:r>
      <w:r>
        <w:rPr>
          <w:rFonts w:ascii="Times New Roman"/>
          <w:b w:val="false"/>
          <w:i w:val="false"/>
          <w:color w:val="1b1b1b"/>
          <w:sz w:val="24"/>
          <w:lang w:val="pl-PL"/>
        </w:rPr>
        <w:t>11</w:t>
      </w:r>
      <w:r>
        <w:rPr>
          <w:rFonts w:ascii="Times New Roman"/>
          <w:b w:val="false"/>
          <w:i w:val="false"/>
          <w:color w:val="000000"/>
          <w:sz w:val="24"/>
          <w:lang w:val="pl-PL"/>
        </w:rPr>
        <w:t xml:space="preserve">, </w:t>
      </w:r>
      <w:r>
        <w:rPr>
          <w:rFonts w:ascii="Times New Roman"/>
          <w:b w:val="false"/>
          <w:i w:val="false"/>
          <w:color w:val="1b1b1b"/>
          <w:sz w:val="24"/>
          <w:lang w:val="pl-PL"/>
        </w:rPr>
        <w:t>12a</w:t>
      </w:r>
      <w:r>
        <w:rPr>
          <w:rFonts w:ascii="Times New Roman"/>
          <w:b w:val="false"/>
          <w:i w:val="false"/>
          <w:color w:val="000000"/>
          <w:sz w:val="24"/>
          <w:lang w:val="pl-PL"/>
        </w:rPr>
        <w:t xml:space="preserve">, </w:t>
      </w:r>
      <w:r>
        <w:rPr>
          <w:rFonts w:ascii="Times New Roman"/>
          <w:b w:val="false"/>
          <w:i w:val="false"/>
          <w:color w:val="1b1b1b"/>
          <w:sz w:val="24"/>
          <w:lang w:val="pl-PL"/>
        </w:rPr>
        <w:t>12c-13c</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xml:space="preserve">, ubiegających się o przyjęcie do służby w komendzie wojewódzkiej albo Komendzie Stołecznej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w podległych im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Zarządzenie przez Komendanta CBŚP, Komendanta BSWP, Komendanta CBZC, Dyrektora CLKP, Komendanta-Rektora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komendanta szkoły policyjnej,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postępowania kwalifikacyjnego,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wymaga uzyskania zgody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Zgody udziela się na wniosek zarządzającego.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komendant szkoły policyjnej,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odmawiają objęcia kandydata postępowaniem kwalifikacyjnym albo odstępują od jego prowadzenia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niezłożenia kompletu dokumentów,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w:t>
      </w:r>
      <w:r>
        <w:rPr>
          <w:rFonts w:ascii="Times New Roman"/>
          <w:b w:val="false"/>
          <w:i w:val="false"/>
          <w:color w:val="1b1b1b"/>
          <w:sz w:val="24"/>
          <w:lang w:val="pl-PL"/>
        </w:rPr>
        <w:t>ust. 2b</w:t>
      </w:r>
      <w:r>
        <w:rPr>
          <w:rFonts w:ascii="Times New Roman"/>
          <w:b w:val="false"/>
          <w:i w:val="false"/>
          <w:color w:val="000000"/>
          <w:sz w:val="24"/>
          <w:lang w:val="pl-PL"/>
        </w:rPr>
        <w:t xml:space="preserve">, </w:t>
      </w:r>
      <w:r>
        <w:rPr>
          <w:rFonts w:ascii="Times New Roman"/>
          <w:b w:val="false"/>
          <w:i w:val="false"/>
          <w:color w:val="1b1b1b"/>
          <w:sz w:val="24"/>
          <w:lang w:val="pl-PL"/>
        </w:rPr>
        <w:t>5 pkt 1</w:t>
      </w:r>
      <w:r>
        <w:rPr>
          <w:rFonts w:ascii="Times New Roman"/>
          <w:b w:val="false"/>
          <w:i w:val="false"/>
          <w:color w:val="000000"/>
          <w:sz w:val="24"/>
          <w:lang w:val="pl-PL"/>
        </w:rPr>
        <w:t>, ust. 11, 12 pkt 1 lit. a, ust. 12a pkt 1, ust. 12c pkt 1 lit. a, ust. 13 pkt 1 lit. a, ust. 13a pkt 1 lit. a, ust. 13b pkt 1 lit. a, ust. 13c pkt 1 i ust. 14 pkt 1 lit. 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niespełnienia wymagań określonych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uzyskania negatywnego wyniku co najmniej jednego z następujących etapów postępowania kwalifikacyjnego: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testu wiedzy,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testu sprawności fizycznej,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badania psychologicznego w tym testu psychologicznego,</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rozmowy kwalifikacyjnej,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ustalenia zdolności fizycznej i psychicznej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postępowania sprawdzającego określonego w przepisach o ochronie informacji niejawnych - o ile zostało przeprowadzone;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uzyskania negatywnego wyniku badania psychofizjologicznego - w przypadku kandydata ubiegającego się o przyjęcie do służby w CBŚP, BSWP, CBZC albo CLKP;</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uzyskania negatywnego wyniku sprawdzenia wiedzy i umiejętności z zakresu informatyki, funkcjonowania systemów informatycznych, systemów teleinformatycznych, sieci teleinformatycznych oraz znajomości języka obcego obejmującej te dziedziny - w przypadku kandydata ubiegającego się o przyjęcie do służby w CBZC;</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zatajenia lub podania nieprawdziwych danych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niepoddania się przez kandydata przewidzianym w postępowaniu kwalifikacyjnym czynnościom lub etapom tego postępowania;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przystąpienia do ponownego postępowania kwalifikacyjnego pomimo uzyskania przez niego w poprzednim postępowaniu kwalifikacyjnym negatywnego wyniku postępowania sprawdzającego określonego w przepisach o ochronie informacji niejawnych, gdy z informacji posiadanych przez komendanta prowadzącego postępowanie wynika, że nie uległy zmianie okoliczności stanowiące podstawę negatywnego wyniku tego etapu;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gdy nie znajduje to uzasadnienia w potrzebach kadrowych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rezygnacji kandydata z ubiegania się o przyjęcie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odstąpienia od prowadzenia postępowania kwalifikacyjnego z powodu uzyskania przez kandydata negatywnego wyniku testu sprawności fizycznej, rozmowy kwalifikacyjnej, ustalenia zdolności fizycznej i psychicznej, badania psychologicznego, badania psychofizjologicznego, niespełnienia wymagań określonych w </w:t>
      </w:r>
      <w:r>
        <w:rPr>
          <w:rFonts w:ascii="Times New Roman"/>
          <w:b w:val="false"/>
          <w:i w:val="false"/>
          <w:color w:val="1b1b1b"/>
          <w:sz w:val="24"/>
          <w:lang w:val="pl-PL"/>
        </w:rPr>
        <w:t>ust. 1</w:t>
      </w:r>
      <w:r>
        <w:rPr>
          <w:rFonts w:ascii="Times New Roman"/>
          <w:b w:val="false"/>
          <w:i w:val="false"/>
          <w:color w:val="000000"/>
          <w:sz w:val="24"/>
          <w:lang w:val="pl-PL"/>
        </w:rPr>
        <w:t xml:space="preserve">, zatajenia lub podania nieprawdziwych danych w kwestionariuszu osobowym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postępowania sprawdzającego określonego w przepisach o ochronie informacji niejawnych może on ponownie przystąpić do postępowania kwalifikacyjnego po upływie okresów wskazanych w przepisach wykonawczych wydanych na podstawie </w:t>
      </w:r>
      <w:r>
        <w:rPr>
          <w:rFonts w:ascii="Times New Roman"/>
          <w:b w:val="false"/>
          <w:i w:val="false"/>
          <w:color w:val="1b1b1b"/>
          <w:sz w:val="24"/>
          <w:lang w:val="pl-PL"/>
        </w:rPr>
        <w:t>ust. 23</w:t>
      </w:r>
      <w:r>
        <w:rPr>
          <w:rFonts w:ascii="Times New Roman"/>
          <w:b w:val="false"/>
          <w:i w:val="false"/>
          <w:color w:val="000000"/>
          <w:sz w:val="24"/>
          <w:lang w:val="pl-PL"/>
        </w:rPr>
        <w:t>, liczonych od dnia wystąpienia przyczyny odstąpienia od prowadzenia postępowania kwalifikacyjnego.</w:t>
      </w:r>
    </w:p>
    <w:p>
      <w:pPr>
        <w:spacing w:before="26" w:after="0"/>
        <w:ind w:left="0"/>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 kwalifikacyjne kończy się umieszczeniem kandydata na liście kandydatów i zatwierdzeniem listy przez zarządzającego postępowanie kwalifikacyjne, o którym mowa w </w:t>
      </w:r>
      <w:r>
        <w:rPr>
          <w:rFonts w:ascii="Times New Roman"/>
          <w:b w:val="false"/>
          <w:i w:val="false"/>
          <w:color w:val="1b1b1b"/>
          <w:sz w:val="24"/>
          <w:lang w:val="pl-PL"/>
        </w:rPr>
        <w:t>ust. 17</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21a.</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o którym mowa w </w:t>
      </w:r>
      <w:r>
        <w:rPr>
          <w:rFonts w:ascii="Times New Roman"/>
          <w:b w:val="false"/>
          <w:i w:val="false"/>
          <w:color w:val="1b1b1b"/>
          <w:sz w:val="24"/>
          <w:lang w:val="pl-PL"/>
        </w:rPr>
        <w:t>ust. 12a</w:t>
      </w:r>
      <w:r>
        <w:rPr>
          <w:rFonts w:ascii="Times New Roman"/>
          <w:b w:val="false"/>
          <w:i w:val="false"/>
          <w:color w:val="000000"/>
          <w:sz w:val="24"/>
          <w:lang w:val="pl-PL"/>
        </w:rPr>
        <w:t xml:space="preserve">, </w:t>
      </w:r>
      <w:r>
        <w:rPr>
          <w:rFonts w:ascii="Times New Roman"/>
          <w:b w:val="false"/>
          <w:i w:val="false"/>
          <w:color w:val="1b1b1b"/>
          <w:sz w:val="24"/>
          <w:lang w:val="pl-PL"/>
        </w:rPr>
        <w:t>12c-13c</w:t>
      </w:r>
      <w:r>
        <w:rPr>
          <w:rFonts w:ascii="Times New Roman"/>
          <w:b w:val="false"/>
          <w:i w:val="false"/>
          <w:color w:val="000000"/>
          <w:sz w:val="24"/>
          <w:lang w:val="pl-PL"/>
        </w:rPr>
        <w:t xml:space="preserve"> oraz </w:t>
      </w:r>
      <w:r>
        <w:rPr>
          <w:rFonts w:ascii="Times New Roman"/>
          <w:b w:val="false"/>
          <w:i w:val="false"/>
          <w:color w:val="1b1b1b"/>
          <w:sz w:val="24"/>
          <w:lang w:val="pl-PL"/>
        </w:rPr>
        <w:t>14</w:t>
      </w:r>
      <w:r>
        <w:rPr>
          <w:rFonts w:ascii="Times New Roman"/>
          <w:b w:val="false"/>
          <w:i w:val="false"/>
          <w:color w:val="000000"/>
          <w:sz w:val="24"/>
          <w:lang w:val="pl-PL"/>
        </w:rPr>
        <w:t xml:space="preserve">, który uzyskał pozytywny wynik etapów postępowania kwalifikacyjnego ma pierwszeństwo w przyjęciu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wynikach postępowania kwalifikacyjnego nie stanowią informacji publicznej i nie podlegają udostępnieniu w trybie </w:t>
      </w:r>
      <w:r>
        <w:rPr>
          <w:rFonts w:ascii="Times New Roman"/>
          <w:b w:val="false"/>
          <w:i w:val="false"/>
          <w:color w:val="1b1b1b"/>
          <w:sz w:val="24"/>
          <w:lang w:val="pl-PL"/>
        </w:rPr>
        <w:t>ustawy</w:t>
      </w:r>
      <w:r>
        <w:rPr>
          <w:rFonts w:ascii="Times New Roman"/>
          <w:b w:val="false"/>
          <w:i w:val="false"/>
          <w:color w:val="000000"/>
          <w:sz w:val="24"/>
          <w:lang w:val="pl-PL"/>
        </w:rPr>
        <w:t xml:space="preserve"> z dnia 6 września 2001 r. o dostępie do informacji publicznej (Dz. U. z 2022 r. poz. 902).</w:t>
      </w:r>
    </w:p>
    <w:p>
      <w:pPr>
        <w:spacing w:before="26" w:after="0"/>
        <w:ind w:left="0"/>
        <w:jc w:val="left"/>
        <w:textAlignment w:val="auto"/>
      </w:pPr>
      <w:r>
        <w:rPr>
          <w:rFonts w:ascii="Times New Roman"/>
          <w:b w:val="false"/>
          <w:i w:val="false"/>
          <w:color w:val="000000"/>
          <w:sz w:val="24"/>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informacji o planowanym postępowaniu kwalifikacyjnym oraz sposób podawania ich do wiadomości,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tryb i sposób przeprowadzania postępowania kwalifikacyjnego,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wzór kwestionariusza osobowego kandydata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zakres tematyczny i sposób przeprowadzania testu wiedzy, zakres i sposób przeprowadzania testu sprawności fizycznej, badania psychologicznego i rozmowy kwalifikacyjnej,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zakres tematyczny i sposób sprawdzenia wiedzy i umiejętności z zakresu informatyki, funkcjonowania systemów informatycznych, systemów teleinformatycznych, sieci teleinformatycznych oraz znajomości języka obcego obejmującej te dziedziny,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zakres i sposób przeprowadzania badania psychologicznego kandydatów ubiegających się o przyjęcie na określone stanowisko do służby w CBŚP, BSWP, CBZC albo CLKP,</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zakres i sposób przeprowadzania testu sprawności fizycznej, badania psychologicznego i rozmowy kwalifikacyjnej kandydatów ubiegających się o przyjęcie do służby kontrterrorystycznej,</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zakres, sposób organizowania, tryb przeprowadzania i ramową metodykę badań psychofizjologicznych oraz wykaz komórek organizacyjnych uprawnionych do ich przeprowadzania,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uznawania wyników uzyskanych przez kandydata w postępowaniu kwalifikacyjnym,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w przypadku przystąpienia do postępowania kwalifikacyjnego określonego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uznawania wyników uzyskanych przez kandydata w postępowaniu kwalifikacyjnym,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w przypadku przystąpienia do postępowania kwalifikacyjnego określonego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wymagania dla osób przeprowadzających test sprawności fizycznej, badanie psychologiczne, badanie psychofizjologiczne oraz sprawdzenie wiedzy i umiejętności z zakresu informatyki, funkcjonowania systemów informatycznych, systemów teleinformatycznych, sieci teleinformatycznych oraz znajomości języka obcego obejmującej te dziedziny,</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tryb złożenia i zakres informacji, jakie powinien zawierać wniosek, o którym mowa w </w:t>
      </w:r>
      <w:r>
        <w:rPr>
          <w:rFonts w:ascii="Times New Roman"/>
          <w:b w:val="false"/>
          <w:i w:val="false"/>
          <w:color w:val="1b1b1b"/>
          <w:sz w:val="24"/>
          <w:lang w:val="pl-PL"/>
        </w:rPr>
        <w:t>ust. 18</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dokonywania oceny kandydatów, w tym sposób uwzględniania w ocenie preferencji z tytułu specjalistycznych kwalifikacji, wykształcenia, uprawnień lub umiejętności pożądanych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szczegółowy sposób zakończenia postępowania kwalifikacyjnego, w tym warunki umieszczenia kandydata na liście kandydatów oraz minimalny okres, po którym kandydat może ponownie przystąpić do postępowania kwalifikacyjnego lub poszczególnych jego etapów,</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zakres informacji o wyniku postępowania kwalifikacyjnego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uwzględniając powszechność dostępu do informacji o postępowaniu kwalifikacyjnym, czynności niezbędne do przeprowadzenia postępowania kwalifikacyjnego i ustalenia w jego toku predyspozycji kandydata, wykształcenie, kwalifikacje lub uprawnienia osób przeprowadzających test sprawności fizycznej, badanie psychologiczne, badanie psychofizjologiczne oraz sprawdzenie wiedzy i umiejętności z zakresu informatyki, funkcjonowania systemów informatycznych, systemów teleinformatycznych, sieci teleinformatycznych oraz znajomości języka obcego obejmującej te dziedziny, a także potrzebę zapewnienia sprawności prowadzenia tego postępowania, przejrzystości stosowanych kryteriów oceny, obiektywności wyników postępowania i wyboru kandydatów posiadających w największym stopniu cechy, umiejętności oraz kwalifikacje przydatne do realizacji zadań służbowych, w tym uwzględniając wymagania do pełnienia służby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 których mowa w w art. 5a, art. 5b, art. 5d i art. 5e, oraz służbie kontrterrorystycznej.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25a.</w:t>
      </w:r>
      <w:r>
        <w:rPr>
          <w:rFonts w:ascii="Times New Roman"/>
          <w:b/>
          <w:i w:val="false"/>
          <w:color w:val="000000"/>
          <w:sz w:val="24"/>
          <w:lang w:val="pl-PL"/>
        </w:rPr>
        <w:t xml:space="preserve"> [Przeniesienie do służby 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z innych służb]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 Straży Granicznej, Straży Marszałkowskiej, Służby Ochrony Państwa, Służby Celno-Skarbowej, Państwowej Straży Pożarnej, Agencji Bezpieczeństwa Wewnętrznego, Agencji Wywiadu, Służby Wywiadu Wojskowego, Służby Kontrwywiadu Wojskowego lub Centralnego Biura Antykorupcyjnego może być na własną prośbę przeniesiony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jeżeli wykazuje on szczególne predyspozycje do jej pełnienia.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przenosi w porozumieniu odpowiednio z Komendantem Głównym Straży Granicznej, Szefem Kancelarii Sejmu, Komendantem Służby Ochrony Państwa, Szefem Krajowej Administracji Skarbowej, Komendantem Głównym Państwowej Straży Pożarnej, Szefem Agencji Bezpieczeństwa Wewnętrznego, Szefem Agencji Wywiadu, Szefem Służby Wywiadu Wojskowego, Szefem Służby Kontrwywiadu Wojskowego lub Szefem Centralnego Biura Antykorupcyjnego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 zgodą ministra właściwego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 Straży Granicznej, Straży Marszałkowskiej, Służby Ochrony Państwa, Służby Celno-Skarbowej, Państwowej Straży Pożarnej, Agencji Bezpieczeństwa Wewnętrznego, Agencji Wywiadu, Służby Wywiadu Wojskowego, Służby Kontrwywiadu Wojskowego lub Centralnego Biura Antykorupcyjnego przeniesiony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zachowuje ciągłość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Funkcjonariuszowi przenoszonemu w trybie, o którym mowa w </w:t>
      </w:r>
      <w:r>
        <w:rPr>
          <w:rFonts w:ascii="Times New Roman"/>
          <w:b w:val="false"/>
          <w:i w:val="false"/>
          <w:color w:val="1b1b1b"/>
          <w:sz w:val="24"/>
          <w:lang w:val="pl-PL"/>
        </w:rPr>
        <w:t>ust. 1</w:t>
      </w:r>
      <w:r>
        <w:rPr>
          <w:rFonts w:ascii="Times New Roman"/>
          <w:b w:val="false"/>
          <w:i w:val="false"/>
          <w:color w:val="000000"/>
          <w:sz w:val="24"/>
          <w:lang w:val="pl-PL"/>
        </w:rPr>
        <w:t>, nie przysługuje odprawa ani inne należności przewidziane dla funkcjonariuszy odchodzących ze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szczegółowy sposób i tryb prowadzenia postępowania w stosunku do funkcjonariuszy,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uwzględniając szczególne kwalifikacje predestynujące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równorzędność okresów służby i stażu, należności oraz uzyskanych w dotychczasowych jednostkach kwalifikacji zawodowych z policyjnymi.</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[Komisje lekarskie]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Zdolność fizyczną i psychiczną do służby ustalają komisje lekarskie podległe ministrowi właściwemu do spraw wewnętrznych.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[Ślubowanie]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 podjęciem służby policjant składa ślubowanie według następującej roty:</w:t>
      </w:r>
    </w:p>
    <w:p>
      <w:pPr>
        <w:spacing w:before="25" w:after="0"/>
        <w:ind w:left="0"/>
        <w:jc w:val="left"/>
        <w:textAlignment w:val="auto"/>
      </w:pPr>
      <w:r>
        <w:rPr>
          <w:rFonts w:ascii="Times New Roman"/>
          <w:b w:val="false"/>
          <w:i w:val="false"/>
          <w:color w:val="000000"/>
          <w:sz w:val="24"/>
          <w:lang w:val="pl-PL"/>
        </w:rPr>
        <w:t>"Ja, obywatel Rzeczypospolitej Polskiej, świadom podejmowanych obowiązków policjanta, ślubuję: służyć wiernie Narodowi, chronić ustanowiony Konstytucją Rzeczypospolitej Polskiej porządek prawny, strzec bezpieczeństwa Państwa i jego obywateli, nawet z narażeniem życia. Wykonując powierzone mi zadania, ślubuję pilnie przestrzegać prawa, dochować wierności konstytucyjnym organom Rzeczypospolitej Polskiej, przestrzegać dyscypliny służbowej oraz wykonywać rozkazy i polecenia przełożonych. Ślubuję strzec tajemnic związanych ze służbą, honoru, godności i dobrego imienia służby oraz przestrzegać zasad etyki zawodowej".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zarządzenia, ceremoniał ślubowania, uwzględniając warunki, tryb i termin składania ślubowania przez policjantów, organy uprawnione do przyjmowania ślubowania, przebieg i sposób dokumentowania ślubowania oraz wzór formularza aktu ślubowania.</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[Powstanie stosunku służbowego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Stosunek służbowy policjanta powstaje w drodze mianowania na podstawie dobrowolnego zgłoszenia się do służby.</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o którym mowa w </w:t>
      </w:r>
      <w:r>
        <w:rPr>
          <w:rFonts w:ascii="Times New Roman"/>
          <w:b w:val="false"/>
          <w:i w:val="false"/>
          <w:color w:val="1b1b1b"/>
          <w:sz w:val="24"/>
          <w:lang w:val="pl-PL"/>
        </w:rPr>
        <w:t>ust. 1</w:t>
      </w:r>
      <w:r>
        <w:rPr>
          <w:rFonts w:ascii="Times New Roman"/>
          <w:b w:val="false"/>
          <w:i w:val="false"/>
          <w:color w:val="000000"/>
          <w:sz w:val="24"/>
          <w:lang w:val="pl-PL"/>
        </w:rPr>
        <w:t>, może nastąpić: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okres służby przygotowawczej lub kandydackiej;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okres służby kontraktowej;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 stałe.</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Początek służby liczy się od dnia określonego w rozkazie o mianowaniu funkcjonariusza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Mianowanie może nastąpić w stosunku do osób, które posiadają uregulowany stosunek do służby wojskowej.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Warunku określonego w </w:t>
      </w:r>
      <w:r>
        <w:rPr>
          <w:rFonts w:ascii="Times New Roman"/>
          <w:b w:val="false"/>
          <w:i w:val="false"/>
          <w:color w:val="1b1b1b"/>
          <w:sz w:val="24"/>
          <w:lang w:val="pl-PL"/>
        </w:rPr>
        <w:t>ust. 3</w:t>
      </w:r>
      <w:r>
        <w:rPr>
          <w:rFonts w:ascii="Times New Roman"/>
          <w:b w:val="false"/>
          <w:i w:val="false"/>
          <w:color w:val="000000"/>
          <w:sz w:val="24"/>
          <w:lang w:val="pl-PL"/>
        </w:rPr>
        <w:t xml:space="preserve"> nie stosuje się do kobiet i policjantów w służbie kandydackiej.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drodze rozporządzenia, określa rodzaje i wzory legitymacji służbowych i innych dokumentów policjantów, organy właściwe do ich wydawania oraz zasady dokonywania wpisów w tych dokumentach.</w:t>
      </w:r>
    </w:p>
    <w:p>
      <w:pPr>
        <w:spacing w:before="80" w:after="0"/>
        <w:ind w:left="0"/>
        <w:jc w:val="left"/>
        <w:textAlignment w:val="auto"/>
      </w:pPr>
      <w:r>
        <w:rPr>
          <w:rFonts w:ascii="Times New Roman"/>
          <w:b/>
          <w:i w:val="false"/>
          <w:color w:val="000000"/>
          <w:sz w:val="24"/>
          <w:lang w:val="pl-PL"/>
        </w:rPr>
        <w:t xml:space="preserve"> Art. 28a.</w:t>
      </w:r>
      <w:r>
        <w:rPr>
          <w:rFonts w:ascii="Times New Roman"/>
          <w:b/>
          <w:i w:val="false"/>
          <w:color w:val="000000"/>
          <w:sz w:val="24"/>
          <w:lang w:val="pl-PL"/>
        </w:rPr>
        <w:t xml:space="preserve"> [Mianowanie na okres służby kontraktowej]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na okres służby kontraktowej następuje po zawarciu umowy, zwanej dalej "kontraktem", między kandydatem do służby kontraktowej a przełożonym,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Kontrakt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imię i nazwisko, numer PESEL i adres zamieszkania kandydata do służby kontraktowej;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okres, na jaki został zawarty;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stanowisko służbowe planowane dla kandydata do służby kontraktowej;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planowaną datę ukończenia szkolenia dla policjantów w służbie kontraktowej;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warunki uposażenia zasadniczego wraz z dodatkami o charakterze stałym oraz innymi należnościami i świadczeniami.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na okres służby kontraktowej następuje na stanowisko w korpusie szeregowych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jeżeli kandydat do służby kontraktowej ma co najmniej wykształcenie średnie lub średnie branżowe.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do służby kontraktowej nieposiadający wykształcenia średniego lub średniego branżowego może być mianowany na stanowisko w korpusie szeregowych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jeżeli postępowanie kwalifikacyjne wykaże posiadanie przez niego specjalistycznych kwalifikacji, uprawnień lub umiejętności pożądanych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Przyjęcie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okres służby kontraktowej następuje: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 przeprowadzeniu postępowania kwalifikacyjnego, o którym mowa w art. 25 ust. 2;</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zwolnionego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po przeprowadzeniu postępowania kwalifikacyjnego, o którym mowa odpowiednio w art. 25 ust. 13-14;</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kandydata ubiegającego się o przyjęcie do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po przeprowadzeniu postępowania kwalifikacyjnego, o którym mowa w art. 25 ust. 11 pkt 1.</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49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kwalifikacyjnego, o którym mowa w </w:t>
      </w:r>
      <w:r>
        <w:rPr>
          <w:rFonts w:ascii="Times New Roman"/>
          <w:b w:val="false"/>
          <w:i w:val="false"/>
          <w:color w:val="1b1b1b"/>
          <w:sz w:val="24"/>
          <w:lang w:val="pl-PL"/>
        </w:rPr>
        <w:t>ust. 5</w:t>
      </w:r>
      <w:r>
        <w:rPr>
          <w:rFonts w:ascii="Times New Roman"/>
          <w:b w:val="false"/>
          <w:i w:val="false"/>
          <w:color w:val="000000"/>
          <w:sz w:val="24"/>
          <w:lang w:val="pl-PL"/>
        </w:rPr>
        <w:t>, stosuje się odpowiednio art. 25 ust. 3, 4, 7, 17, 19 i 21-22.</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Kontrakt zawiera się na okres od 3 do 5 lat. Zawarcie kontraktu z tą samą osobą może nastąpić najwyżej dwukrotnie.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Dla policjanta w służbie kontraktowej pierwsze 12 miesięcy służby w ramach pierwszego kontraktu jest okresem próbnym.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służbie kontraktowej odbywa szkolenie dla policjantów w służbie kontraktowej w zakresie niezbędnym do wykonywania zadań na stanowisku w korpusie szeregowych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przyjętego do służby kontraktowej przed upływem 12 miesięcy od dnia zakończenia służby kandydackiej nie kieruje się na szkolenie, o którym mowa w </w:t>
      </w:r>
      <w:r>
        <w:rPr>
          <w:rFonts w:ascii="Times New Roman"/>
          <w:b w:val="false"/>
          <w:i w:val="false"/>
          <w:color w:val="1b1b1b"/>
          <w:sz w:val="24"/>
          <w:lang w:val="pl-PL"/>
        </w:rPr>
        <w:t>ust. 9</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zwolnionego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przyjętego do służby kontraktowej nie kieruje się na szkolenie, o którym mowa w </w:t>
      </w:r>
      <w:r>
        <w:rPr>
          <w:rFonts w:ascii="Times New Roman"/>
          <w:b w:val="false"/>
          <w:i w:val="false"/>
          <w:color w:val="1b1b1b"/>
          <w:sz w:val="24"/>
          <w:lang w:val="pl-PL"/>
        </w:rPr>
        <w:t>ust. 9</w:t>
      </w:r>
      <w:r>
        <w:rPr>
          <w:rFonts w:ascii="Times New Roman"/>
          <w:b w:val="false"/>
          <w:i w:val="false"/>
          <w:color w:val="000000"/>
          <w:sz w:val="24"/>
          <w:lang w:val="pl-PL"/>
        </w:rPr>
        <w:t>, jeżeli podczas pełnienia służby uzyskał kwalifikacje zawodowe podstawowe.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policjanta, o którym mowa w </w:t>
      </w:r>
      <w:r>
        <w:rPr>
          <w:rFonts w:ascii="Times New Roman"/>
          <w:b w:val="false"/>
          <w:i w:val="false"/>
          <w:color w:val="1b1b1b"/>
          <w:sz w:val="24"/>
          <w:lang w:val="pl-PL"/>
        </w:rPr>
        <w:t>ust. 11</w:t>
      </w:r>
      <w:r>
        <w:rPr>
          <w:rFonts w:ascii="Times New Roman"/>
          <w:b w:val="false"/>
          <w:i w:val="false"/>
          <w:color w:val="000000"/>
          <w:sz w:val="24"/>
          <w:lang w:val="pl-PL"/>
        </w:rPr>
        <w:t xml:space="preserve">, uznaje się kwalifikacje zawodowe odpowiednio do stopnia policyjnego uzyskanego podczas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13. </w:t>
      </w:r>
      <w:r>
        <w:rPr>
          <w:rFonts w:ascii="Times New Roman"/>
          <w:b w:val="false"/>
          <w:i w:val="false"/>
          <w:color w:val="000000"/>
          <w:sz w:val="24"/>
          <w:vertAlign w:val="superscript"/>
          <w:lang w:val="pl-PL"/>
        </w:rPr>
        <w:t>50</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policjanta w służbie kontraktowej nie stosuje się przepisów </w:t>
      </w:r>
      <w:r>
        <w:rPr>
          <w:rFonts w:ascii="Times New Roman"/>
          <w:b w:val="false"/>
          <w:i w:val="false"/>
          <w:color w:val="1b1b1b"/>
          <w:sz w:val="24"/>
          <w:lang w:val="pl-PL"/>
        </w:rPr>
        <w:t>art. 36 ust. 4-4b</w:t>
      </w:r>
      <w:r>
        <w:rPr>
          <w:rFonts w:ascii="Times New Roman"/>
          <w:b w:val="false"/>
          <w:i w:val="false"/>
          <w:color w:val="000000"/>
          <w:sz w:val="24"/>
          <w:lang w:val="pl-PL"/>
        </w:rPr>
        <w:t>, art. 37, art. 84, art. 86, art. 104 ust. 2, art. 108 ust. 1 pkt 3, 5a i 5d, art. 111, art. 114 ust. 1 pkt 1, art. 115, art. 120a i art. 120d oraz przepisów wykonawczych wydanych na ich podstawie.</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lub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mogą złożyć oświadczenia na piśmie, najpóźniej na miesiąc przed upływem okresu próbnego, o zamiarze rozwiązania stosunku służbowego. W takim przypadku z dniem upływu okresu próbnego policjanta zwalnia się ze służby.</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niezłożenia oświadczeń, o których mowa w </w:t>
      </w:r>
      <w:r>
        <w:rPr>
          <w:rFonts w:ascii="Times New Roman"/>
          <w:b w:val="false"/>
          <w:i w:val="false"/>
          <w:color w:val="1b1b1b"/>
          <w:sz w:val="24"/>
          <w:lang w:val="pl-PL"/>
        </w:rPr>
        <w:t>ust. 14</w:t>
      </w:r>
      <w:r>
        <w:rPr>
          <w:rFonts w:ascii="Times New Roman"/>
          <w:b w:val="false"/>
          <w:i w:val="false"/>
          <w:color w:val="000000"/>
          <w:sz w:val="24"/>
          <w:lang w:val="pl-PL"/>
        </w:rPr>
        <w:t>, policjant pełni nadal służbę kontraktową bez odrębnego mianowania.</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Najpóźniej na 6 miesięcy przed upływem okresu, na jaki został zawarty pierwszy kontrakt, policjant lub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mogą wystąpić z wnioskiem o zawarcie drugiego kontraktu.</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Najpóźniej na 6 miesięcy przed upływem okresu, na jaki został zawarty kontrakt, policjant posiadający co najmniej wykształcenie średnie lub średnie branżowe może wystąpić z wnioskiem o mianowanie na stałe.</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Warunkiem mianowania, o którym mowa w </w:t>
      </w:r>
      <w:r>
        <w:rPr>
          <w:rFonts w:ascii="Times New Roman"/>
          <w:b w:val="false"/>
          <w:i w:val="false"/>
          <w:color w:val="1b1b1b"/>
          <w:sz w:val="24"/>
          <w:lang w:val="pl-PL"/>
        </w:rPr>
        <w:t>ust. 17</w:t>
      </w:r>
      <w:r>
        <w:rPr>
          <w:rFonts w:ascii="Times New Roman"/>
          <w:b w:val="false"/>
          <w:i w:val="false"/>
          <w:color w:val="000000"/>
          <w:sz w:val="24"/>
          <w:lang w:val="pl-PL"/>
        </w:rPr>
        <w:t xml:space="preserve">, jest posiadanie zgody przełożonego wymienionego w </w:t>
      </w:r>
      <w:r>
        <w:rPr>
          <w:rFonts w:ascii="Times New Roman"/>
          <w:b w:val="false"/>
          <w:i w:val="false"/>
          <w:color w:val="1b1b1b"/>
          <w:sz w:val="24"/>
          <w:lang w:val="pl-PL"/>
        </w:rPr>
        <w:t>art. 32 ust. 1</w:t>
      </w:r>
      <w:r>
        <w:rPr>
          <w:rFonts w:ascii="Times New Roman"/>
          <w:b w:val="false"/>
          <w:i w:val="false"/>
          <w:color w:val="000000"/>
          <w:sz w:val="24"/>
          <w:lang w:val="pl-PL"/>
        </w:rPr>
        <w:t xml:space="preserve"> i ukończenie szkolenia zawodowego podstawowego, o którym mowa w </w:t>
      </w:r>
      <w:r>
        <w:rPr>
          <w:rFonts w:ascii="Times New Roman"/>
          <w:b w:val="false"/>
          <w:i w:val="false"/>
          <w:color w:val="1b1b1b"/>
          <w:sz w:val="24"/>
          <w:lang w:val="pl-PL"/>
        </w:rPr>
        <w:t>art. 34c ust. 6</w:t>
      </w:r>
      <w:r>
        <w:rPr>
          <w:rFonts w:ascii="Times New Roman"/>
          <w:b w:val="false"/>
          <w:i w:val="false"/>
          <w:color w:val="000000"/>
          <w:sz w:val="24"/>
          <w:lang w:val="pl-PL"/>
        </w:rPr>
        <w:t>, jeżeli policjant wcześniej nie uzyskał kwalifikacji zawodowych podstawowych.</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W przypadku mianowania na stałe okres służby kontraktowej wlicza się do okresu służby przy ustalaniu uprawnień przysługujących policjantowi z tytułu pełnienia służby.</w:t>
      </w:r>
    </w:p>
    <w:p>
      <w:pPr>
        <w:spacing w:before="26" w:after="0"/>
        <w:ind w:left="0"/>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Zwolnienie ze służby z przyczyn, o których mowa w </w:t>
      </w:r>
      <w:r>
        <w:rPr>
          <w:rFonts w:ascii="Times New Roman"/>
          <w:b w:val="false"/>
          <w:i w:val="false"/>
          <w:color w:val="1b1b1b"/>
          <w:sz w:val="24"/>
          <w:lang w:val="pl-PL"/>
        </w:rPr>
        <w:t>art. 41</w:t>
      </w:r>
      <w:r>
        <w:rPr>
          <w:rFonts w:ascii="Times New Roman"/>
          <w:b w:val="false"/>
          <w:i w:val="false"/>
          <w:color w:val="000000"/>
          <w:sz w:val="24"/>
          <w:lang w:val="pl-PL"/>
        </w:rPr>
        <w:t>, albo mianowanie na stałe powoduje rozwiązanie kontraktu przed upływem okresu, na jaki został zawarty.</w:t>
      </w:r>
    </w:p>
    <w:p>
      <w:pPr>
        <w:spacing w:before="26" w:after="0"/>
        <w:ind w:left="0"/>
        <w:jc w:val="left"/>
        <w:textAlignment w:val="auto"/>
      </w:pPr>
      <w:r>
        <w:rPr>
          <w:rFonts w:ascii="Times New Roman"/>
          <w:b w:val="false"/>
          <w:i w:val="false"/>
          <w:color w:val="000000"/>
          <w:sz w:val="24"/>
          <w:lang w:val="pl-PL"/>
        </w:rPr>
        <w:t xml:space="preserve">21. </w:t>
      </w:r>
      <w:r>
        <w:rPr>
          <w:rFonts w:ascii="Times New Roman"/>
          <w:b w:val="false"/>
          <w:i w:val="false"/>
          <w:color w:val="000000"/>
          <w:sz w:val="24"/>
          <w:vertAlign w:val="superscript"/>
          <w:lang w:val="pl-PL"/>
        </w:rPr>
        <w:t>51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służbie kontraktowej ma prawo do zakwaterowania realizowanego w formie, o której mowa w </w:t>
      </w:r>
      <w:r>
        <w:rPr>
          <w:rFonts w:ascii="Times New Roman"/>
          <w:b w:val="false"/>
          <w:i w:val="false"/>
          <w:color w:val="1b1b1b"/>
          <w:sz w:val="24"/>
          <w:lang w:val="pl-PL"/>
        </w:rPr>
        <w:t>art. 88 ust. 2 pkt 3</w:t>
      </w:r>
      <w:r>
        <w:rPr>
          <w:rFonts w:ascii="Times New Roman"/>
          <w:b w:val="false"/>
          <w:i w:val="false"/>
          <w:color w:val="000000"/>
          <w:sz w:val="24"/>
          <w:lang w:val="pl-PL"/>
        </w:rPr>
        <w:t xml:space="preserve">. Przepisy </w:t>
      </w:r>
      <w:r>
        <w:rPr>
          <w:rFonts w:ascii="Times New Roman"/>
          <w:b w:val="false"/>
          <w:i w:val="false"/>
          <w:color w:val="1b1b1b"/>
          <w:sz w:val="24"/>
          <w:lang w:val="pl-PL"/>
        </w:rPr>
        <w:t>art. 88 ust. 5-8</w:t>
      </w:r>
      <w:r>
        <w:rPr>
          <w:rFonts w:ascii="Times New Roman"/>
          <w:b w:val="false"/>
          <w:i w:val="false"/>
          <w:color w:val="000000"/>
          <w:sz w:val="24"/>
          <w:lang w:val="pl-PL"/>
        </w:rPr>
        <w:t xml:space="preserve"> i </w:t>
      </w:r>
      <w:r>
        <w:rPr>
          <w:rFonts w:ascii="Times New Roman"/>
          <w:b w:val="false"/>
          <w:i w:val="false"/>
          <w:color w:val="1b1b1b"/>
          <w:sz w:val="24"/>
          <w:lang w:val="pl-PL"/>
        </w:rPr>
        <w:t>13</w:t>
      </w:r>
      <w:r>
        <w:rPr>
          <w:rFonts w:ascii="Times New Roman"/>
          <w:b w:val="false"/>
          <w:i w:val="false"/>
          <w:color w:val="000000"/>
          <w:sz w:val="24"/>
          <w:lang w:val="pl-PL"/>
        </w:rPr>
        <w:t xml:space="preserve"> oraz </w:t>
      </w:r>
      <w:r>
        <w:rPr>
          <w:rFonts w:ascii="Times New Roman"/>
          <w:b w:val="false"/>
          <w:i w:val="false"/>
          <w:color w:val="1b1b1b"/>
          <w:sz w:val="24"/>
          <w:lang w:val="pl-PL"/>
        </w:rPr>
        <w:t>art. 88a</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[Służba przygotowawcza]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przyjętą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mianuje się policjantem w służbie przygotowawczej na okres 3 lat.</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Policjant ponownie przyjęty do służby, z wyjątkiem policjanta przyjętego do służby kontraktowej, jest mianowany na stałe, jeżeli przed zwolnieniem ze służby był mianowany na stałe.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upływie okresu służby przygotowawczej policjant zostaje mianowany na stałe.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z wyłączeniem komendanta powiatowego (miejskiego)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może skrócić okres służby przygotowawczej policjanta albo zwolnić go od odbywania tej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razie przerwy w wykonywaniu przez policjanta obowiązków służbowych, trwającej dłużej niż 3 miesiące, przełożony może przedłużyć okres jego służby przygotowawczej.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Okres służby kontraktowej zalicza się do okresu służby przygotowawczej.</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[Policjant w służbie kandydackiej]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podlegającą kwalifikacji wojskowej skierowaną za jej zgodą do służby w oddziałach prewencji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mianuje się policjantem w służbie kandydackiej na okres, o którym mowa w </w:t>
      </w:r>
      <w:r>
        <w:rPr>
          <w:rFonts w:ascii="Times New Roman"/>
          <w:b w:val="false"/>
          <w:i w:val="false"/>
          <w:color w:val="1b1b1b"/>
          <w:sz w:val="24"/>
          <w:lang w:val="pl-PL"/>
        </w:rPr>
        <w:t>art. 561 pkt 2</w:t>
      </w:r>
      <w:r>
        <w:rPr>
          <w:rFonts w:ascii="Times New Roman"/>
          <w:b w:val="false"/>
          <w:i w:val="false"/>
          <w:color w:val="000000"/>
          <w:sz w:val="24"/>
          <w:lang w:val="pl-PL"/>
        </w:rPr>
        <w:t xml:space="preserve"> ustawy z dnia 11 marca 2022 r. o obronie Ojczyzny (Dz. U. z 2024 r. poz. 248, z późn. zm.).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w służbie kandydackiej pełni służbę w systemie skoszarowanym.</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Policjant w służbie kandydackiej odbywa szkolenie dla policjantów w służbie kandydackiej.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w służbie kandydackiej po ukończeniu szkolenia, o którym mowa w </w:t>
      </w:r>
      <w:r>
        <w:rPr>
          <w:rFonts w:ascii="Times New Roman"/>
          <w:b w:val="false"/>
          <w:i w:val="false"/>
          <w:color w:val="1b1b1b"/>
          <w:sz w:val="24"/>
          <w:lang w:val="pl-PL"/>
        </w:rPr>
        <w:t>ust. 2a</w:t>
      </w:r>
      <w:r>
        <w:rPr>
          <w:rFonts w:ascii="Times New Roman"/>
          <w:b w:val="false"/>
          <w:i w:val="false"/>
          <w:color w:val="000000"/>
          <w:sz w:val="24"/>
          <w:lang w:val="pl-PL"/>
        </w:rPr>
        <w:t>, wykonuje jedynie czynności administracyjno-porządkowe.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Okres służby kandydackiej zalicza się do okresu służby przygotowawczej, jeżeli przerwa pomiędzy służbą kandydacką a podjęciem służby przygotowawczej nie przekracza 3 miesięcy.</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[Uprawnienia policjantów odbywających ćwiczenia]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które stosownie do przepisów o obronie Ojczyzny odbywają ćwiczenia w jednostkach organizacyjnych podległych ministrowi właściwemu do spraw wewnętrznych na podstawie przydziałów organizacyjno-mobilizacyjnych, przysługują w zakresie przydzielonych im zadań uprawnienia policjantów określone w </w:t>
      </w:r>
      <w:r>
        <w:rPr>
          <w:rFonts w:ascii="Times New Roman"/>
          <w:b w:val="false"/>
          <w:i w:val="false"/>
          <w:color w:val="1b1b1b"/>
          <w:sz w:val="24"/>
          <w:lang w:val="pl-PL"/>
        </w:rPr>
        <w:t>art. 15</w:t>
      </w:r>
      <w:r>
        <w:rPr>
          <w:rFonts w:ascii="Times New Roman"/>
          <w:b w:val="false"/>
          <w:i w:val="false"/>
          <w:color w:val="000000"/>
          <w:sz w:val="24"/>
          <w:lang w:val="pl-PL"/>
        </w:rPr>
        <w:t xml:space="preserve"> i </w:t>
      </w:r>
      <w:r>
        <w:rPr>
          <w:rFonts w:ascii="Times New Roman"/>
          <w:b w:val="false"/>
          <w:i w:val="false"/>
          <w:color w:val="1b1b1b"/>
          <w:sz w:val="24"/>
          <w:lang w:val="pl-PL"/>
        </w:rPr>
        <w:t>art. 16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Zakres uprawnień i obowiązków osób, o których mowa w </w:t>
      </w:r>
      <w:r>
        <w:rPr>
          <w:rFonts w:ascii="Times New Roman"/>
          <w:b w:val="false"/>
          <w:i w:val="false"/>
          <w:color w:val="1b1b1b"/>
          <w:sz w:val="24"/>
          <w:lang w:val="pl-PL"/>
        </w:rPr>
        <w:t>ust. 1</w:t>
      </w:r>
      <w:r>
        <w:rPr>
          <w:rFonts w:ascii="Times New Roman"/>
          <w:b w:val="false"/>
          <w:i w:val="false"/>
          <w:color w:val="000000"/>
          <w:sz w:val="24"/>
          <w:lang w:val="pl-PL"/>
        </w:rPr>
        <w:t>, wynikających ze stosunku służby określą odrębne przepisy.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31a.</w:t>
      </w:r>
      <w:r>
        <w:rPr>
          <w:rFonts w:ascii="Times New Roman"/>
          <w:b/>
          <w:i w:val="false"/>
          <w:color w:val="000000"/>
          <w:sz w:val="24"/>
          <w:lang w:val="pl-PL"/>
        </w:rPr>
        <w:t xml:space="preserve"> [Militaryzacja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ogłoszenia mobilizacji i w czasie wojny </w:t>
      </w:r>
      <w:r>
        <w:rPr>
          <w:rFonts w:ascii="Times New Roman"/>
          <w:b w:val="false"/>
          <w:i/>
          <w:color w:val="000000"/>
          <w:sz w:val="24"/>
          <w:lang w:val="pl-PL"/>
        </w:rPr>
        <w:t>Policja</w:t>
      </w:r>
    </w:p>
    <w:p>
      <w:pPr>
        <w:spacing w:after="0"/>
        <w:ind w:left="0"/>
        <w:jc w:val="left"/>
        <w:textAlignment w:val="auto"/>
      </w:pPr>
      <w:r>
        <w:rPr>
          <w:rFonts w:ascii="Times New Roman"/>
          <w:b w:val="false"/>
          <w:i w:val="false"/>
          <w:color w:val="000000"/>
          <w:sz w:val="24"/>
          <w:lang w:val="pl-PL"/>
        </w:rPr>
        <w:t xml:space="preserve"> może być objęta militaryzacją, o której mowa w </w:t>
      </w:r>
      <w:r>
        <w:rPr>
          <w:rFonts w:ascii="Times New Roman"/>
          <w:b w:val="false"/>
          <w:i w:val="false"/>
          <w:color w:val="1b1b1b"/>
          <w:sz w:val="24"/>
          <w:lang w:val="pl-PL"/>
        </w:rPr>
        <w:t>art. 600 ust. 1</w:t>
      </w:r>
      <w:r>
        <w:rPr>
          <w:rFonts w:ascii="Times New Roman"/>
          <w:b w:val="false"/>
          <w:i w:val="false"/>
          <w:color w:val="000000"/>
          <w:sz w:val="24"/>
          <w:lang w:val="pl-PL"/>
        </w:rPr>
        <w:t xml:space="preserve"> ustawy z dnia 11 marca 2022 r. o obronie Ojczyzny.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Policjanci pozostający w stosunku służbowym w dniu ogłoszenia mobilizacji lub w dniu, w którym rozpoczyna się czas wojny, określonym przez Prezydenta Rzeczypospolitej Polskiej na podstawie </w:t>
      </w:r>
      <w:r>
        <w:rPr>
          <w:rFonts w:ascii="Times New Roman"/>
          <w:b w:val="false"/>
          <w:i w:val="false"/>
          <w:color w:val="1b1b1b"/>
          <w:sz w:val="24"/>
          <w:lang w:val="pl-PL"/>
        </w:rPr>
        <w:t>art. 4a ust. 1 pkt 4a</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ust. 1</w:t>
      </w:r>
      <w:r>
        <w:rPr>
          <w:rFonts w:ascii="Times New Roman"/>
          <w:b w:val="false"/>
          <w:i w:val="false"/>
          <w:color w:val="000000"/>
          <w:sz w:val="24"/>
          <w:lang w:val="pl-PL"/>
        </w:rPr>
        <w:t>, stają się z mocy prawa policjantami pełniącymi służbę w czasie wojny i pozostają w tej służbie do czasu zwolnienia.</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[Decyzje przełożonych]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mianowania policjanta na stanowiska służbowe, przenoszenia oraz zwalniania z tych stanowisk właściwi są przełożeni: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komendanci powiatowi (miejscy, rejonowi)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komendanci szkół policyjnych.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których mowa w </w:t>
      </w:r>
      <w:r>
        <w:rPr>
          <w:rFonts w:ascii="Times New Roman"/>
          <w:b w:val="false"/>
          <w:i w:val="false"/>
          <w:color w:val="1b1b1b"/>
          <w:sz w:val="24"/>
          <w:lang w:val="pl-PL"/>
        </w:rPr>
        <w:t>ust. 1</w:t>
      </w:r>
      <w:r>
        <w:rPr>
          <w:rFonts w:ascii="Times New Roman"/>
          <w:b w:val="false"/>
          <w:i w:val="false"/>
          <w:color w:val="000000"/>
          <w:sz w:val="24"/>
          <w:lang w:val="pl-PL"/>
        </w:rPr>
        <w:t>, policjantowi służy odwołanie do wyższego przełożonego.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decyzję, o której mowa w ust. 1, ustawa zastrzega dla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od decyzji takiej służy odwołanie do ministra właściwego do spraw wewnętrznych.</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[Czas pełnienia służby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Czas pełnienia służby policjanta jest określony wymiarem jego obowiązków, z uwzględnieniem prawa do wypoczynku.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Zadania służbowe policjanta powinny być ustalone w sposób pozwalający na ich wykonanie w ramach 40-godzinnego tygodnia służby, w okresach rozliczeniowych od dnia 1 stycznia do dnia 30 czerwca danego roku oraz od dnia 1 lipca do dnia 31 grudnia danego roku.</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Liczba godzin służby przekraczających normę określoną w </w:t>
      </w:r>
      <w:r>
        <w:rPr>
          <w:rFonts w:ascii="Times New Roman"/>
          <w:b w:val="false"/>
          <w:i w:val="false"/>
          <w:color w:val="1b1b1b"/>
          <w:sz w:val="24"/>
          <w:lang w:val="pl-PL"/>
        </w:rPr>
        <w:t>ust. 2</w:t>
      </w:r>
      <w:r>
        <w:rPr>
          <w:rFonts w:ascii="Times New Roman"/>
          <w:b w:val="false"/>
          <w:i w:val="false"/>
          <w:color w:val="000000"/>
          <w:sz w:val="24"/>
          <w:lang w:val="pl-PL"/>
        </w:rPr>
        <w:t xml:space="preserve"> nie może przekraczać 8 godzin tygodniowo w okresie rozliczeniowym.</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2a</w:t>
      </w:r>
      <w:r>
        <w:rPr>
          <w:rFonts w:ascii="Times New Roman"/>
          <w:b w:val="false"/>
          <w:i w:val="false"/>
          <w:color w:val="000000"/>
          <w:sz w:val="24"/>
          <w:lang w:val="pl-PL"/>
        </w:rPr>
        <w:t xml:space="preserve"> nie stosuje się do realizacji zadań o szczególnym charakterze dla ochrony bezpieczeństwa ludzi oraz utrzymania bezpieczeństwa i porządku publicznego, w szczególności mających na celu zapobieżenie zdarzeniom, o których mowa w </w:t>
      </w:r>
      <w:r>
        <w:rPr>
          <w:rFonts w:ascii="Times New Roman"/>
          <w:b w:val="false"/>
          <w:i w:val="false"/>
          <w:color w:val="1b1b1b"/>
          <w:sz w:val="24"/>
          <w:lang w:val="pl-PL"/>
        </w:rPr>
        <w:t>art. 18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zamian za czas służby przekraczający normę określoną w </w:t>
      </w:r>
      <w:r>
        <w:rPr>
          <w:rFonts w:ascii="Times New Roman"/>
          <w:b w:val="false"/>
          <w:i w:val="false"/>
          <w:color w:val="1b1b1b"/>
          <w:sz w:val="24"/>
          <w:lang w:val="pl-PL"/>
        </w:rPr>
        <w:t>ust. 2</w:t>
      </w:r>
      <w:r>
        <w:rPr>
          <w:rFonts w:ascii="Times New Roman"/>
          <w:b w:val="false"/>
          <w:i w:val="false"/>
          <w:color w:val="000000"/>
          <w:sz w:val="24"/>
          <w:lang w:val="pl-PL"/>
        </w:rPr>
        <w:t xml:space="preserve"> policjantowi przysługuje w okresie rozliczeniowym czas wolny od służby w tym samym wymiarze albo po zakończeniu okresu rozliczeniowego rekompensata pieniężna, o ile w terminie 10 dni od zakończenia okresu rozliczeniowego nie wystąpi z wnioskiem o udzielenie czasu wolnego od służby w tym samym wymiarze.</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Rekompensatę pieniężną,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przyznaje się w wysokości 1/172 części miesięcznego uposażenia zasadniczego wraz z dodatkami o charakterze stałym należnego policjantowi na stanowisku zajmowanym w ostatnim dniu okresu rozliczeniowego za każdą godzinę służby przekraczającą normę określoną w </w:t>
      </w:r>
      <w:r>
        <w:rPr>
          <w:rFonts w:ascii="Times New Roman"/>
          <w:b w:val="false"/>
          <w:i w:val="false"/>
          <w:color w:val="1b1b1b"/>
          <w:sz w:val="24"/>
          <w:lang w:val="pl-PL"/>
        </w:rPr>
        <w:t>ust. 2</w:t>
      </w:r>
      <w:r>
        <w:rPr>
          <w:rFonts w:ascii="Times New Roman"/>
          <w:b w:val="false"/>
          <w:i w:val="false"/>
          <w:color w:val="000000"/>
          <w:sz w:val="24"/>
          <w:lang w:val="pl-PL"/>
        </w:rPr>
        <w:t>. Łączny czas służby przekraczający normę w danym okresie rozliczeniowym zaokrągla się w górę do pełnej godziny.</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Przyznanie rekompensaty pieniężnej,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może nastąpić także na podstawie porozumienia, o którym mowa w </w:t>
      </w:r>
      <w:r>
        <w:rPr>
          <w:rFonts w:ascii="Times New Roman"/>
          <w:b w:val="false"/>
          <w:i w:val="false"/>
          <w:color w:val="1b1b1b"/>
          <w:sz w:val="24"/>
          <w:lang w:val="pl-PL"/>
        </w:rPr>
        <w:t>art. 13 ust. 4a pkt 1</w:t>
      </w:r>
      <w:r>
        <w:rPr>
          <w:rFonts w:ascii="Times New Roman"/>
          <w:b w:val="false"/>
          <w:i w:val="false"/>
          <w:color w:val="000000"/>
          <w:sz w:val="24"/>
          <w:lang w:val="pl-PL"/>
        </w:rPr>
        <w:t xml:space="preserve">, jeżeli przekroczenie normy określonej w </w:t>
      </w:r>
      <w:r>
        <w:rPr>
          <w:rFonts w:ascii="Times New Roman"/>
          <w:b w:val="false"/>
          <w:i w:val="false"/>
          <w:color w:val="1b1b1b"/>
          <w:sz w:val="24"/>
          <w:lang w:val="pl-PL"/>
        </w:rPr>
        <w:t>ust. 2</w:t>
      </w:r>
      <w:r>
        <w:rPr>
          <w:rFonts w:ascii="Times New Roman"/>
          <w:b w:val="false"/>
          <w:i w:val="false"/>
          <w:color w:val="000000"/>
          <w:sz w:val="24"/>
          <w:lang w:val="pl-PL"/>
        </w:rPr>
        <w:t xml:space="preserve"> nastąpiło w związku z realizacją tego porozumienia. Rekompensata pieniężna przysługuje policjantowi za każdą pełną godzinę służby przekraczającą normę określoną w </w:t>
      </w:r>
      <w:r>
        <w:rPr>
          <w:rFonts w:ascii="Times New Roman"/>
          <w:b w:val="false"/>
          <w:i w:val="false"/>
          <w:color w:val="1b1b1b"/>
          <w:sz w:val="24"/>
          <w:lang w:val="pl-PL"/>
        </w:rPr>
        <w:t>ust.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lub zaginięcia policjanta należną mu rekompensatę pieniężną,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wypłaca się małżonkowi policjanta, który pozostawał z nim we wspólności małżeńskiej, a w dalszej kolejności jego dzieciom oraz rodzicom, jeżeli w dniu śmierci policjanta spełniali warunki do uzyskania renty rodzinnej na podstawie przepisów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w:t>
      </w:r>
    </w:p>
    <w:p>
      <w:pPr>
        <w:spacing w:before="26" w:after="0"/>
        <w:ind w:left="0"/>
        <w:jc w:val="left"/>
        <w:textAlignment w:val="auto"/>
      </w:pPr>
      <w:r>
        <w:rPr>
          <w:rFonts w:ascii="Times New Roman"/>
          <w:b w:val="false"/>
          <w:i w:val="false"/>
          <w:color w:val="000000"/>
          <w:sz w:val="24"/>
          <w:lang w:val="pl-PL"/>
        </w:rPr>
        <w:t>3d.</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Rekompensatę pieniężną, o której mowa w </w:t>
      </w:r>
      <w:r>
        <w:rPr>
          <w:rFonts w:ascii="Times New Roman"/>
          <w:b w:val="false"/>
          <w:i w:val="false"/>
          <w:color w:val="1b1b1b"/>
          <w:sz w:val="24"/>
          <w:lang w:val="pl-PL"/>
        </w:rPr>
        <w:t>ust. 3</w:t>
      </w:r>
      <w:r>
        <w:rPr>
          <w:rFonts w:ascii="Times New Roman"/>
          <w:b w:val="false"/>
          <w:i w:val="false"/>
          <w:color w:val="000000"/>
          <w:sz w:val="24"/>
          <w:lang w:val="pl-PL"/>
        </w:rPr>
        <w:t>, wypłaca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końca kwartału następującego po okresie rozliczeniowym, o którym mowa w </w:t>
      </w:r>
      <w:r>
        <w:rPr>
          <w:rFonts w:ascii="Times New Roman"/>
          <w:b w:val="false"/>
          <w:i w:val="false"/>
          <w:color w:val="1b1b1b"/>
          <w:sz w:val="24"/>
          <w:lang w:val="pl-PL"/>
        </w:rPr>
        <w:t>art. 33 ust. 2</w:t>
      </w:r>
      <w:r>
        <w:rPr>
          <w:rFonts w:ascii="Times New Roman"/>
          <w:b w:val="false"/>
          <w:i w:val="false"/>
          <w:color w:val="000000"/>
          <w:sz w:val="24"/>
          <w:lang w:val="pl-PL"/>
        </w:rPr>
        <w:t>, lecz nie później niż w dniu zwolnienia ze służby;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śmierci albo zaginięcia policjanta - niezwłocznie po wydaniu rozkazu personalnego o wygaśnięciu stosunku służbowego.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3</w:t>
      </w:r>
      <w:r>
        <w:rPr>
          <w:rFonts w:ascii="Times New Roman"/>
          <w:b w:val="false"/>
          <w:i w:val="false"/>
          <w:color w:val="000000"/>
          <w:sz w:val="24"/>
          <w:lang w:val="pl-PL"/>
        </w:rPr>
        <w:t xml:space="preserve"> nie stosuje się do policjanta uprawnionego do dodatku funkcyjnego.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Liczba godzin służby przekraczających normę określoną w </w:t>
      </w:r>
      <w:r>
        <w:rPr>
          <w:rFonts w:ascii="Times New Roman"/>
          <w:b w:val="false"/>
          <w:i w:val="false"/>
          <w:color w:val="1b1b1b"/>
          <w:sz w:val="24"/>
          <w:lang w:val="pl-PL"/>
        </w:rPr>
        <w:t>ust. 2</w:t>
      </w:r>
      <w:r>
        <w:rPr>
          <w:rFonts w:ascii="Times New Roman"/>
          <w:b w:val="false"/>
          <w:i w:val="false"/>
          <w:color w:val="000000"/>
          <w:sz w:val="24"/>
          <w:lang w:val="pl-PL"/>
        </w:rPr>
        <w:t xml:space="preserve">, za którą przyznano rekompensatę pieniężną, o której mowa w </w:t>
      </w:r>
      <w:r>
        <w:rPr>
          <w:rFonts w:ascii="Times New Roman"/>
          <w:b w:val="false"/>
          <w:i w:val="false"/>
          <w:color w:val="1b1b1b"/>
          <w:sz w:val="24"/>
          <w:lang w:val="pl-PL"/>
        </w:rPr>
        <w:t>art. 13 ust. 4a pkt 1</w:t>
      </w:r>
      <w:r>
        <w:rPr>
          <w:rFonts w:ascii="Times New Roman"/>
          <w:b w:val="false"/>
          <w:i w:val="false"/>
          <w:color w:val="000000"/>
          <w:sz w:val="24"/>
          <w:lang w:val="pl-PL"/>
        </w:rPr>
        <w:t>, nie może przekraczać 1/4 tygodniowego wymiaru czasu służby policjanta w 3-miesięcznym okresie rozliczeniowym.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podstawowy i zmianowy rozkład czasu służby, dzienny i tygodniowy wymiar czasu służby, przypadki przedłużenia czasu służby ponad ustaloną normę, sposób ewidencjonowania i rozliczania czasu służby, tryb oraz warunki przyznawania i termin wypłaty rekompensaty pieniężnej, o której mowa w </w:t>
      </w:r>
      <w:r>
        <w:rPr>
          <w:rFonts w:ascii="Times New Roman"/>
          <w:b w:val="false"/>
          <w:i w:val="false"/>
          <w:color w:val="1b1b1b"/>
          <w:sz w:val="24"/>
          <w:lang w:val="pl-PL"/>
        </w:rPr>
        <w:t>art. 13 ust. 4a pkt 1</w:t>
      </w:r>
      <w:r>
        <w:rPr>
          <w:rFonts w:ascii="Times New Roman"/>
          <w:b w:val="false"/>
          <w:i w:val="false"/>
          <w:color w:val="000000"/>
          <w:sz w:val="24"/>
          <w:lang w:val="pl-PL"/>
        </w:rPr>
        <w:t xml:space="preserve">, sposób pełnienia przez policjantów dyżurów domowych oraz grupy policjantów zwolnionych z pełnienia służby w porze nocnej, niedziele i święta, mając na względzie zapewnienie całodobowej i sprawnej realizacji zadań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33a.</w:t>
      </w:r>
      <w:r>
        <w:rPr>
          <w:rFonts w:ascii="Times New Roman"/>
          <w:b/>
          <w:i w:val="false"/>
          <w:color w:val="000000"/>
          <w:sz w:val="24"/>
          <w:lang w:val="pl-PL"/>
        </w:rPr>
        <w:t xml:space="preserve"> [Pełnienie służby w formie zdalnej]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okresie obowiązywania stanu zagrożenia epidemicznego, stanu epidemii lub stanu klęski żywiołowej związanej z występowaniem chorób zakaźnych u ludzi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mogą w celu przeciwdziałania chorobom zakaźnym polecić policjantowi pełnienie służby poza miejscem jej stałego wykonywania, w szczególności z wykorzystaniem środków bezpośredniego porozumiewania się na odległość (służba pełniona w formie zdalnej).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wydają i cofają, w postaci papierowej lub elektronicznej, polecenia pełnienia służby w formie zdalnej.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w poleceniu pełnienia służby w formie zdalnej określają czas i miejsce jej pełnienia oraz sposób porozumiewania się policjanta z bezpośrednim przełożonym.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 może pełnić służbę w formie zdalnej, jeżeli ma możliwości techniczne oraz lokalowe do jej pełnienia i pozwala na to charakter wykonywanych przez niego zadań.</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Narzędzia i materiały niezbędne do pełnienia służby w formie zdalnej oraz obsługę logistyczną zapewnia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trakcie służby pełnionej w formie zdalnej policjant zapewnia ochronę tajemnic związanych ze służbą oraz danych osobowych.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trakcie pełnienia służby w formie zdalnej policjant może używać narzędzi lub materiałów niezapewnionych przez przełożonego,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narzędzia i materiały spełniają wymagania, o których mowa w </w:t>
      </w:r>
      <w:r>
        <w:rPr>
          <w:rFonts w:ascii="Times New Roman"/>
          <w:b w:val="false"/>
          <w:i w:val="false"/>
          <w:color w:val="1b1b1b"/>
          <w:sz w:val="24"/>
          <w:lang w:val="pl-PL"/>
        </w:rPr>
        <w:t>ust. 6</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narzędzia spełniają wymagania określone w rozdziale IV działu dziesiątego </w:t>
      </w:r>
      <w:r>
        <w:rPr>
          <w:rFonts w:ascii="Times New Roman"/>
          <w:b w:val="false"/>
          <w:i w:val="false"/>
          <w:color w:val="1b1b1b"/>
          <w:sz w:val="24"/>
          <w:lang w:val="pl-PL"/>
        </w:rPr>
        <w:t>ustawy</w:t>
      </w:r>
      <w:r>
        <w:rPr>
          <w:rFonts w:ascii="Times New Roman"/>
          <w:b w:val="false"/>
          <w:i w:val="false"/>
          <w:color w:val="000000"/>
          <w:sz w:val="24"/>
          <w:lang w:val="pl-PL"/>
        </w:rPr>
        <w:t xml:space="preserve"> z dnia 26 czerwca 1974 r. - Kodeks pracy (Dz. U. z 2025 r. poz. 277), zwanej dalej "Kodeksem pracy".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polecenie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osoby przez niego upoważnionej policjant pełniący służbę w formie zdalnej ma obowiązek prowadzić ewidencję wykonanych czynności, uwzględniającą w szczególności opis tych czynności, a także datę ich wykonania. Ewidencję wykonanych czynności policjant sporządza w formie i z częstotliwością określonymi w poleceniu.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Policjant ma obowiązek na polecenie bezpośredniego przełożonego stawić się w miejscu stałego wykonywania służby.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mogą w każdym czasie cofnąć polecenie pełnienia służby w formie zdalnej.</w:t>
      </w:r>
    </w:p>
    <w:p>
      <w:pPr>
        <w:spacing w:before="80" w:after="0"/>
        <w:ind w:left="0"/>
        <w:jc w:val="left"/>
        <w:textAlignment w:val="auto"/>
      </w:pPr>
      <w:r>
        <w:rPr>
          <w:rFonts w:ascii="Times New Roman"/>
          <w:b/>
          <w:i w:val="false"/>
          <w:color w:val="000000"/>
          <w:sz w:val="24"/>
          <w:lang w:val="pl-PL"/>
        </w:rPr>
        <w:t xml:space="preserve"> Art. 33b.</w:t>
      </w:r>
      <w:r>
        <w:rPr>
          <w:rFonts w:ascii="Times New Roman"/>
          <w:b/>
          <w:i w:val="false"/>
          <w:color w:val="000000"/>
          <w:sz w:val="24"/>
          <w:lang w:val="pl-PL"/>
        </w:rPr>
        <w:t xml:space="preserve"> [Obowiązki przełożonego w stosunku do policjanta pełniącego służbę w formie zdalnej; kontrola warunków bezpieczeństwa i higieny służby pełnionej w formie zdalnej; wypadek pozostający w związku z pełnieniem służby w formie zdalnej]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realizuje w stosunku do policjanta pełniącego służbę w formie zdalnej obowiązki określone w </w:t>
      </w:r>
      <w:r>
        <w:rPr>
          <w:rFonts w:ascii="Times New Roman"/>
          <w:b w:val="false"/>
          <w:i w:val="false"/>
          <w:color w:val="1b1b1b"/>
          <w:sz w:val="24"/>
          <w:lang w:val="pl-PL"/>
        </w:rPr>
        <w:t>art. 71a-71d</w:t>
      </w:r>
      <w:r>
        <w:rPr>
          <w:rFonts w:ascii="Times New Roman"/>
          <w:b w:val="false"/>
          <w:i w:val="false"/>
          <w:color w:val="000000"/>
          <w:sz w:val="24"/>
          <w:lang w:val="pl-PL"/>
        </w:rPr>
        <w:t xml:space="preserve"> w czasie pełnienia przez niego służby w formie zdalnej, z wyłączeniem obowiązków określonych w </w:t>
      </w:r>
      <w:r>
        <w:rPr>
          <w:rFonts w:ascii="Times New Roman"/>
          <w:b w:val="false"/>
          <w:i w:val="false"/>
          <w:color w:val="1b1b1b"/>
          <w:sz w:val="24"/>
          <w:lang w:val="pl-PL"/>
        </w:rPr>
        <w:t>art. 208 § 1</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1</w:t>
      </w:r>
      <w:r>
        <w:rPr>
          <w:rFonts w:ascii="Times New Roman"/>
          <w:b w:val="false"/>
          <w:i w:val="false"/>
          <w:color w:val="1b1b1b"/>
          <w:sz w:val="24"/>
          <w:lang w:val="pl-PL"/>
        </w:rPr>
        <w:t>-209</w:t>
      </w:r>
      <w:r>
        <w:rPr>
          <w:rFonts w:ascii="Times New Roman"/>
          <w:b w:val="false"/>
          <w:i w:val="false"/>
          <w:color w:val="1b1b1b"/>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210 § 1-5</w:t>
      </w:r>
      <w:r>
        <w:rPr>
          <w:rFonts w:ascii="Times New Roman"/>
          <w:b w:val="false"/>
          <w:i w:val="false"/>
          <w:color w:val="000000"/>
          <w:sz w:val="24"/>
          <w:lang w:val="pl-PL"/>
        </w:rPr>
        <w:t xml:space="preserve">, </w:t>
      </w:r>
      <w:r>
        <w:rPr>
          <w:rFonts w:ascii="Times New Roman"/>
          <w:b w:val="false"/>
          <w:i w:val="false"/>
          <w:color w:val="1b1b1b"/>
          <w:sz w:val="24"/>
          <w:lang w:val="pl-PL"/>
        </w:rPr>
        <w:t>art. 212 pkt 1</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art. 213</w:t>
      </w:r>
      <w:r>
        <w:rPr>
          <w:rFonts w:ascii="Times New Roman"/>
          <w:b w:val="false"/>
          <w:i w:val="false"/>
          <w:color w:val="000000"/>
          <w:sz w:val="24"/>
          <w:lang w:val="pl-PL"/>
        </w:rPr>
        <w:t xml:space="preserve">, </w:t>
      </w:r>
      <w:r>
        <w:rPr>
          <w:rFonts w:ascii="Times New Roman"/>
          <w:b w:val="false"/>
          <w:i w:val="false"/>
          <w:color w:val="1b1b1b"/>
          <w:sz w:val="24"/>
          <w:lang w:val="pl-PL"/>
        </w:rPr>
        <w:t>art. 214</w:t>
      </w:r>
      <w:r>
        <w:rPr>
          <w:rFonts w:ascii="Times New Roman"/>
          <w:b w:val="false"/>
          <w:i w:val="false"/>
          <w:color w:val="000000"/>
          <w:sz w:val="24"/>
          <w:lang w:val="pl-PL"/>
        </w:rPr>
        <w:t xml:space="preserve"> i </w:t>
      </w:r>
      <w:r>
        <w:rPr>
          <w:rFonts w:ascii="Times New Roman"/>
          <w:b w:val="false"/>
          <w:i w:val="false"/>
          <w:color w:val="1b1b1b"/>
          <w:sz w:val="24"/>
          <w:lang w:val="pl-PL"/>
        </w:rPr>
        <w:t>art. 233</w:t>
      </w:r>
      <w:r>
        <w:rPr>
          <w:rFonts w:ascii="Times New Roman"/>
          <w:b w:val="false"/>
          <w:i w:val="false"/>
          <w:color w:val="000000"/>
          <w:sz w:val="24"/>
          <w:lang w:val="pl-PL"/>
        </w:rPr>
        <w:t xml:space="preserve"> oraz przepisów wykonawczych wydanych na podstawie </w:t>
      </w:r>
      <w:r>
        <w:rPr>
          <w:rFonts w:ascii="Times New Roman"/>
          <w:b w:val="false"/>
          <w:i w:val="false"/>
          <w:color w:val="1b1b1b"/>
          <w:sz w:val="24"/>
          <w:lang w:val="pl-PL"/>
        </w:rPr>
        <w:t>art. 210 § 6</w:t>
      </w:r>
      <w:r>
        <w:rPr>
          <w:rFonts w:ascii="Times New Roman"/>
          <w:b w:val="false"/>
          <w:i w:val="false"/>
          <w:color w:val="000000"/>
          <w:sz w:val="24"/>
          <w:lang w:val="pl-PL"/>
        </w:rPr>
        <w:t xml:space="preserve"> Kodeksu pracy.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przed rozpoczęciem przez policjanta służby pełnionej w formie zdalnej przekazują policjantowi pełniącemu służbę w formie zdalnej informacje dotyczące: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zasad:</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oraz sposobu właściwej organizacji stanowiska służby pełnionej w formie zdalnej, z uwzględnieniem wymagań ergonomii,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bezpiecznego i higienicznego wykonywania służby pełnionej w formie zdalnej,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postępowania w sytuacjach awaryjnych stwarzających zagrożenie dla życia lub zdrowia;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czynności do wykonania po zakończeniu wykonywania służby pełnionej w formie zdalnej.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 dopuszczeniem do wykonywania służby pełnionej w formie zdalnej policjant w oświadczeniu składanym w postaci papierowej lub elektronicznej: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potwierdza: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zapoznanie się z informacjami, o których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że na stanowisku służby pełnionej w formie zdalnej w miejscu wskazanym w poleceniu, o którym mowa w </w:t>
      </w:r>
      <w:r>
        <w:rPr>
          <w:rFonts w:ascii="Times New Roman"/>
          <w:b w:val="false"/>
          <w:i w:val="false"/>
          <w:color w:val="1b1b1b"/>
          <w:sz w:val="24"/>
          <w:lang w:val="pl-PL"/>
        </w:rPr>
        <w:t>art. 33a ust. 3</w:t>
      </w:r>
      <w:r>
        <w:rPr>
          <w:rFonts w:ascii="Times New Roman"/>
          <w:b w:val="false"/>
          <w:i w:val="false"/>
          <w:color w:val="000000"/>
          <w:sz w:val="24"/>
          <w:lang w:val="pl-PL"/>
        </w:rPr>
        <w:t>, są zapewnione bezpieczne i higieniczne warunki tej służby;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zobowiązuje się do przestrzegania zasad,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oraz do wykonywania czynności, o których mowa w </w:t>
      </w:r>
      <w:r>
        <w:rPr>
          <w:rFonts w:ascii="Times New Roman"/>
          <w:b w:val="false"/>
          <w:i w:val="false"/>
          <w:color w:val="1b1b1b"/>
          <w:sz w:val="24"/>
          <w:lang w:val="pl-PL"/>
        </w:rPr>
        <w:t>ust. 2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 organizuje stanowisko służby pełnionej w formie zdalnej, uwzględniając wymagania ergonomii.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lub osoba przez niego upoważniona mają prawo przeprowadzać kontrolę warunków bezpieczeństwa i higieny służby pełnionej w formie zdalnej przez policjanta w miejscu i w godzinach pełnienia tej służby.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lub osoba przez niego upoważniona dostosowują sposób przeprowadzania kontroli, o której mowa w </w:t>
      </w:r>
      <w:r>
        <w:rPr>
          <w:rFonts w:ascii="Times New Roman"/>
          <w:b w:val="false"/>
          <w:i w:val="false"/>
          <w:color w:val="1b1b1b"/>
          <w:sz w:val="24"/>
          <w:lang w:val="pl-PL"/>
        </w:rPr>
        <w:t>ust. 5</w:t>
      </w:r>
      <w:r>
        <w:rPr>
          <w:rFonts w:ascii="Times New Roman"/>
          <w:b w:val="false"/>
          <w:i w:val="false"/>
          <w:color w:val="000000"/>
          <w:sz w:val="24"/>
          <w:lang w:val="pl-PL"/>
        </w:rPr>
        <w:t>, do miejsca wykonywania i charakteru służby pełnionej w formie zdalnej. Wykonywanie czynności kontrolnych nie może naruszać prywatności policjanta pełniącego służbę w formie zdalnej i innych osób ani utrudniać korzystania z pomieszczeń domowych w sposób zgodny z ich przeznaczeniem.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zaistnienia wypadku pozostającego w związku z pełnieniem służby w formie zdalnej stosuje się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4 kwietnia 2014 r. o świadczeniach odszkodowawczych przysługujących w razie wypadku lub choroby pozostających w związku ze służbą (Dz. U. z 2023 r. poz. 2015).</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Zgłoszenie bezpośredniemu przełożonemu wypadku pozostającego w związku z pełnieniem służby w formie zdalnej jest równoznaczne z wyrażeniem przez policjanta zgody na przeprowadzenie oględzin miejsca wypadku, narzędzi, oceny ich stanu technicznego oraz zbadania warunków pełnienia tej służby i innych okoliczności, które mogły mieć wpływ na powstanie wypadku lub mają z nim związek. Oględzin dokonuje się niezwłocznie po zgłoszeniu wypadku pozostającego w związku z pełnieniem służby w formie zdalnej, w terminie uzgodnionym przez policjanta albo jego domownika, w przypadku gdy policjant ze względu na stan zdrowia nie jest w stanie uzgodnić tego terminu, i przewodniczącego komisji powypadkowej. Komisja powypadkowa może odstąpić od dokonywania oględzin, jeżeli uzna, że okoliczności i przyczyny wypadku nie budzą jej wątpliwości.</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[Mianowanie lub powołanie na stanowisko służbowe]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lub powołanie na stanowisko służbowe jest uzależnione od posiadanego przez policjanta wykształcenia, uzyskania określonych kwalifikacji zawodowych, a także stażu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Ustala się następujące kwalifikacje zawodowe: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podstawowe;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podoficerskie;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aspiranckie;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oficerskie.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 może być mianowany albo powołany na wyższe stanowisko służbowe, jeżeli spełnia łącznie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posiada wykształcenie, kwalifikacje zawodowe i staż służby wymagane na tym stanowisku;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posiada pozytywną opinię służbową;</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poddania go procedurze, o której mowa w </w:t>
      </w:r>
      <w:r>
        <w:rPr>
          <w:rFonts w:ascii="Times New Roman"/>
          <w:b w:val="false"/>
          <w:i w:val="false"/>
          <w:color w:val="1b1b1b"/>
          <w:sz w:val="24"/>
          <w:lang w:val="pl-PL"/>
        </w:rPr>
        <w:t>art. 35a ust. 1</w:t>
      </w:r>
      <w:r>
        <w:rPr>
          <w:rFonts w:ascii="Times New Roman"/>
          <w:b w:val="false"/>
          <w:i w:val="false"/>
          <w:color w:val="000000"/>
          <w:sz w:val="24"/>
          <w:lang w:val="pl-PL"/>
        </w:rPr>
        <w:t>, uzyskał pozytywny wynik testu lub badania przeprowadzonego w ramach tej procedury.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wyższe stanowisko służbowe nie może być mianowany ani powołany policjant: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który podczas ostatniego opiniowania służbowego otrzymał jedną z opinii służbowych, o których mowa w </w:t>
      </w:r>
      <w:r>
        <w:rPr>
          <w:rFonts w:ascii="Times New Roman"/>
          <w:b w:val="false"/>
          <w:i w:val="false"/>
          <w:color w:val="1b1b1b"/>
          <w:sz w:val="24"/>
          <w:lang w:val="pl-PL"/>
        </w:rPr>
        <w:t>art. 38 ust. 2 pkt 2</w:t>
      </w:r>
      <w:r>
        <w:rPr>
          <w:rFonts w:ascii="Times New Roman"/>
          <w:b w:val="false"/>
          <w:i w:val="false"/>
          <w:color w:val="000000"/>
          <w:sz w:val="24"/>
          <w:lang w:val="pl-PL"/>
        </w:rPr>
        <w:t xml:space="preserve"> albo </w:t>
      </w:r>
      <w:r>
        <w:rPr>
          <w:rFonts w:ascii="Times New Roman"/>
          <w:b w:val="false"/>
          <w:i w:val="false"/>
          <w:color w:val="1b1b1b"/>
          <w:sz w:val="24"/>
          <w:lang w:val="pl-PL"/>
        </w:rPr>
        <w:t>3</w:t>
      </w:r>
      <w:r>
        <w:rPr>
          <w:rFonts w:ascii="Times New Roman"/>
          <w:b w:val="false"/>
          <w:i w:val="false"/>
          <w:color w:val="000000"/>
          <w:sz w:val="24"/>
          <w:lang w:val="pl-PL"/>
        </w:rPr>
        <w:t xml:space="preserve"> albo </w:t>
      </w:r>
      <w:r>
        <w:rPr>
          <w:rFonts w:ascii="Times New Roman"/>
          <w:b w:val="false"/>
          <w:i w:val="false"/>
          <w:color w:val="1b1b1b"/>
          <w:sz w:val="24"/>
          <w:lang w:val="pl-PL"/>
        </w:rPr>
        <w:t>art. 41 ust. 1 pkt 2</w:t>
      </w:r>
      <w:r>
        <w:rPr>
          <w:rFonts w:ascii="Times New Roman"/>
          <w:b w:val="false"/>
          <w:i w:val="false"/>
          <w:color w:val="000000"/>
          <w:sz w:val="24"/>
          <w:lang w:val="pl-PL"/>
        </w:rPr>
        <w:t xml:space="preserve"> albo </w:t>
      </w:r>
      <w:r>
        <w:rPr>
          <w:rFonts w:ascii="Times New Roman"/>
          <w:b w:val="false"/>
          <w:i w:val="false"/>
          <w:color w:val="1b1b1b"/>
          <w:sz w:val="24"/>
          <w:lang w:val="pl-PL"/>
        </w:rPr>
        <w:t>ust. 2 pkt 1</w:t>
      </w:r>
      <w:r>
        <w:rPr>
          <w:rFonts w:ascii="Times New Roman"/>
          <w:b w:val="false"/>
          <w:i w:val="false"/>
          <w:color w:val="000000"/>
          <w:sz w:val="24"/>
          <w:lang w:val="pl-PL"/>
        </w:rPr>
        <w:t xml:space="preserve"> - przez okres jednego roku od dnia wydania ostatecznej opinii;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przeciwko któremu wszczęto postępowanie karne w sprawie o przestępstwo umyślne ścigane z oskarżenia publicznego lub umyślne przestępstwo skarbowe lub postępowanie dyscyplinarne - do czasu prawomocnego zakończenia tego postępowania;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ukarany karą dyscyplinarną - do czasu jej zatarcia;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skazany za przestępstwo wyrokiem sądu - przez rok od dnia uprawomocnienia się orzeczenia, chyba że interes służby nie sprzeciwia się mianowaniu albo powołaniu na wyższe stanowisko służbowe pomimo skazania lub od popełnienia czynu, za który został skazany, upłynęło więcej niż 2 lata.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ukończył w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studia pierwszego stopnia o profilu praktycznym na kierunku nauka 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terminie miesiąca od dnia ukończenia tych studiów jest mianowany na stanowisko służbowe, dla którego określono policyjny stopień etatowy w korpusie oficerów młodszych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jeżeli spełnia warunki,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Przepis </w:t>
      </w:r>
      <w:r>
        <w:rPr>
          <w:rFonts w:ascii="Times New Roman"/>
          <w:b w:val="false"/>
          <w:i w:val="false"/>
          <w:color w:val="1b1b1b"/>
          <w:sz w:val="24"/>
          <w:lang w:val="pl-PL"/>
        </w:rPr>
        <w:t>ust. 4</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stażu służby, o którym mowa w </w:t>
      </w:r>
      <w:r>
        <w:rPr>
          <w:rFonts w:ascii="Times New Roman"/>
          <w:b w:val="false"/>
          <w:i w:val="false"/>
          <w:color w:val="1b1b1b"/>
          <w:sz w:val="24"/>
          <w:lang w:val="pl-PL"/>
        </w:rPr>
        <w:t>ust. 3 pkt 1</w:t>
      </w:r>
      <w:r>
        <w:rPr>
          <w:rFonts w:ascii="Times New Roman"/>
          <w:b w:val="false"/>
          <w:i w:val="false"/>
          <w:color w:val="000000"/>
          <w:sz w:val="24"/>
          <w:lang w:val="pl-PL"/>
        </w:rPr>
        <w:t>, nie wlicza się okresu zawieszenia w czynnościach służbowych oraz okresu tymczasowego aresztowania, jeżeli policjant został skazany prawomocnym wyrokiem za przestępstwo ścigane z oskarżenia publicznego lub przestępstwo skarbowe lub w prawomocnie zakończonym postępowaniu dyscyplinarnym został ukarany karą dyscyplinarną albo odstąpiono od jego ukarania, a także okresu urlopu wychowawczego oraz urlopu bezpłatnego.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Komendant CBŚP, Komendant BSWP, Komendant CBZC albo Dyrektor CLKP może wyrazić zgodę na mianowanie na stanowisko służbowe policjanta, także w służbie przygotowawczej, przed uzyskaniem przez niego kwalifikacji zawodowych oraz stażu służby wymaganych na tym stanowisku, przy spełnieniu wymagań w zakresie wykształcenia. Kwalifikacje zawodowe policjant jest obowiązany uzyskać przed mianowaniem na stałe.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Warunkiem uzyskania przez policjanta kwalifikacji zawodowych niezbędnych do mianowania go lub powołania go na stanowisko służbowe jest ukończenie przez niego: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szkolenia zawodowego: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podstawowego - w przypadku kwalifikacji, o których mowa w </w:t>
      </w:r>
      <w:r>
        <w:rPr>
          <w:rFonts w:ascii="Times New Roman"/>
          <w:b w:val="false"/>
          <w:i w:val="false"/>
          <w:color w:val="1b1b1b"/>
          <w:sz w:val="24"/>
          <w:lang w:val="pl-PL"/>
        </w:rPr>
        <w:t>ust. 2 pkt 1</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podoficerskiego - w przypadku kwalifikacji, o których mowa w </w:t>
      </w:r>
      <w:r>
        <w:rPr>
          <w:rFonts w:ascii="Times New Roman"/>
          <w:b w:val="false"/>
          <w:i w:val="false"/>
          <w:color w:val="1b1b1b"/>
          <w:sz w:val="24"/>
          <w:lang w:val="pl-PL"/>
        </w:rPr>
        <w:t>ust. 2 pkt 2</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aspiranckiego - w przypadku kwalifikacji, o których mowa w </w:t>
      </w:r>
      <w:r>
        <w:rPr>
          <w:rFonts w:ascii="Times New Roman"/>
          <w:b w:val="false"/>
          <w:i w:val="false"/>
          <w:color w:val="1b1b1b"/>
          <w:sz w:val="24"/>
          <w:lang w:val="pl-PL"/>
        </w:rPr>
        <w:t>ust. 2 pkt 3</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oficerskiego - w przypadku kwalifikacji, o których mowa w </w:t>
      </w:r>
      <w:r>
        <w:rPr>
          <w:rFonts w:ascii="Times New Roman"/>
          <w:b w:val="false"/>
          <w:i w:val="false"/>
          <w:color w:val="1b1b1b"/>
          <w:sz w:val="24"/>
          <w:lang w:val="pl-PL"/>
        </w:rPr>
        <w:t>ust. 2 pkt 4</w:t>
      </w:r>
    </w:p>
    <w:p>
      <w:pPr>
        <w:spacing w:before="25" w:after="0"/>
        <w:ind w:left="373"/>
        <w:jc w:val="left"/>
        <w:textAlignment w:val="auto"/>
      </w:pPr>
      <w:r>
        <w:rPr>
          <w:rFonts w:ascii="Times New Roman"/>
          <w:b w:val="false"/>
          <w:i w:val="false"/>
          <w:color w:val="000000"/>
          <w:sz w:val="24"/>
          <w:lang w:val="pl-PL"/>
        </w:rPr>
        <w:t>- i zdanie egzaminu końcowego;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studiów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 w przypadku kwalifikacji, o których mowa w </w:t>
      </w:r>
      <w:r>
        <w:rPr>
          <w:rFonts w:ascii="Times New Roman"/>
          <w:b w:val="false"/>
          <w:i w:val="false"/>
          <w:color w:val="1b1b1b"/>
          <w:sz w:val="24"/>
          <w:lang w:val="pl-PL"/>
        </w:rPr>
        <w:t>ust. 2 pkt 4</w:t>
      </w:r>
      <w:r>
        <w:rPr>
          <w:rFonts w:ascii="Times New Roman"/>
          <w:b w:val="false"/>
          <w:i w:val="false"/>
          <w:color w:val="000000"/>
          <w:sz w:val="24"/>
          <w:lang w:val="pl-PL"/>
        </w:rPr>
        <w:t xml:space="preserve">, i zdanie egzaminu końcowego z zakresu szkolenia, o którym mowa w </w:t>
      </w:r>
      <w:r>
        <w:rPr>
          <w:rFonts w:ascii="Times New Roman"/>
          <w:b w:val="false"/>
          <w:i w:val="false"/>
          <w:color w:val="1b1b1b"/>
          <w:sz w:val="24"/>
          <w:lang w:val="pl-PL"/>
        </w:rPr>
        <w:t>pkt 1 lit. d</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52</w:t>
      </w:r>
      <w:r>
        <w:rPr>
          <w:rFonts w:ascii="Times New Roman"/>
          <w:b w:val="false"/>
          <w:i w:val="false"/>
          <w:color w:val="000000"/>
          <w:sz w:val="24"/>
          <w:lang w:val="pl-PL"/>
        </w:rPr>
        <w:t xml:space="preserve"> </w:t>
      </w:r>
      <w:r>
        <w:rPr>
          <w:rFonts w:ascii="Times New Roman"/>
          <w:b w:val="false"/>
          <w:i w:val="false"/>
          <w:color w:val="000000"/>
          <w:sz w:val="24"/>
          <w:lang w:val="pl-PL"/>
        </w:rPr>
        <w:t>studiów na kierunku lekarskim, na podstawie skierowania, o którym mowa w art. 34a, i uzyskanie dyplomu ich ukończenia - w przypadku kwalifikacji, o których mowa w ust. 2 pkt 4;</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53</w:t>
      </w:r>
      <w:r>
        <w:rPr>
          <w:rFonts w:ascii="Times New Roman"/>
          <w:b w:val="false"/>
          <w:i w:val="false"/>
          <w:color w:val="000000"/>
          <w:sz w:val="24"/>
          <w:lang w:val="pl-PL"/>
        </w:rPr>
        <w:t xml:space="preserve"> </w:t>
      </w:r>
      <w:r>
        <w:rPr>
          <w:rFonts w:ascii="Times New Roman"/>
          <w:b w:val="false"/>
          <w:i w:val="false"/>
          <w:color w:val="000000"/>
          <w:sz w:val="24"/>
          <w:lang w:val="pl-PL"/>
        </w:rPr>
        <w:t>studiów na kierunku medycznym przygotowującym do wykonywania zawodu pielęgniarki, ratownika medycznego lub fizjoterapeuty, na podstawie skierowania, o którym mowa w art. 34a, i uzyskanie uprawnień do wykonywania tego zawodu - w przypadku kwalifikacji, o których mowa w ust. 2 pkt 3.</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równoznaczne ze spełnieniem warunków określonych w </w:t>
      </w:r>
      <w:r>
        <w:rPr>
          <w:rFonts w:ascii="Times New Roman"/>
          <w:b w:val="false"/>
          <w:i w:val="false"/>
          <w:color w:val="1b1b1b"/>
          <w:sz w:val="24"/>
          <w:lang w:val="pl-PL"/>
        </w:rPr>
        <w:t>ust. 8 pkt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lit. a - uważa się zaliczenie w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pierwszego roku studiów pierwszego stopnia o profilu praktycznym na kierunku nauka 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lit. b - uważa się zaliczenie w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drugiego roku studiów pierwszego stopnia o profilu praktycznym na kierunku nauka 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zdanie egzaminu końcowego z zakresu szkolenia, o którym mowa w </w:t>
      </w:r>
      <w:r>
        <w:rPr>
          <w:rFonts w:ascii="Times New Roman"/>
          <w:b w:val="false"/>
          <w:i w:val="false"/>
          <w:color w:val="1b1b1b"/>
          <w:sz w:val="24"/>
          <w:lang w:val="pl-PL"/>
        </w:rPr>
        <w:t>ust. 8 pkt 1 lit. b</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lit. c - uważa się zaliczenie w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trzeciego roku studiów pierwszego stopnia o profilu praktycznym na kierunku nauka 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zdanie egzaminu końcowego z zakresu szkolenia, o którym mowa w </w:t>
      </w:r>
      <w:r>
        <w:rPr>
          <w:rFonts w:ascii="Times New Roman"/>
          <w:b w:val="false"/>
          <w:i w:val="false"/>
          <w:color w:val="1b1b1b"/>
          <w:sz w:val="24"/>
          <w:lang w:val="pl-PL"/>
        </w:rPr>
        <w:t>ust. 8 pkt 1 lit. c</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lit. d - uważa się zdanie egzaminu końcowego z zakresu szkolenia, o którym mowa w </w:t>
      </w:r>
      <w:r>
        <w:rPr>
          <w:rFonts w:ascii="Times New Roman"/>
          <w:b w:val="false"/>
          <w:i w:val="false"/>
          <w:color w:val="1b1b1b"/>
          <w:sz w:val="24"/>
          <w:lang w:val="pl-PL"/>
        </w:rPr>
        <w:t>ust. 8 pkt 1 lit. d</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można skierować na egzamin końcowy z zakresu odpowiedniego szkolenia, o którym mowa w </w:t>
      </w:r>
      <w:r>
        <w:rPr>
          <w:rFonts w:ascii="Times New Roman"/>
          <w:b w:val="false"/>
          <w:i w:val="false"/>
          <w:color w:val="1b1b1b"/>
          <w:sz w:val="24"/>
          <w:lang w:val="pl-PL"/>
        </w:rPr>
        <w:t>ust. 8 pkt 1 lit. b-d</w:t>
      </w:r>
      <w:r>
        <w:rPr>
          <w:rFonts w:ascii="Times New Roman"/>
          <w:b w:val="false"/>
          <w:i w:val="false"/>
          <w:color w:val="000000"/>
          <w:sz w:val="24"/>
          <w:lang w:val="pl-PL"/>
        </w:rPr>
        <w:t>, bez konieczności odbywania tego szkolenia, jeżeli spełnia łącznie następujące warunki: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ma zapewnione stanowisko służbowe, na którym są wymagane kwalifikacje zawodowe,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lub pełni służbę na stanowisku służbowym, dla którego określono policyjny stopień etatowy w korpusie odpowiednio podoficerów, aspirantów i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spełnia warunki, o których mowa w </w:t>
      </w:r>
      <w:r>
        <w:rPr>
          <w:rFonts w:ascii="Times New Roman"/>
          <w:b w:val="false"/>
          <w:i w:val="false"/>
          <w:color w:val="1b1b1b"/>
          <w:sz w:val="24"/>
          <w:lang w:val="pl-PL"/>
        </w:rPr>
        <w:t>ust. 3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nie zachodzą okoliczności,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Warunkiem skierowania, o którym mowa w </w:t>
      </w:r>
      <w:r>
        <w:rPr>
          <w:rFonts w:ascii="Times New Roman"/>
          <w:b w:val="false"/>
          <w:i w:val="false"/>
          <w:color w:val="1b1b1b"/>
          <w:sz w:val="24"/>
          <w:lang w:val="pl-PL"/>
        </w:rPr>
        <w:t>ust. 10</w:t>
      </w:r>
      <w:r>
        <w:rPr>
          <w:rFonts w:ascii="Times New Roman"/>
          <w:b w:val="false"/>
          <w:i w:val="false"/>
          <w:color w:val="000000"/>
          <w:sz w:val="24"/>
          <w:lang w:val="pl-PL"/>
        </w:rPr>
        <w:t xml:space="preserve">, jest dla egzaminu końcowego z zakresu szkolenia, o którym mowa w </w:t>
      </w:r>
      <w:r>
        <w:rPr>
          <w:rFonts w:ascii="Times New Roman"/>
          <w:b w:val="false"/>
          <w:i w:val="false"/>
          <w:color w:val="1b1b1b"/>
          <w:sz w:val="24"/>
          <w:lang w:val="pl-PL"/>
        </w:rPr>
        <w:t>ust. 8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lit. b - ukończenie szkolenia zawodowego podstawowego z wyróżnieniem;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lit. c - posiadanie wykształcenia wyższego oraz ukończenie szkolenia zawodowego podoficerskiego z wyróżnieniem albo zdanie egzaminu końcowego z zakresu tego szkolenia z wyróżnieniem;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lit. d - złożenie przez policjanta pisemnego raportu w sprawie skierowania go na ten egzamin oraz: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ukończenie studiów drugiego stopnia lub jednolitych studiów magisterskich oraz ukończenie szkolenia zawodowego aspiranckiego z wyróżnieniem albo zdanie egzaminu końcowego z zakresu tego szkolenia z wyróżnieniem lub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ukończenie studiów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w:t>
      </w:r>
    </w:p>
    <w:p>
      <w:pPr>
        <w:spacing w:before="26" w:after="0"/>
        <w:ind w:left="0"/>
        <w:jc w:val="left"/>
        <w:textAlignment w:val="auto"/>
      </w:pPr>
      <w:r>
        <w:rPr>
          <w:rFonts w:ascii="Times New Roman"/>
          <w:b w:val="false"/>
          <w:i w:val="false"/>
          <w:color w:val="000000"/>
          <w:sz w:val="24"/>
          <w:lang w:val="pl-PL"/>
        </w:rPr>
        <w:t>11a.</w:t>
      </w:r>
      <w:r>
        <w:rPr>
          <w:rFonts w:ascii="Times New Roman"/>
          <w:b w:val="false"/>
          <w:i w:val="false"/>
          <w:color w:val="000000"/>
          <w:sz w:val="24"/>
          <w:lang w:val="pl-PL"/>
        </w:rPr>
        <w:t xml:space="preserve"> </w:t>
      </w:r>
      <w:r>
        <w:rPr>
          <w:rFonts w:ascii="Times New Roman"/>
          <w:b w:val="false"/>
          <w:i w:val="false"/>
          <w:color w:val="000000"/>
          <w:sz w:val="24"/>
          <w:lang w:val="pl-PL"/>
        </w:rPr>
        <w:t>Policjanta dopuszcza się do egzaminu końcowego po uzyskaniu zaliczeń oraz zdaniu egzaminów przewidzianych w programie szkolenia.</w:t>
      </w:r>
    </w:p>
    <w:p>
      <w:pPr>
        <w:spacing w:before="26" w:after="0"/>
        <w:ind w:left="0"/>
        <w:jc w:val="left"/>
        <w:textAlignment w:val="auto"/>
      </w:pPr>
      <w:r>
        <w:rPr>
          <w:rFonts w:ascii="Times New Roman"/>
          <w:b w:val="false"/>
          <w:i w:val="false"/>
          <w:color w:val="000000"/>
          <w:sz w:val="24"/>
          <w:lang w:val="pl-PL"/>
        </w:rPr>
        <w:t>11b.</w:t>
      </w:r>
      <w:r>
        <w:rPr>
          <w:rFonts w:ascii="Times New Roman"/>
          <w:b w:val="false"/>
          <w:i w:val="false"/>
          <w:color w:val="000000"/>
          <w:sz w:val="24"/>
          <w:lang w:val="pl-PL"/>
        </w:rPr>
        <w:t xml:space="preserve"> </w:t>
      </w:r>
      <w:r>
        <w:rPr>
          <w:rFonts w:ascii="Times New Roman"/>
          <w:b w:val="false"/>
          <w:i w:val="false"/>
          <w:color w:val="000000"/>
          <w:sz w:val="24"/>
          <w:lang w:val="pl-PL"/>
        </w:rPr>
        <w:t>Policjantowi wystawia się ocenę negatywną z zaliczenia, egzaminu lub egzaminu końcowego, jeżeli w czasie ich przeprowadzania: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korzysta z pomocy innych osób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posługuje się niedozwolonymi urządzeniami, materiałami lub środkami, lub</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inny sposób zakłóca ich przebieg.</w:t>
      </w:r>
    </w:p>
    <w:p>
      <w:pPr>
        <w:spacing w:before="26" w:after="0"/>
        <w:ind w:left="0"/>
        <w:jc w:val="left"/>
        <w:textAlignment w:val="auto"/>
      </w:pPr>
      <w:r>
        <w:rPr>
          <w:rFonts w:ascii="Times New Roman"/>
          <w:b w:val="false"/>
          <w:i w:val="false"/>
          <w:color w:val="000000"/>
          <w:sz w:val="24"/>
          <w:lang w:val="pl-PL"/>
        </w:rPr>
        <w:t>11c.</w:t>
      </w:r>
      <w:r>
        <w:rPr>
          <w:rFonts w:ascii="Times New Roman"/>
          <w:b w:val="false"/>
          <w:i w:val="false"/>
          <w:color w:val="000000"/>
          <w:sz w:val="24"/>
          <w:lang w:val="pl-PL"/>
        </w:rPr>
        <w:t xml:space="preserve"> </w:t>
      </w:r>
      <w:r>
        <w:rPr>
          <w:rFonts w:ascii="Times New Roman"/>
          <w:b w:val="false"/>
          <w:i w:val="false"/>
          <w:color w:val="000000"/>
          <w:sz w:val="24"/>
          <w:lang w:val="pl-PL"/>
        </w:rPr>
        <w:t>Policjant, któremu wystawiono ocenę negatywną z zaliczenia, egzaminu lub egzaminu końcowego, zachowuje prawo odpowiednio do zaliczenia poprawkowego, egzaminu poprawkowego lub egzaminu końcowego poprawkowego, a jeżeli wystawienie oceny negatywnej nastąpiło podczas zaliczenia poprawkowego, egzaminu poprawkowego lub egzaminu końcowego poprawkowego - do zaliczenia komisyjnego, egzaminu komisyjnego lub egzaminu końcowego komisyjnego.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11d.</w:t>
      </w:r>
      <w:r>
        <w:rPr>
          <w:rFonts w:ascii="Times New Roman"/>
          <w:b w:val="false"/>
          <w:i w:val="false"/>
          <w:color w:val="000000"/>
          <w:sz w:val="24"/>
          <w:lang w:val="pl-PL"/>
        </w:rPr>
        <w:t xml:space="preserve"> </w:t>
      </w:r>
      <w:r>
        <w:rPr>
          <w:rFonts w:ascii="Times New Roman"/>
          <w:b w:val="false"/>
          <w:i w:val="false"/>
          <w:color w:val="000000"/>
          <w:sz w:val="24"/>
          <w:lang w:val="pl-PL"/>
        </w:rPr>
        <w:t xml:space="preserve">Egzamin końcowy przeprowadza komisja egzaminacyjna powołana przez Komendanta-Rektora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komendanta szkoły policyjnej albo kierownika ośrodka szkolenia.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wymagania w zakresie wykształcenia, kwalifikacji zawodowych i stażu służby, jakim odpowiadają policjanci na stanowiskach komendantów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innych stanowiskach służbowych, mając na uwadze zakres wykonywanych przez nich zadań.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34a.</w:t>
      </w:r>
      <w:r>
        <w:rPr>
          <w:rFonts w:ascii="Times New Roman"/>
          <w:b/>
          <w:i w:val="false"/>
          <w:color w:val="000000"/>
          <w:sz w:val="24"/>
          <w:lang w:val="pl-PL"/>
        </w:rPr>
        <w:t xml:space="preserve"> [Skierowanie policjanta na przeszkolenie, studia, aplikację poza jednostkami organizacyjnymi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można skierować na przeszkolenie, do szkoły, na studia wyższe lub podyplomowe w kraju albo za granicą lub na aplikację w zawodach prawniczych, które są realizowane poza jednostkami szkoleniowymi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54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skierowania na koszt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ust. 1, z policjantem zawiera się umowę, jeżeli koszt nauki i utrzymania w dniu skierowania przekracza kwotę trzykrotnej wysokości minimalnego wynagrodzenia za pracę ustalanego w danym roku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10 października 2002 r. o minimalnym wynagrodzeniu za pracę (Dz. U. z 2024 r. poz. 1773).</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55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jest obowiązany do zwrotu kosztów nauki i utrzymania, które zostały pokryte z budżetu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przypadku zwolnienia go ze służby przed upływem: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3 lat od dnia ukończenia nauki, jeżeli koszt ten przekracza kwotę trzykrotnej wysokości minimalnego wynagrodzenia za pracę,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5 lat od dnia ukończenia nauki, jeżeli koszt ten przekracza kwotę pięciokrotnej wysokości minimalnego wynagrodzenia za pracę,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10 lat od dnia ukończenia nauki, jeżeli koszt ten przekracza kwotę dziesięciokrotnej wysokości minimalnego wynagrodzenia za pracę</w:t>
      </w:r>
    </w:p>
    <w:p>
      <w:pPr>
        <w:spacing w:before="25" w:after="0"/>
        <w:ind w:left="0"/>
        <w:jc w:val="left"/>
        <w:textAlignment w:val="auto"/>
      </w:pPr>
      <w:r>
        <w:rPr>
          <w:rFonts w:ascii="Times New Roman"/>
          <w:b w:val="false"/>
          <w:i w:val="false"/>
          <w:color w:val="000000"/>
          <w:sz w:val="24"/>
          <w:lang w:val="pl-PL"/>
        </w:rPr>
        <w:t>– chyba że zwolnienie ze służby nastąpiło z przyczyn określonych w art. 41 ust. 1 pkt 1 oraz ust. 2 pkt 6 i 7.</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o której mowa w </w:t>
      </w:r>
      <w:r>
        <w:rPr>
          <w:rFonts w:ascii="Times New Roman"/>
          <w:b w:val="false"/>
          <w:i w:val="false"/>
          <w:color w:val="1b1b1b"/>
          <w:sz w:val="24"/>
          <w:lang w:val="pl-PL"/>
        </w:rPr>
        <w:t>ust. 2</w:t>
      </w:r>
      <w:r>
        <w:rPr>
          <w:rFonts w:ascii="Times New Roman"/>
          <w:b w:val="false"/>
          <w:i w:val="false"/>
          <w:color w:val="000000"/>
          <w:sz w:val="24"/>
          <w:lang w:val="pl-PL"/>
        </w:rPr>
        <w:t>, określa wzajemne prawa i obowiązki stron związane ze skierowaniem, w szczególności warunki zwrotu kosztów poniesionych na naukę i utrzymanie policjanta,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nieukończenia przez niego przeszkolenia, szkoły, studiów wyższych lub podyplomowych w kraju albo za granicą lub aplikacji w zawodach prawniczych w wyniku uzyskania negatywnej oceny końcowej albo przerwania nauki z winy policjanta;</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56</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zwolnienia ze służby w okresie, o którym mowa w </w:t>
      </w:r>
      <w:r>
        <w:rPr>
          <w:rFonts w:ascii="Times New Roman"/>
          <w:b w:val="false"/>
          <w:i w:val="false"/>
          <w:color w:val="1b1b1b"/>
          <w:sz w:val="24"/>
          <w:lang w:val="pl-PL"/>
        </w:rPr>
        <w:t>ust. 3</w:t>
      </w:r>
      <w:r>
        <w:rPr>
          <w:rFonts w:ascii="Times New Roman"/>
          <w:b w:val="false"/>
          <w:i w:val="false"/>
          <w:color w:val="000000"/>
          <w:sz w:val="24"/>
          <w:lang w:val="pl-PL"/>
        </w:rPr>
        <w:t>, z przyczyn określonych w art. 41 ust. 1 pkt 2-5, ust. 2 pkt 1, 2, 5, 7a-9 oraz ust. 3.</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Zwrot poniesionych kosztów następuje w wysokości: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57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kosztów poniesionych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 w przypadkach, o których mowa w </w:t>
      </w:r>
      <w:r>
        <w:rPr>
          <w:rFonts w:ascii="Times New Roman"/>
          <w:b w:val="false"/>
          <w:i w:val="false"/>
          <w:color w:val="1b1b1b"/>
          <w:sz w:val="24"/>
          <w:lang w:val="pl-PL"/>
        </w:rPr>
        <w:t>ust. 4 pkt 1</w:t>
      </w:r>
      <w:r>
        <w:rPr>
          <w:rFonts w:ascii="Times New Roman"/>
          <w:b w:val="false"/>
          <w:i w:val="false"/>
          <w:color w:val="000000"/>
          <w:sz w:val="24"/>
          <w:lang w:val="pl-PL"/>
        </w:rPr>
        <w:t xml:space="preserve"> oraz art. 41 ust. 1 pkt 2-5 i ust. 2 pkt 2 i 8;</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proporcjonalnej do pozostałego, wynikającego z umowy, okresu służby pełnionej po zakończeniu nauki - w pozostałych przypadkach.</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58</w:t>
      </w:r>
      <w:r>
        <w:rPr>
          <w:rFonts w:ascii="Times New Roman"/>
          <w:b w:val="false"/>
          <w:i w:val="false"/>
          <w:color w:val="000000"/>
          <w:sz w:val="24"/>
          <w:lang w:val="pl-PL"/>
        </w:rPr>
        <w:t xml:space="preserve"> </w:t>
      </w:r>
      <w:r>
        <w:rPr>
          <w:rFonts w:ascii="Times New Roman"/>
          <w:b w:val="false"/>
          <w:i w:val="false"/>
          <w:color w:val="000000"/>
          <w:sz w:val="24"/>
          <w:lang w:val="pl-PL"/>
        </w:rPr>
        <w:t>Zwrot kosztów, o którym mowa w w ust. 3 i 5, nie obejmuje uposażenia policjanta.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59</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zwolnić policjanta z obowiązku zwrotu kosztów, o których mowa w w ust. 3 i 5, w całości albo w części na pisemny wniosek policjanta uzasadniony jego szczególną sytuacją życiową, rodzinną lub materialną.</w:t>
      </w:r>
    </w:p>
    <w:p>
      <w:pPr>
        <w:spacing w:before="80" w:after="0"/>
        <w:ind w:left="0"/>
        <w:jc w:val="left"/>
        <w:textAlignment w:val="auto"/>
      </w:pPr>
      <w:r>
        <w:rPr>
          <w:rFonts w:ascii="Times New Roman"/>
          <w:b/>
          <w:i w:val="false"/>
          <w:color w:val="000000"/>
          <w:sz w:val="24"/>
          <w:lang w:val="pl-PL"/>
        </w:rPr>
        <w:t xml:space="preserve"> Art. 34b.</w:t>
      </w:r>
      <w:r>
        <w:rPr>
          <w:rFonts w:ascii="Times New Roman"/>
          <w:b/>
          <w:i w:val="false"/>
          <w:color w:val="000000"/>
          <w:sz w:val="24"/>
          <w:lang w:val="pl-PL"/>
        </w:rPr>
        <w:t xml:space="preserve"> [Skierowanie na szkolenie zawodowe]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Na szkolenie, o którym mowa w </w:t>
      </w:r>
      <w:r>
        <w:rPr>
          <w:rFonts w:ascii="Times New Roman"/>
          <w:b w:val="false"/>
          <w:i w:val="false"/>
          <w:color w:val="1b1b1b"/>
          <w:sz w:val="24"/>
          <w:lang w:val="pl-PL"/>
        </w:rPr>
        <w:t>art. 34 ust. 8 pkt 1</w:t>
      </w:r>
      <w:r>
        <w:rPr>
          <w:rFonts w:ascii="Times New Roman"/>
          <w:b w:val="false"/>
          <w:i w:val="false"/>
          <w:color w:val="000000"/>
          <w:sz w:val="24"/>
          <w:lang w:val="pl-PL"/>
        </w:rPr>
        <w:t xml:space="preserve">, policjanta kieruje przełożony za pośrednictwem komórki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właściwej w sprawach szkolenia Komendy Głównej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CBŚP, BSWP, CBZC, CLKP, komendy wojewódzkiej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Komendy Stołecznej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albo szkoły policyjnej.</w:t>
      </w:r>
    </w:p>
    <w:p>
      <w:pPr>
        <w:spacing w:before="80" w:after="0"/>
        <w:ind w:left="0"/>
        <w:jc w:val="left"/>
        <w:textAlignment w:val="auto"/>
      </w:pPr>
      <w:r>
        <w:rPr>
          <w:rFonts w:ascii="Times New Roman"/>
          <w:b/>
          <w:i w:val="false"/>
          <w:color w:val="000000"/>
          <w:sz w:val="24"/>
          <w:lang w:val="pl-PL"/>
        </w:rPr>
        <w:t xml:space="preserve"> Art. 34c.</w:t>
      </w:r>
      <w:r>
        <w:rPr>
          <w:rFonts w:ascii="Times New Roman"/>
          <w:b/>
          <w:i w:val="false"/>
          <w:color w:val="000000"/>
          <w:sz w:val="24"/>
          <w:lang w:val="pl-PL"/>
        </w:rPr>
        <w:t xml:space="preserve"> [Skierowanie na szkolenie zawodowe podstawowe]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 po przyjęciu do służby, z wyjątkiem policjanta przyjętego do służby kontraktowej lub służby kandydackiej, kieruje się na szkolenie zawodowe podstawowe.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ponownie przyjętego do służby nie kieruje się na szkolenie zawodowe podstawowe, jeżeli podczas pełnienia służby uzyskał kwalifikacje zawodowe podstawowe.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policjanta przyjętego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przed upływem 12 miesięcy od dnia zakończenia służby kandydackiej można prowadzić szkolenie zawodowe podstawowe w zakresie niezbędnym do uzupełnienia wiedzy i umiejętności zdobytych w związku z pełnieniem służby kandydackiej.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policjanta - absolwenta studiów, w ramach których, na podstawie porozumienia zawartego przez uczelnię z Komendantem Głównym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zrealizowano określony przez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minimalny zakres treści kształcenia, przyjętego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przed upływem 12 miesięcy od dnia ukończenia tych studiów można prowadzić szkolenie zawodowe podstawowe w zakresie uzupełniającym różnice programowe między zrealizowanym minimalnym zakresem treści kształcenia a szkoleniem zawodowym podstawowym.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będącego absolwentem oddziału o profilu mundurowym, o którym mowa w </w:t>
      </w:r>
      <w:r>
        <w:rPr>
          <w:rFonts w:ascii="Times New Roman"/>
          <w:b w:val="false"/>
          <w:i w:val="false"/>
          <w:color w:val="1b1b1b"/>
          <w:sz w:val="24"/>
          <w:lang w:val="pl-PL"/>
        </w:rPr>
        <w:t>art. 28aa ust. 1</w:t>
      </w:r>
      <w:r>
        <w:rPr>
          <w:rFonts w:ascii="Times New Roman"/>
          <w:b w:val="false"/>
          <w:i w:val="false"/>
          <w:color w:val="000000"/>
          <w:sz w:val="24"/>
          <w:lang w:val="pl-PL"/>
        </w:rPr>
        <w:t xml:space="preserve"> ustawy z dnia 14 grudnia 2016 r. - Prawo oświatowe, można skierować na szkolenie zawodowe podstawowe w zakresie uzupełniającym różnice programowe między zrealizowanym programem szkolenia w oddziale o profilu mundurowym a programem szkolenia zawodowego podstawowego.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Policjanta w służbie kontraktowej przed mianowaniem na stałe kieruje się na szkolenie zawodowe podstawowe, uzupełniające wiedzę i umiejętności zdobyte w związku z pełnieniem służby kontraktowej, jeżeli wcześniej nie uzyskał kwalifikacji zawodowych podstawowych.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był zatrudniony w jednostkach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przez co najmniej 5 lat w pełnym wymiarze czasu pracy, przyjętego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przed upływem 12 miesięcy od dnia zakończenia tego zatrudnienia można skierować na szkolenie zawodowe podstawowe w zakresie niezbędnym do uzupełnienia wiedzy i umiejętności zdobytych w okresie zatrudnienia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34d.</w:t>
      </w:r>
      <w:r>
        <w:rPr>
          <w:rFonts w:ascii="Times New Roman"/>
          <w:b/>
          <w:i w:val="false"/>
          <w:color w:val="000000"/>
          <w:sz w:val="24"/>
          <w:lang w:val="pl-PL"/>
        </w:rPr>
        <w:t xml:space="preserve"> [Skierowanie na szkolenie zawodowe podoficerskie lub szkolenie zawodowe aspiranckie]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szkolenie zawodowe podoficerskie lub szkolenie zawodowe aspiranckie policjanta można skierować, jeżeli spełnia łącznie następujące warunki: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ma zapewnione stanowisko służbowe, na którym są wymagane kwalifikacje zawodowe podoficerskie lub aspiranckie, lub pełni służbę na stanowisku służbowym, dla którego określono policyjny stopień etatowy w korpusie odpowiednio podoficerów albo aspirantów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posiada staż służby wymagany do mianowania lub powołania na stanowisko służbowe;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posiada pozytywną opinię służbową.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Warunku wymienionego w </w:t>
      </w:r>
      <w:r>
        <w:rPr>
          <w:rFonts w:ascii="Times New Roman"/>
          <w:b w:val="false"/>
          <w:i w:val="false"/>
          <w:color w:val="1b1b1b"/>
          <w:sz w:val="24"/>
          <w:lang w:val="pl-PL"/>
        </w:rPr>
        <w:t>ust. 1 pkt 2</w:t>
      </w:r>
      <w:r>
        <w:rPr>
          <w:rFonts w:ascii="Times New Roman"/>
          <w:b w:val="false"/>
          <w:i w:val="false"/>
          <w:color w:val="000000"/>
          <w:sz w:val="24"/>
          <w:lang w:val="pl-PL"/>
        </w:rPr>
        <w:t xml:space="preserve"> nie stosuje się do policjanta, o którym mowa w </w:t>
      </w:r>
      <w:r>
        <w:rPr>
          <w:rFonts w:ascii="Times New Roman"/>
          <w:b w:val="false"/>
          <w:i w:val="false"/>
          <w:color w:val="1b1b1b"/>
          <w:sz w:val="24"/>
          <w:lang w:val="pl-PL"/>
        </w:rPr>
        <w:t>art. 34 ust. 7</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szkolenie zawodowe aspiranckie można skierować policjanta, który uzyskał kwalifikacje zawodowe, o których mowa w </w:t>
      </w:r>
      <w:r>
        <w:rPr>
          <w:rFonts w:ascii="Times New Roman"/>
          <w:b w:val="false"/>
          <w:i w:val="false"/>
          <w:color w:val="1b1b1b"/>
          <w:sz w:val="24"/>
          <w:lang w:val="pl-PL"/>
        </w:rPr>
        <w:t>art. 34 ust. 2 pkt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posiada specjalistyczne kwalifikacje, wykształcenie, uprawnienia lub umiejętności pożądane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można skierować na szkolenie zawodowe aspiranckie z wyłączeniem wymogu, o którym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34e.</w:t>
      </w:r>
      <w:r>
        <w:rPr>
          <w:rFonts w:ascii="Times New Roman"/>
          <w:b/>
          <w:i w:val="false"/>
          <w:color w:val="000000"/>
          <w:sz w:val="24"/>
          <w:lang w:val="pl-PL"/>
        </w:rPr>
        <w:t xml:space="preserve"> [Skierowanie na szkolenie zawodowe oficerskie]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szkolenie zawodowe oficerskie policjanta można skierować, jeżeli spełnia łącznie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ukończył studia drugiego stopnia lub jednolite studia magisterskie;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złożył pisemny raport w sprawie skierowania go na to szkolenie;</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ma zapewnione, bezpośrednio po ukończeniu szkolenia, stanowisko służbowe, na którym są wymagane kwalifikacje zawodowe oficerskie, lub pełni służbę na stanowisku służbowym, dla którego określono policyjny stopień etatowy w korpusie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posiada staż służby wymagany do mianowania lub powołania na stanowisko służbowe;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posiada pozytywną opinię służbową.</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Warunku wymienionego w </w:t>
      </w:r>
      <w:r>
        <w:rPr>
          <w:rFonts w:ascii="Times New Roman"/>
          <w:b w:val="false"/>
          <w:i w:val="false"/>
          <w:color w:val="1b1b1b"/>
          <w:sz w:val="24"/>
          <w:lang w:val="pl-PL"/>
        </w:rPr>
        <w:t>ust. 1 pkt 4</w:t>
      </w:r>
      <w:r>
        <w:rPr>
          <w:rFonts w:ascii="Times New Roman"/>
          <w:b w:val="false"/>
          <w:i w:val="false"/>
          <w:color w:val="000000"/>
          <w:sz w:val="24"/>
          <w:lang w:val="pl-PL"/>
        </w:rPr>
        <w:t xml:space="preserve"> nie stosuje się do policjanta, o którym mowa w </w:t>
      </w:r>
      <w:r>
        <w:rPr>
          <w:rFonts w:ascii="Times New Roman"/>
          <w:b w:val="false"/>
          <w:i w:val="false"/>
          <w:color w:val="1b1b1b"/>
          <w:sz w:val="24"/>
          <w:lang w:val="pl-PL"/>
        </w:rPr>
        <w:t>art. 34 ust. 7</w:t>
      </w:r>
      <w:r>
        <w:rPr>
          <w:rFonts w:ascii="Times New Roman"/>
          <w:b w:val="false"/>
          <w:i w:val="false"/>
          <w:color w:val="000000"/>
          <w:sz w:val="24"/>
          <w:lang w:val="pl-PL"/>
        </w:rPr>
        <w:t xml:space="preserve"> i </w:t>
      </w:r>
      <w:r>
        <w:rPr>
          <w:rFonts w:ascii="Times New Roman"/>
          <w:b w:val="false"/>
          <w:i w:val="false"/>
          <w:color w:val="1b1b1b"/>
          <w:sz w:val="24"/>
          <w:lang w:val="pl-PL"/>
        </w:rPr>
        <w:t>art. 56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szkolenie zawodowe oficerskie można skierować policjanta, który uzyskał kwalifikacje zawodowe, o których mowa w </w:t>
      </w:r>
      <w:r>
        <w:rPr>
          <w:rFonts w:ascii="Times New Roman"/>
          <w:b w:val="false"/>
          <w:i w:val="false"/>
          <w:color w:val="1b1b1b"/>
          <w:sz w:val="24"/>
          <w:lang w:val="pl-PL"/>
        </w:rPr>
        <w:t>art. 34 ust. 2 pkt 3</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posiada specjalistyczne kwalifikacje, wykształcenie, uprawnienia lub umiejętności pożądane ze względu na potrzeby kadrowe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można skierować na szkolenie zawodowe oficerskie z wyłączeniem wymogu, o którym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34f.</w:t>
      </w:r>
      <w:r>
        <w:rPr>
          <w:rFonts w:ascii="Times New Roman"/>
          <w:b/>
          <w:i w:val="false"/>
          <w:color w:val="000000"/>
          <w:sz w:val="24"/>
          <w:lang w:val="pl-PL"/>
        </w:rPr>
        <w:t xml:space="preserve"> [Usunięcie lub skreślenie ze szkolenia zawodowego]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usuwa się ze szkolenia, o którym mowa w </w:t>
      </w:r>
      <w:r>
        <w:rPr>
          <w:rFonts w:ascii="Times New Roman"/>
          <w:b w:val="false"/>
          <w:i w:val="false"/>
          <w:color w:val="1b1b1b"/>
          <w:sz w:val="24"/>
          <w:lang w:val="pl-PL"/>
        </w:rPr>
        <w:t>art. 34 ust. 8 pkt 1</w:t>
      </w:r>
      <w:r>
        <w:rPr>
          <w:rFonts w:ascii="Times New Roman"/>
          <w:b w:val="false"/>
          <w:i w:val="false"/>
          <w:color w:val="000000"/>
          <w:sz w:val="24"/>
          <w:lang w:val="pl-PL"/>
        </w:rPr>
        <w:t>,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złożył pisemny raport o usunięcie ze szkolenia;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zgłosił na piśmie wystąpienie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wystąpił o jego usunięcie ze szkolenia;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39a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zawiesił go w czynnościach służbowych;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szkoleniu nastąpiła przerwa spowodowana jego długotrwałą chorobą lub szczególnymi przyczynami losowymi;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bez usprawiedliwienia przerwał udział w szkoleniu;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bez usprawiedliwienia nie przystąpił w wyznaczonym terminie do zaliczeń lub egzaminów przewidzianych programem szkolenia lub do egzaminu końcowego;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nie uzyskał zaliczenia lub nie zdał egzaminu przewidzianego w programie szkolenia lub egzaminu końcowego;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popełnił czyn o znamionach wykroczenia albo przewinienia dyscyplinarnego, jeżeli popełnienie czynu jest oczywiste i uniemożliwia jego udział w szkoleniu;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popełnił czyn o znamionach przestępstwa umyślnego ściganego z oskarżenia publicznego, jeżeli popełnienie czynu jest oczywiste;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z innych ważnych przyczyn nie jest możliwy jego udział w szkoleniu.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skreśla się ze szkolenia w przypadku jego śmierci lub uznania za zaginionego.</w:t>
      </w:r>
    </w:p>
    <w:p>
      <w:pPr>
        <w:spacing w:before="80" w:after="0"/>
        <w:ind w:left="0"/>
        <w:jc w:val="left"/>
        <w:textAlignment w:val="auto"/>
      </w:pPr>
      <w:r>
        <w:rPr>
          <w:rFonts w:ascii="Times New Roman"/>
          <w:b/>
          <w:i w:val="false"/>
          <w:color w:val="000000"/>
          <w:sz w:val="24"/>
          <w:lang w:val="pl-PL"/>
        </w:rPr>
        <w:t xml:space="preserve"> Art. 34g.</w:t>
      </w:r>
      <w:r>
        <w:rPr>
          <w:rFonts w:ascii="Times New Roman"/>
          <w:b/>
          <w:i w:val="false"/>
          <w:color w:val="000000"/>
          <w:sz w:val="24"/>
          <w:lang w:val="pl-PL"/>
        </w:rPr>
        <w:t xml:space="preserve"> [Dokończenie przerwanego szkolenia zawodowego lub ponowne skierowanie na szkolenie zawodowe]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usunięty ze szkolenia, o którym mowa w </w:t>
      </w:r>
      <w:r>
        <w:rPr>
          <w:rFonts w:ascii="Times New Roman"/>
          <w:b w:val="false"/>
          <w:i w:val="false"/>
          <w:color w:val="1b1b1b"/>
          <w:sz w:val="24"/>
          <w:lang w:val="pl-PL"/>
        </w:rPr>
        <w:t>art. 34 ust. 8 pkt 1</w:t>
      </w:r>
      <w:r>
        <w:rPr>
          <w:rFonts w:ascii="Times New Roman"/>
          <w:b w:val="false"/>
          <w:i w:val="false"/>
          <w:color w:val="000000"/>
          <w:sz w:val="24"/>
          <w:lang w:val="pl-PL"/>
        </w:rPr>
        <w:t xml:space="preserve">, w przypadkach wskazanych w </w:t>
      </w:r>
      <w:r>
        <w:rPr>
          <w:rFonts w:ascii="Times New Roman"/>
          <w:b w:val="false"/>
          <w:i w:val="false"/>
          <w:color w:val="1b1b1b"/>
          <w:sz w:val="24"/>
          <w:lang w:val="pl-PL"/>
        </w:rPr>
        <w:t>art. 34f ust. 1 pkt 1-5</w:t>
      </w:r>
      <w:r>
        <w:rPr>
          <w:rFonts w:ascii="Times New Roman"/>
          <w:b w:val="false"/>
          <w:i w:val="false"/>
          <w:color w:val="000000"/>
          <w:sz w:val="24"/>
          <w:lang w:val="pl-PL"/>
        </w:rPr>
        <w:t xml:space="preserve"> i </w:t>
      </w:r>
      <w:r>
        <w:rPr>
          <w:rFonts w:ascii="Times New Roman"/>
          <w:b w:val="false"/>
          <w:i w:val="false"/>
          <w:color w:val="1b1b1b"/>
          <w:sz w:val="24"/>
          <w:lang w:val="pl-PL"/>
        </w:rPr>
        <w:t>11</w:t>
      </w:r>
      <w:r>
        <w:rPr>
          <w:rFonts w:ascii="Times New Roman"/>
          <w:b w:val="false"/>
          <w:i w:val="false"/>
          <w:color w:val="000000"/>
          <w:sz w:val="24"/>
          <w:lang w:val="pl-PL"/>
        </w:rPr>
        <w:t xml:space="preserve"> może dokończyć przerwane szkolenie, jeżeli przed upływem 12 miesięcy od dnia usunięcia ze szkolenia ustanie przyczyna, z powodu której został usunięty, oraz zgłosi przełożonemu właściwemu do spraw osobowych gotowość do dokończenia szkolenia.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o którym mowa w </w:t>
      </w:r>
      <w:r>
        <w:rPr>
          <w:rFonts w:ascii="Times New Roman"/>
          <w:b w:val="false"/>
          <w:i w:val="false"/>
          <w:color w:val="1b1b1b"/>
          <w:sz w:val="24"/>
          <w:lang w:val="pl-PL"/>
        </w:rPr>
        <w:t>ust. 1</w:t>
      </w:r>
      <w:r>
        <w:rPr>
          <w:rFonts w:ascii="Times New Roman"/>
          <w:b w:val="false"/>
          <w:i w:val="false"/>
          <w:color w:val="000000"/>
          <w:sz w:val="24"/>
          <w:lang w:val="pl-PL"/>
        </w:rPr>
        <w:t>, można ponownie skierować na szkolenie, jeżeli po upływie 12 miesięcy od dnia usunięcia ze szkolenia ustanie przyczyna, z powodu której został usunięty.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został usunięty ze szkolenia, o którym mowa w </w:t>
      </w:r>
      <w:r>
        <w:rPr>
          <w:rFonts w:ascii="Times New Roman"/>
          <w:b w:val="false"/>
          <w:i w:val="false"/>
          <w:color w:val="1b1b1b"/>
          <w:sz w:val="24"/>
          <w:lang w:val="pl-PL"/>
        </w:rPr>
        <w:t>art. 34 ust. 8 pkt 1 lit. b-d</w:t>
      </w:r>
      <w:r>
        <w:rPr>
          <w:rFonts w:ascii="Times New Roman"/>
          <w:b w:val="false"/>
          <w:i w:val="false"/>
          <w:color w:val="000000"/>
          <w:sz w:val="24"/>
          <w:lang w:val="pl-PL"/>
        </w:rPr>
        <w:t xml:space="preserve">, w przypadkach wskazanych w </w:t>
      </w:r>
      <w:r>
        <w:rPr>
          <w:rFonts w:ascii="Times New Roman"/>
          <w:b w:val="false"/>
          <w:i w:val="false"/>
          <w:color w:val="1b1b1b"/>
          <w:sz w:val="24"/>
          <w:lang w:val="pl-PL"/>
        </w:rPr>
        <w:t>art. 34f ust. 1 pkt 6-8</w:t>
      </w:r>
      <w:r>
        <w:rPr>
          <w:rFonts w:ascii="Times New Roman"/>
          <w:b w:val="false"/>
          <w:i w:val="false"/>
          <w:color w:val="000000"/>
          <w:sz w:val="24"/>
          <w:lang w:val="pl-PL"/>
        </w:rPr>
        <w:t xml:space="preserve"> można ponownie skierować na szkolenie nie wcześniej niż po upływie 12 miesięcy od dnia jego usunięcia.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został usunięty ze szkolenia, o którym mowa w </w:t>
      </w:r>
      <w:r>
        <w:rPr>
          <w:rFonts w:ascii="Times New Roman"/>
          <w:b w:val="false"/>
          <w:i w:val="false"/>
          <w:color w:val="1b1b1b"/>
          <w:sz w:val="24"/>
          <w:lang w:val="pl-PL"/>
        </w:rPr>
        <w:t>art. 34 ust. 8 pkt 1 lit. a</w:t>
      </w:r>
      <w:r>
        <w:rPr>
          <w:rFonts w:ascii="Times New Roman"/>
          <w:b w:val="false"/>
          <w:i w:val="false"/>
          <w:color w:val="000000"/>
          <w:sz w:val="24"/>
          <w:lang w:val="pl-PL"/>
        </w:rPr>
        <w:t xml:space="preserve">, w przypadkach wskazanych w </w:t>
      </w:r>
      <w:r>
        <w:rPr>
          <w:rFonts w:ascii="Times New Roman"/>
          <w:b w:val="false"/>
          <w:i w:val="false"/>
          <w:color w:val="1b1b1b"/>
          <w:sz w:val="24"/>
          <w:lang w:val="pl-PL"/>
        </w:rPr>
        <w:t>art. 34f ust. 1 pkt 6-8</w:t>
      </w:r>
      <w:r>
        <w:rPr>
          <w:rFonts w:ascii="Times New Roman"/>
          <w:b w:val="false"/>
          <w:i w:val="false"/>
          <w:color w:val="000000"/>
          <w:sz w:val="24"/>
          <w:lang w:val="pl-PL"/>
        </w:rPr>
        <w:t xml:space="preserve"> można ponownie skierować na szkolenie bez zachowania terminu wskazanego w ust. 3.</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który został usunięty ze szkolenia, o którym mowa w </w:t>
      </w:r>
      <w:r>
        <w:rPr>
          <w:rFonts w:ascii="Times New Roman"/>
          <w:b w:val="false"/>
          <w:i w:val="false"/>
          <w:color w:val="1b1b1b"/>
          <w:sz w:val="24"/>
          <w:lang w:val="pl-PL"/>
        </w:rPr>
        <w:t>art. 34 ust. 8 pkt 1</w:t>
      </w:r>
      <w:r>
        <w:rPr>
          <w:rFonts w:ascii="Times New Roman"/>
          <w:b w:val="false"/>
          <w:i w:val="false"/>
          <w:color w:val="000000"/>
          <w:sz w:val="24"/>
          <w:lang w:val="pl-PL"/>
        </w:rPr>
        <w:t xml:space="preserve">, w przypadkach wskazanych w </w:t>
      </w:r>
      <w:r>
        <w:rPr>
          <w:rFonts w:ascii="Times New Roman"/>
          <w:b w:val="false"/>
          <w:i w:val="false"/>
          <w:color w:val="1b1b1b"/>
          <w:sz w:val="24"/>
          <w:lang w:val="pl-PL"/>
        </w:rPr>
        <w:t>art. 34f ust. 1 pkt 9</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xml:space="preserve"> można ponownie skierować na szkolenie nie wcześniej niż po upływie 12 miesięcy od dnia jego usunięcia.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ust. 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nie stosuje się do policjanta przywróconego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34h.</w:t>
      </w:r>
      <w:r>
        <w:rPr>
          <w:rFonts w:ascii="Times New Roman"/>
          <w:b/>
          <w:i w:val="false"/>
          <w:color w:val="000000"/>
          <w:sz w:val="24"/>
          <w:lang w:val="pl-PL"/>
        </w:rPr>
        <w:t xml:space="preserve"> [Skierowanie na doskonalenie zawodowe]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może zostać skierowany na doskonalenie zawodowe w celu pogłębiania wiedzy i umiejętności zawodowych wymaganych przy wykonywaniu przez niego zadań i czynności służbowych, a także uzyskania przez niego dodatkowych uprawnień, w tym uprawnień instruktorskich.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Doskonalenie zawodowe policjantów organizowane jest jako doskonalenie zawodowe: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centralne - przez Akademię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szkoły policyjne lub ośrodki szkolenia;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lokalne - przez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komórki organizacyjne tych jednostek;</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zewnętrzne - przez podmioty pozapolicyjne.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zgodą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doskonalenie zawodowe centralne mogą organizować CBŚP, BSWP, BOA, CBZC, CLKP oraz komendy wojewódzkie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Komenda Stołeczna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doskonalenia zawodowego, o którym mowa w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art. 34 ust. 11b-11d</w:t>
      </w:r>
      <w:r>
        <w:rPr>
          <w:rFonts w:ascii="Times New Roman"/>
          <w:b w:val="false"/>
          <w:i w:val="false"/>
          <w:color w:val="000000"/>
          <w:sz w:val="24"/>
          <w:lang w:val="pl-PL"/>
        </w:rPr>
        <w:t>, art. 34b, art. 34f i art. 34g ust. 1-3, 5 i 6.</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właściwy dla ośrodka szkolenia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lub komendant szkoły policyjnej, każdy w zakresie swojej właściwości, określają programy doskonalenia zawodowego centralnego.</w:t>
      </w:r>
    </w:p>
    <w:p>
      <w:pPr>
        <w:spacing w:before="80" w:after="0"/>
        <w:ind w:left="0"/>
        <w:jc w:val="left"/>
        <w:textAlignment w:val="auto"/>
      </w:pPr>
      <w:r>
        <w:rPr>
          <w:rFonts w:ascii="Times New Roman"/>
          <w:b/>
          <w:i w:val="false"/>
          <w:color w:val="000000"/>
          <w:sz w:val="24"/>
          <w:lang w:val="pl-PL"/>
        </w:rPr>
        <w:t xml:space="preserve"> Art. 34i.</w:t>
      </w:r>
      <w:r>
        <w:rPr>
          <w:rFonts w:ascii="Times New Roman"/>
          <w:b/>
          <w:i w:val="false"/>
          <w:color w:val="000000"/>
          <w:sz w:val="24"/>
          <w:lang w:val="pl-PL"/>
        </w:rPr>
        <w:t xml:space="preserve"> [Zorganizowanie szkolenia zawodowego lub doskonalenia zawodowego w systemie skoszarowanym]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W przypadku wystąpienia sytuacji szczególnych wymagających ochrony bezpieczeństwa policjantów, w tym w przypadku ogłoszenia stanu zagrożenia epidemicznego, stanu epidemii lub wprowadzenia stanu klęski żywiołowej,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czas wynikający z określonej potrzeby, może wprowadzić organizację szkolenia, o którym mowa w </w:t>
      </w:r>
      <w:r>
        <w:rPr>
          <w:rFonts w:ascii="Times New Roman"/>
          <w:b w:val="false"/>
          <w:i w:val="false"/>
          <w:color w:val="1b1b1b"/>
          <w:sz w:val="24"/>
          <w:lang w:val="pl-PL"/>
        </w:rPr>
        <w:t>art. 34 ust. 8 pkt 1</w:t>
      </w:r>
      <w:r>
        <w:rPr>
          <w:rFonts w:ascii="Times New Roman"/>
          <w:b w:val="false"/>
          <w:i w:val="false"/>
          <w:color w:val="000000"/>
          <w:sz w:val="24"/>
          <w:lang w:val="pl-PL"/>
        </w:rPr>
        <w:t xml:space="preserve">, oraz organizację doskonalenia zawodowego, o którym mowa w </w:t>
      </w:r>
      <w:r>
        <w:rPr>
          <w:rFonts w:ascii="Times New Roman"/>
          <w:b w:val="false"/>
          <w:i w:val="false"/>
          <w:color w:val="1b1b1b"/>
          <w:sz w:val="24"/>
          <w:lang w:val="pl-PL"/>
        </w:rPr>
        <w:t>art. 34h 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ust. 3</w:t>
      </w:r>
      <w:r>
        <w:rPr>
          <w:rFonts w:ascii="Times New Roman"/>
          <w:b w:val="false"/>
          <w:i w:val="false"/>
          <w:color w:val="000000"/>
          <w:sz w:val="24"/>
          <w:lang w:val="pl-PL"/>
        </w:rPr>
        <w:t>, w systemie skoszarowanym.</w:t>
      </w:r>
    </w:p>
    <w:p>
      <w:pPr>
        <w:spacing w:before="80" w:after="0"/>
        <w:ind w:left="0"/>
        <w:jc w:val="left"/>
        <w:textAlignment w:val="auto"/>
      </w:pPr>
      <w:r>
        <w:rPr>
          <w:rFonts w:ascii="Times New Roman"/>
          <w:b/>
          <w:i w:val="false"/>
          <w:color w:val="000000"/>
          <w:sz w:val="24"/>
          <w:lang w:val="pl-PL"/>
        </w:rPr>
        <w:t xml:space="preserve"> Art. 34j.</w:t>
      </w:r>
      <w:r>
        <w:rPr>
          <w:rFonts w:ascii="Times New Roman"/>
          <w:b/>
          <w:i w:val="false"/>
          <w:color w:val="000000"/>
          <w:sz w:val="24"/>
          <w:lang w:val="pl-PL"/>
        </w:rPr>
        <w:t xml:space="preserve"> [Świadectwo otrzymywane po ukończeniu szkolenia zawodowego lub doskonalenia zawodowego]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ukończył szkolenie, o którym mowa w </w:t>
      </w:r>
      <w:r>
        <w:rPr>
          <w:rFonts w:ascii="Times New Roman"/>
          <w:b w:val="false"/>
          <w:i w:val="false"/>
          <w:color w:val="1b1b1b"/>
          <w:sz w:val="24"/>
          <w:lang w:val="pl-PL"/>
        </w:rPr>
        <w:t>art. 34 ust. 8 pkt 1</w:t>
      </w:r>
      <w:r>
        <w:rPr>
          <w:rFonts w:ascii="Times New Roman"/>
          <w:b w:val="false"/>
          <w:i w:val="false"/>
          <w:color w:val="000000"/>
          <w:sz w:val="24"/>
          <w:lang w:val="pl-PL"/>
        </w:rPr>
        <w:t>, otrzymuje świadectwo ukończenia szkolenia lub świadectwo ukończenia szkolenia z wyróżnieniem.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34 ust. 10</w:t>
      </w:r>
      <w:r>
        <w:rPr>
          <w:rFonts w:ascii="Times New Roman"/>
          <w:b w:val="false"/>
          <w:i w:val="false"/>
          <w:color w:val="000000"/>
          <w:sz w:val="24"/>
          <w:lang w:val="pl-PL"/>
        </w:rPr>
        <w:t>, policjant otrzymuje świadectwo zdania egzaminu końcowego lub świadectwo zdania egzaminu końcowego z wyróżnieniem.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ukończył szkolenie, o którym mowa w </w:t>
      </w:r>
      <w:r>
        <w:rPr>
          <w:rFonts w:ascii="Times New Roman"/>
          <w:b w:val="false"/>
          <w:i w:val="false"/>
          <w:color w:val="1b1b1b"/>
          <w:sz w:val="24"/>
          <w:lang w:val="pl-PL"/>
        </w:rPr>
        <w:t>art. 30 ust. 2a</w:t>
      </w:r>
      <w:r>
        <w:rPr>
          <w:rFonts w:ascii="Times New Roman"/>
          <w:b w:val="false"/>
          <w:i w:val="false"/>
          <w:color w:val="000000"/>
          <w:sz w:val="24"/>
          <w:lang w:val="pl-PL"/>
        </w:rPr>
        <w:t>, otrzymuje świadectwo ukończenia szkolenia dla policjantów w służbie kandydackiej.</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ukończył szkolenie, o którym mowa w </w:t>
      </w:r>
      <w:r>
        <w:rPr>
          <w:rFonts w:ascii="Times New Roman"/>
          <w:b w:val="false"/>
          <w:i w:val="false"/>
          <w:color w:val="1b1b1b"/>
          <w:sz w:val="24"/>
          <w:lang w:val="pl-PL"/>
        </w:rPr>
        <w:t>art. 28a ust. 9</w:t>
      </w:r>
      <w:r>
        <w:rPr>
          <w:rFonts w:ascii="Times New Roman"/>
          <w:b w:val="false"/>
          <w:i w:val="false"/>
          <w:color w:val="000000"/>
          <w:sz w:val="24"/>
          <w:lang w:val="pl-PL"/>
        </w:rPr>
        <w:t>, otrzymuje świadectwo ukończenia szkolenia dla policjantów w służbie kontraktowej.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ukończył doskonalenie zawodowe, o którym mowa w </w:t>
      </w:r>
      <w:r>
        <w:rPr>
          <w:rFonts w:ascii="Times New Roman"/>
          <w:b w:val="false"/>
          <w:i w:val="false"/>
          <w:color w:val="1b1b1b"/>
          <w:sz w:val="24"/>
          <w:lang w:val="pl-PL"/>
        </w:rPr>
        <w:t>art. 34h ust. 2 pkt 1</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otrzymuje świadectwo ukończenia doskonalenia zawodowego centralnego.</w:t>
      </w:r>
    </w:p>
    <w:p>
      <w:pPr>
        <w:spacing w:before="80" w:after="0"/>
        <w:ind w:left="0"/>
        <w:jc w:val="left"/>
        <w:textAlignment w:val="auto"/>
      </w:pPr>
      <w:r>
        <w:rPr>
          <w:rFonts w:ascii="Times New Roman"/>
          <w:b/>
          <w:i w:val="false"/>
          <w:color w:val="000000"/>
          <w:sz w:val="24"/>
          <w:lang w:val="pl-PL"/>
        </w:rPr>
        <w:t xml:space="preserve"> Art. 34k.</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właściwy do spraw wewnętrznych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formy, tryb, organizację, sposób odbywania i dokumentowania szkoleń, o których mowa w </w:t>
      </w:r>
      <w:r>
        <w:rPr>
          <w:rFonts w:ascii="Times New Roman"/>
          <w:b w:val="false"/>
          <w:i w:val="false"/>
          <w:color w:val="1b1b1b"/>
          <w:sz w:val="24"/>
          <w:lang w:val="pl-PL"/>
        </w:rPr>
        <w:t>art. 34 ust. 8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oceniania policjanta w trakcie szkoleń, o których mowa w </w:t>
      </w:r>
      <w:r>
        <w:rPr>
          <w:rFonts w:ascii="Times New Roman"/>
          <w:b w:val="false"/>
          <w:i w:val="false"/>
          <w:color w:val="1b1b1b"/>
          <w:sz w:val="24"/>
          <w:lang w:val="pl-PL"/>
        </w:rPr>
        <w:t>art. 34 ust. 8 pkt 1</w:t>
      </w:r>
      <w:r>
        <w:rPr>
          <w:rFonts w:ascii="Times New Roman"/>
          <w:b w:val="false"/>
          <w:i w:val="false"/>
          <w:color w:val="000000"/>
          <w:sz w:val="24"/>
          <w:lang w:val="pl-PL"/>
        </w:rPr>
        <w:t>, oraz zakres, tryb, formy i terminy składania egzaminów końcowych z tych szkoleń,</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oceniania policjanta w trakcie egzaminów końcowych, o których mowa w </w:t>
      </w:r>
      <w:r>
        <w:rPr>
          <w:rFonts w:ascii="Times New Roman"/>
          <w:b w:val="false"/>
          <w:i w:val="false"/>
          <w:color w:val="1b1b1b"/>
          <w:sz w:val="24"/>
          <w:lang w:val="pl-PL"/>
        </w:rPr>
        <w:t>art. 34 ust. 10</w:t>
      </w:r>
      <w:r>
        <w:rPr>
          <w:rFonts w:ascii="Times New Roman"/>
          <w:b w:val="false"/>
          <w:i w:val="false"/>
          <w:color w:val="000000"/>
          <w:sz w:val="24"/>
          <w:lang w:val="pl-PL"/>
        </w:rPr>
        <w:t>, oraz zakres, tryb, formy i terminy składania tych egzaminów,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sposób powoływania komisji egzaminacyjnej,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dokumentowania szkoleń, o których mowa w </w:t>
      </w:r>
      <w:r>
        <w:rPr>
          <w:rFonts w:ascii="Times New Roman"/>
          <w:b w:val="false"/>
          <w:i w:val="false"/>
          <w:color w:val="1b1b1b"/>
          <w:sz w:val="24"/>
          <w:lang w:val="pl-PL"/>
        </w:rPr>
        <w:t>art. 28a ust. 9</w:t>
      </w:r>
      <w:r>
        <w:rPr>
          <w:rFonts w:ascii="Times New Roman"/>
          <w:b w:val="false"/>
          <w:i w:val="false"/>
          <w:color w:val="000000"/>
          <w:sz w:val="24"/>
          <w:lang w:val="pl-PL"/>
        </w:rPr>
        <w:t xml:space="preserve"> i </w:t>
      </w:r>
      <w:r>
        <w:rPr>
          <w:rFonts w:ascii="Times New Roman"/>
          <w:b w:val="false"/>
          <w:i w:val="false"/>
          <w:color w:val="1b1b1b"/>
          <w:sz w:val="24"/>
          <w:lang w:val="pl-PL"/>
        </w:rPr>
        <w:t>art. 30 ust. 2a</w:t>
      </w:r>
      <w:r>
        <w:rPr>
          <w:rFonts w:ascii="Times New Roman"/>
          <w:b w:val="false"/>
          <w:i w:val="false"/>
          <w:color w:val="000000"/>
          <w:sz w:val="24"/>
          <w:lang w:val="pl-PL"/>
        </w:rPr>
        <w:t xml:space="preserve">, oraz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właściwe do ich organizowania,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formy, organizację, sposób odbywania i dokumentowania doskonalenia zawodowego oraz sposób oceniania policjanta w trakcie jego trwania,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sprawowania nadzoru nad realizacją szkoleń, o których mowa w </w:t>
      </w:r>
      <w:r>
        <w:rPr>
          <w:rFonts w:ascii="Times New Roman"/>
          <w:b w:val="false"/>
          <w:i w:val="false"/>
          <w:color w:val="1b1b1b"/>
          <w:sz w:val="24"/>
          <w:lang w:val="pl-PL"/>
        </w:rPr>
        <w:t>art. 28a ust. 9</w:t>
      </w:r>
      <w:r>
        <w:rPr>
          <w:rFonts w:ascii="Times New Roman"/>
          <w:b w:val="false"/>
          <w:i w:val="false"/>
          <w:color w:val="000000"/>
          <w:sz w:val="24"/>
          <w:lang w:val="pl-PL"/>
        </w:rPr>
        <w:t xml:space="preserve">, </w:t>
      </w:r>
      <w:r>
        <w:rPr>
          <w:rFonts w:ascii="Times New Roman"/>
          <w:b w:val="false"/>
          <w:i w:val="false"/>
          <w:color w:val="1b1b1b"/>
          <w:sz w:val="24"/>
          <w:lang w:val="pl-PL"/>
        </w:rPr>
        <w:t>art. 30 ust. 2a</w:t>
      </w:r>
      <w:r>
        <w:rPr>
          <w:rFonts w:ascii="Times New Roman"/>
          <w:b w:val="false"/>
          <w:i w:val="false"/>
          <w:color w:val="000000"/>
          <w:sz w:val="24"/>
          <w:lang w:val="pl-PL"/>
        </w:rPr>
        <w:t xml:space="preserve"> i </w:t>
      </w:r>
      <w:r>
        <w:rPr>
          <w:rFonts w:ascii="Times New Roman"/>
          <w:b w:val="false"/>
          <w:i w:val="false"/>
          <w:color w:val="1b1b1b"/>
          <w:sz w:val="24"/>
          <w:lang w:val="pl-PL"/>
        </w:rPr>
        <w:t>art. 34 ust. 8 pkt 1</w:t>
      </w:r>
      <w:r>
        <w:rPr>
          <w:rFonts w:ascii="Times New Roman"/>
          <w:b w:val="false"/>
          <w:i w:val="false"/>
          <w:color w:val="000000"/>
          <w:sz w:val="24"/>
          <w:lang w:val="pl-PL"/>
        </w:rPr>
        <w:t>, oraz doskonalenia zawodowego,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wzory świadectwa ukończenia szkolenia zawodowego, świadectwa ukończenia szkolenia zawodowego z wyróżnieniem, świadectwa zdania egzaminu końcowego, świadectwa zdania egzaminu końcowego z wyróżnieniem, świadectwa ukończenia szkolenia dla policjantów w służbie kandydackiej, świadectwa ukończenia szkolenia dla policjantów w służbie kontraktowej oraz świadectwa ukończenia doskonalenia zawodowego centralnego</w:t>
      </w:r>
    </w:p>
    <w:p>
      <w:pPr>
        <w:spacing w:before="25" w:after="0"/>
        <w:ind w:left="0"/>
        <w:jc w:val="left"/>
        <w:textAlignment w:val="auto"/>
      </w:pPr>
      <w:r>
        <w:rPr>
          <w:rFonts w:ascii="Times New Roman"/>
          <w:b w:val="false"/>
          <w:i w:val="false"/>
          <w:color w:val="000000"/>
          <w:sz w:val="24"/>
          <w:lang w:val="pl-PL"/>
        </w:rPr>
        <w:t xml:space="preserve">- mając na uwadze zapewnienie właściwego przygotowania policjantów do wykonywania zadań służbowych oraz konieczność zapewnienia właściwej realizacji oraz prawidłowego dokumentowania szkoleń, o których mowa w </w:t>
      </w:r>
      <w:r>
        <w:rPr>
          <w:rFonts w:ascii="Times New Roman"/>
          <w:b w:val="false"/>
          <w:i w:val="false"/>
          <w:color w:val="1b1b1b"/>
          <w:sz w:val="24"/>
          <w:lang w:val="pl-PL"/>
        </w:rPr>
        <w:t>art. 28a ust. 9</w:t>
      </w:r>
      <w:r>
        <w:rPr>
          <w:rFonts w:ascii="Times New Roman"/>
          <w:b w:val="false"/>
          <w:i w:val="false"/>
          <w:color w:val="000000"/>
          <w:sz w:val="24"/>
          <w:lang w:val="pl-PL"/>
        </w:rPr>
        <w:t xml:space="preserve">, </w:t>
      </w:r>
      <w:r>
        <w:rPr>
          <w:rFonts w:ascii="Times New Roman"/>
          <w:b w:val="false"/>
          <w:i w:val="false"/>
          <w:color w:val="1b1b1b"/>
          <w:sz w:val="24"/>
          <w:lang w:val="pl-PL"/>
        </w:rPr>
        <w:t>art. 30 ust. 2a</w:t>
      </w:r>
      <w:r>
        <w:rPr>
          <w:rFonts w:ascii="Times New Roman"/>
          <w:b w:val="false"/>
          <w:i w:val="false"/>
          <w:color w:val="000000"/>
          <w:sz w:val="24"/>
          <w:lang w:val="pl-PL"/>
        </w:rPr>
        <w:t xml:space="preserve"> oraz </w:t>
      </w:r>
      <w:r>
        <w:rPr>
          <w:rFonts w:ascii="Times New Roman"/>
          <w:b w:val="false"/>
          <w:i w:val="false"/>
          <w:color w:val="1b1b1b"/>
          <w:sz w:val="24"/>
          <w:lang w:val="pl-PL"/>
        </w:rPr>
        <w:t>art. 34 ust. 8 pkt 1</w:t>
      </w:r>
      <w:r>
        <w:rPr>
          <w:rFonts w:ascii="Times New Roman"/>
          <w:b w:val="false"/>
          <w:i w:val="false"/>
          <w:color w:val="000000"/>
          <w:sz w:val="24"/>
          <w:lang w:val="pl-PL"/>
        </w:rPr>
        <w:t>, i doskonalenia zawodowego oraz przebiegu egzaminów końcowych.</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[Opiniowanie służbowe]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podlega okresowemu opiniowaniu służbowemu.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zapoznaje się z opinią służbową w ciągu 14 dni od jej sporządzenia; może on w terminie 14 dni od zapoznania się z opinią wnieść odwołanie do wyższego przełożonego.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 wzór formularza opinii służbowej, szczegółowe zasady i tryb opiniowania funkcjonariuszy, uwzględniając przesłanki opiniowania i jego częstotliwości, kryteria brane pod uwagę przy opiniowaniu, właściwość przełożonych w zakresie wydawania opinii, tryb zapoznawania funkcjonariuszy z opinią służbową oraz tryb wnoszenia i rozpatrywania odwołań od opinii.</w:t>
      </w:r>
    </w:p>
    <w:p>
      <w:pPr>
        <w:spacing w:before="80" w:after="0"/>
        <w:ind w:left="0"/>
        <w:jc w:val="left"/>
        <w:textAlignment w:val="auto"/>
      </w:pPr>
      <w:r>
        <w:rPr>
          <w:rFonts w:ascii="Times New Roman"/>
          <w:b/>
          <w:i w:val="false"/>
          <w:color w:val="000000"/>
          <w:sz w:val="24"/>
          <w:lang w:val="pl-PL"/>
        </w:rPr>
        <w:t xml:space="preserve"> Art. 35a.</w:t>
      </w:r>
      <w:r>
        <w:rPr>
          <w:rFonts w:ascii="Times New Roman"/>
          <w:b/>
          <w:i w:val="false"/>
          <w:color w:val="000000"/>
          <w:sz w:val="24"/>
          <w:lang w:val="pl-PL"/>
        </w:rPr>
        <w:t xml:space="preserve"> [Badanie predyspozycji do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może zostać poddany procedurze określającej jego predyspozycje do służby na określonych stanowiskach lub w określonych komórkach organizacyjnych, poprzez przeprowadzenie testu sprawności fizycznej, badania psychologicznego lub badania psychofizjologicznego.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Test lub badania są przeprowadzane przez uprawnioną komórkę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policjantów pełniących służbę lub ubiegających się o podjęcie służby w Komendzie Głównej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test i badania zarządza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W stosunku do policjantów pełniących służbę lub ubiegających się o podjęcie służby w CBŚP test i badania zarządza Komendant CBŚP.</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W stosunku do policjantów pełniących służbę lub ubiegających się o podjęcie służby w BSWP test i badania zarządza Komendant BSWP.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policjantów pełniących służbę lub ubiegających się o podjęcie służby w BOA test i badania zarządza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3d.</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policjantów pełniących służbę lub ubiegających się o podjęcie służby w samodzielnym pododdziale kontrterrorystycznym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test i badania zarządza właściwy miejscowo komendant wojewódzki lub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3e.</w:t>
      </w:r>
      <w:r>
        <w:rPr>
          <w:rFonts w:ascii="Times New Roman"/>
          <w:b w:val="false"/>
          <w:i w:val="false"/>
          <w:color w:val="000000"/>
          <w:sz w:val="24"/>
          <w:lang w:val="pl-PL"/>
        </w:rPr>
        <w:t xml:space="preserve"> </w:t>
      </w:r>
      <w:r>
        <w:rPr>
          <w:rFonts w:ascii="Times New Roman"/>
          <w:b w:val="false"/>
          <w:i w:val="false"/>
          <w:color w:val="000000"/>
          <w:sz w:val="24"/>
          <w:lang w:val="pl-PL"/>
        </w:rPr>
        <w:t>W stosunku do policjantów pełniących służbę lub ubiegających się o podjęcie służby w CBZC badania zarządza Komendant CBZC.</w:t>
      </w:r>
    </w:p>
    <w:p>
      <w:pPr>
        <w:spacing w:before="26" w:after="0"/>
        <w:ind w:left="0"/>
        <w:jc w:val="left"/>
        <w:textAlignment w:val="auto"/>
      </w:pPr>
      <w:r>
        <w:rPr>
          <w:rFonts w:ascii="Times New Roman"/>
          <w:b w:val="false"/>
          <w:i w:val="false"/>
          <w:color w:val="000000"/>
          <w:sz w:val="24"/>
          <w:lang w:val="pl-PL"/>
        </w:rPr>
        <w:t>3f.</w:t>
      </w:r>
      <w:r>
        <w:rPr>
          <w:rFonts w:ascii="Times New Roman"/>
          <w:b w:val="false"/>
          <w:i w:val="false"/>
          <w:color w:val="000000"/>
          <w:sz w:val="24"/>
          <w:lang w:val="pl-PL"/>
        </w:rPr>
        <w:t xml:space="preserve"> </w:t>
      </w:r>
      <w:r>
        <w:rPr>
          <w:rFonts w:ascii="Times New Roman"/>
          <w:b w:val="false"/>
          <w:i w:val="false"/>
          <w:color w:val="000000"/>
          <w:sz w:val="24"/>
          <w:lang w:val="pl-PL"/>
        </w:rPr>
        <w:t>W stosunku do policjantów CLKP lub ubiegających się o podjęcie służby w CLKP test i badania zarządza Dyrektor CLKP.</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stosunku do policjantów pełniących służbę na obszarze terytorialnego działania komendanta wojewódzkiego, z zastrzeżeniem </w:t>
      </w:r>
      <w:r>
        <w:rPr>
          <w:rFonts w:ascii="Times New Roman"/>
          <w:b w:val="false"/>
          <w:i w:val="false"/>
          <w:color w:val="1b1b1b"/>
          <w:sz w:val="24"/>
          <w:lang w:val="pl-PL"/>
        </w:rPr>
        <w:t>art. 6 ust. 3</w:t>
      </w:r>
      <w:r>
        <w:rPr>
          <w:rFonts w:ascii="Times New Roman"/>
          <w:b w:val="false"/>
          <w:i w:val="false"/>
          <w:color w:val="000000"/>
          <w:sz w:val="24"/>
          <w:lang w:val="pl-PL"/>
        </w:rPr>
        <w:t xml:space="preserve"> i 4, test i badania zarządza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tryb i warunki określania predyspozycji fizycznych i psychicznych do służby na określonych stanowiskach lub w określonych komórkach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przeprowadzania badań psychofizjologicznych, uwzględniając wykaz komórek organizacyjnych uprawnionych do przeprowadzania testu lub badań,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wykaz komórek organizacyjnych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stanowisk służbowych, dla których test lub badania mogą być przeprowadzane, oraz zakres i ramową metodykę badań, mając na względzie zapewnienie sprawnego przebiegu wyłonienia osób posiadających predyspozycje do pełnienia służby na określonych stanowiskach lub w określonych komórkach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35b.</w:t>
      </w:r>
      <w:r>
        <w:rPr>
          <w:rFonts w:ascii="Times New Roman"/>
          <w:b/>
          <w:i w:val="false"/>
          <w:color w:val="000000"/>
          <w:sz w:val="24"/>
          <w:lang w:val="pl-PL"/>
        </w:rPr>
        <w:t xml:space="preserve"> [Przeniesienie policjanta na stanowisko związane z rozpoznawaniem i zwalczaniem cyberprzestępstw]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Policjanta, za jego zgodą, przenosi na stanowisko związane z bezpośrednim rozpoznawaniem i zwalczaniem przestępstw popełnionych przy użyciu systemu informatycznego, systemu teleinformatycznego lub sieci teleinformatycznej oraz zapobieganiem tym przestępstwom, a także wykrywaniem i ściganiem sprawców tych przestępstw w CBZC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Komendanta CBZC, po uzyskaniu przez policjanta pozytywnego wyniku sprawdzenia wiedzy, umiejętności i znajomości języka, o którym mowa w </w:t>
      </w:r>
      <w:r>
        <w:rPr>
          <w:rFonts w:ascii="Times New Roman"/>
          <w:b w:val="false"/>
          <w:i w:val="false"/>
          <w:color w:val="1b1b1b"/>
          <w:sz w:val="24"/>
          <w:lang w:val="pl-PL"/>
        </w:rPr>
        <w:t>art. 25 ust. 12 pkt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[Przeniesienie służbowe; delegacja]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może być przeniesiony do pełnienia służby albo delegowany do czasowego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 z urzędu lub na własną prośbę.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przenoszenia lub delegowania policjanta właściwi są: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obszarze całego państwa, Komendant CBŚP w odniesieniu do policjanta CBŚP w ramach tej jednostki organizacyjnej, Komendant BSWP w odniesieniu do policjanta BSWP w ramach tej jednostki organizacyjnej, Komendant CBZC w odniesieniu do policjanta CBZC w ramach tej jednostki organizacyjnej, Dyrektor CLKP w odniesieniu do policjanta CLKP w ramach tej jednostki organizacyjnej,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obszarze właściwego województwa, komendant powiatowy (miejski)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obszarze właściwego powiatu (miasta).</w:t>
      </w:r>
      <w:r>
        <w:rPr>
          <w:rFonts w:ascii="Times New Roman"/>
          <w:b w:val="false"/>
          <w:i w:val="false"/>
          <w:color w:val="000000"/>
          <w:sz w:val="24"/>
          <w:lang w:val="pl-PL"/>
        </w:rPr>
        <w:t xml:space="preserve"> Jeżeli przeniesienie między województwami, a także między CBŚP a innymi jednostkami organizacyjnymi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BSWP a innymi jednostkami organizacyjnymi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przypadku przeniesienia do CBZC - Komendant CBZC, a w przypadku przeniesienia do CLKP - Dyrektor CLKP następuje w związku z porozumieniem zainteresowanych przełożonych i policjanta, przeniesienia dokonuje komendant wojewódzki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właściwy dla województwa, w którym policjant ma pełnić służbę, w przypadku przeniesienia do CBŚP - Komendant CBŚP, w przypadku przeniesienia do BSWP - Komendant BSWP, a w przypadku przeniesienia do CBZC - Komendant CBZC.</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Czas delegacji nie może przekraczać 6 miesięcy.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Komendant CBŚP, Komendant BSWP, Komendant CBZC albo Dyrektor CLKP w wyjątkowych przypadkach może przedłużyć czas delegacji do 12 miesięcy.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oddelegować policjanta, za jego zgodą, do pełnienia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w kraju i za granicą na czas określony.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może być oddelegowany do wykonywania zadań służbowych poza </w:t>
      </w:r>
      <w:r>
        <w:rPr>
          <w:rFonts w:ascii="Times New Roman"/>
          <w:b w:val="false"/>
          <w:i/>
          <w:color w:val="000000"/>
          <w:sz w:val="24"/>
          <w:lang w:val="pl-PL"/>
        </w:rPr>
        <w:t>Policją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realizacji zadań określonych w ustawie lub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wynikających z obowiązujących Rzeczpospolitą Polską umów i zobowiązań międzynarodowych.</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Policjant może być oddelegowany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urzędu krajowego obsługującego organ władzy publicznej, w którym są wykonywane zadania o charakterze określonym w </w:t>
      </w:r>
      <w:r>
        <w:rPr>
          <w:rFonts w:ascii="Times New Roman"/>
          <w:b w:val="false"/>
          <w:i w:val="false"/>
          <w:color w:val="1b1b1b"/>
          <w:sz w:val="24"/>
          <w:lang w:val="pl-PL"/>
        </w:rPr>
        <w:t>ust. 4a</w:t>
      </w:r>
      <w:r>
        <w:rPr>
          <w:rFonts w:ascii="Times New Roman"/>
          <w:b w:val="false"/>
          <w:i w:val="false"/>
          <w:color w:val="000000"/>
          <w:sz w:val="24"/>
          <w:lang w:val="pl-PL"/>
        </w:rPr>
        <w:t>, zwanego dalej "instytucją krajową";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urzędu, organizacji lub instytucji międzynarodowej albo państwa obcego, w których są wykonywane zadania, o których mowa w </w:t>
      </w:r>
      <w:r>
        <w:rPr>
          <w:rFonts w:ascii="Times New Roman"/>
          <w:b w:val="false"/>
          <w:i w:val="false"/>
          <w:color w:val="1b1b1b"/>
          <w:sz w:val="24"/>
          <w:lang w:val="pl-PL"/>
        </w:rPr>
        <w:t>ust. 4a</w:t>
      </w:r>
      <w:r>
        <w:rPr>
          <w:rFonts w:ascii="Times New Roman"/>
          <w:b w:val="false"/>
          <w:i w:val="false"/>
          <w:color w:val="000000"/>
          <w:sz w:val="24"/>
          <w:lang w:val="pl-PL"/>
        </w:rPr>
        <w:t>, zwanych dalej "instytucją zagraniczną".</w:t>
      </w:r>
    </w:p>
    <w:p>
      <w:pPr>
        <w:spacing w:before="26" w:after="0"/>
        <w:ind w:left="0"/>
        <w:jc w:val="left"/>
        <w:textAlignment w:val="auto"/>
      </w:pPr>
      <w:r>
        <w:rPr>
          <w:rFonts w:ascii="Times New Roman"/>
          <w:b w:val="false"/>
          <w:i w:val="false"/>
          <w:color w:val="000000"/>
          <w:sz w:val="24"/>
          <w:lang w:val="pl-PL"/>
        </w:rPr>
        <w:t>4c.</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Oddelegowanie policjanta do wykonywania zadań w Biurze Nadzoru Wewnętrznego następuje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21 czerwca 1996 r. o szczególnych formach sprawowania nadzoru przez ministra właściwego do spraw wewnętrznych. W zakresie nieuregulowanym stosuje się odpowiednio przepisy </w:t>
      </w:r>
      <w:r>
        <w:rPr>
          <w:rFonts w:ascii="Times New Roman"/>
          <w:b w:val="false"/>
          <w:i w:val="false"/>
          <w:color w:val="1b1b1b"/>
          <w:sz w:val="24"/>
          <w:lang w:val="pl-PL"/>
        </w:rPr>
        <w:t>art. 36a-36p</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4d.</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przyjętego do służby na zasadach, o których mowa w </w:t>
      </w:r>
      <w:r>
        <w:rPr>
          <w:rFonts w:ascii="Times New Roman"/>
          <w:b w:val="false"/>
          <w:i w:val="false"/>
          <w:color w:val="1b1b1b"/>
          <w:sz w:val="24"/>
          <w:lang w:val="pl-PL"/>
        </w:rPr>
        <w:t>art. 25 ust. 5</w:t>
      </w:r>
      <w:r>
        <w:rPr>
          <w:rFonts w:ascii="Times New Roman"/>
          <w:b w:val="false"/>
          <w:i w:val="false"/>
          <w:color w:val="000000"/>
          <w:sz w:val="24"/>
          <w:lang w:val="pl-PL"/>
        </w:rPr>
        <w:t xml:space="preserve">, </w:t>
      </w:r>
      <w:r>
        <w:rPr>
          <w:rFonts w:ascii="Times New Roman"/>
          <w:b w:val="false"/>
          <w:i w:val="false"/>
          <w:color w:val="1b1b1b"/>
          <w:sz w:val="24"/>
          <w:lang w:val="pl-PL"/>
        </w:rPr>
        <w:t>11</w:t>
      </w:r>
      <w:r>
        <w:rPr>
          <w:rFonts w:ascii="Times New Roman"/>
          <w:b w:val="false"/>
          <w:i w:val="false"/>
          <w:color w:val="000000"/>
          <w:sz w:val="24"/>
          <w:lang w:val="pl-PL"/>
        </w:rPr>
        <w:t xml:space="preserve"> lub </w:t>
      </w:r>
      <w:r>
        <w:rPr>
          <w:rFonts w:ascii="Times New Roman"/>
          <w:b w:val="false"/>
          <w:i w:val="false"/>
          <w:color w:val="1b1b1b"/>
          <w:sz w:val="24"/>
          <w:lang w:val="pl-PL"/>
        </w:rPr>
        <w:t>12</w:t>
      </w:r>
      <w:r>
        <w:rPr>
          <w:rFonts w:ascii="Times New Roman"/>
          <w:b w:val="false"/>
          <w:i w:val="false"/>
          <w:color w:val="000000"/>
          <w:sz w:val="24"/>
          <w:lang w:val="pl-PL"/>
        </w:rPr>
        <w:t xml:space="preserve">, można przenieść lub delegować do innej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pod warunkiem przystąpienia przez niego do pominiętych zgodnie z tymi zasadami etapów postępowania kwalifikacyjnego, o których mowa w </w:t>
      </w:r>
      <w:r>
        <w:rPr>
          <w:rFonts w:ascii="Times New Roman"/>
          <w:b w:val="false"/>
          <w:i w:val="false"/>
          <w:color w:val="1b1b1b"/>
          <w:sz w:val="24"/>
          <w:lang w:val="pl-PL"/>
        </w:rPr>
        <w:t>art. 25 ust. 2</w:t>
      </w:r>
      <w:r>
        <w:rPr>
          <w:rFonts w:ascii="Times New Roman"/>
          <w:b w:val="false"/>
          <w:i w:val="false"/>
          <w:color w:val="000000"/>
          <w:sz w:val="24"/>
          <w:lang w:val="pl-PL"/>
        </w:rPr>
        <w:t>, oraz uzyskania ich pozytywnego wyniku.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36a.</w:t>
      </w:r>
      <w:r>
        <w:rPr>
          <w:rFonts w:ascii="Times New Roman"/>
          <w:b/>
          <w:i w:val="false"/>
          <w:color w:val="000000"/>
          <w:sz w:val="24"/>
          <w:lang w:val="pl-PL"/>
        </w:rPr>
        <w:t xml:space="preserve"> [Wniosek o oddelegowanie do wykonywania zadań służbowych poza </w:t>
      </w:r>
      <w:r>
        <w:rPr>
          <w:rFonts w:ascii="Times New Roman"/>
          <w:b/>
          <w:i/>
          <w:color w:val="000000"/>
          <w:sz w:val="24"/>
          <w:lang w:val="pl-PL"/>
        </w:rPr>
        <w:t>Policją</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 wnioskiem o oddelegowanie policjanta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mogą wystąpić:</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kierownik komórki organizacyjnej Komendy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instytucje krajowe;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instytucje zagraniczne.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powinien określać nazwę instytucji, komórki organizacyjnej oraz nazwę stanowiska przeznaczonego dla policjanta lub pełnionej funkcji, opis kwalifikacji wymaganych do zajmowania stanowiska lub pełnienia funkcji, zakres wykonywanych zadań, przewidywany okres oddelegowania oraz określenie należności pieniężnych i innych świadczeń przysługujących oddelegowanemu policjantowi. Wniosek instytucji zagranicznej powinien dodatkowo zawierać określenie uprawnień i należności przysługujących oddelegowanemu policjantowi w tej instytucji.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policjanta, który ma zostać oddelegowany za granicę do wykonywania zadań zleconych przez instytucję zagraniczną albo zadań wynikających z programów finansowanych ze środków funduszy Unii Europejskiej, gdy okres oddelegowania ma trwać co najmniej rok, a wykonywanie zadań nie wymaga objęcia przez policjanta stanowiska w instytucji zagranicznej, wniosek powinien dodatkowo określać zakres uprawnień i należności, jakie przysługują oddelegowanemu policjantowi lub jego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od instytucji finansującej, przez którą należy rozumieć instytucję krajową albo instytucję zagraniczną, w tym organizację międzynarodową, inną niż podmiot oddelegowujący lub podmiot, do którego następuje oddelegowanie, finansującą wykonywanie zadań, o których mowa w </w:t>
      </w:r>
      <w:r>
        <w:rPr>
          <w:rFonts w:ascii="Times New Roman"/>
          <w:b w:val="false"/>
          <w:i w:val="false"/>
          <w:color w:val="1b1b1b"/>
          <w:sz w:val="24"/>
          <w:lang w:val="pl-PL"/>
        </w:rPr>
        <w:t>art. 36 ust. 4a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Wniosek składa się nie później niż 14 dni przed przewidywanym dniem oddelegowania policjanta do instytucji krajowej lub instytucji zagranicznej.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36b.</w:t>
      </w:r>
      <w:r>
        <w:rPr>
          <w:rFonts w:ascii="Times New Roman"/>
          <w:b/>
          <w:i w:val="false"/>
          <w:color w:val="000000"/>
          <w:sz w:val="24"/>
          <w:lang w:val="pl-PL"/>
        </w:rPr>
        <w:t xml:space="preserve"> [Zgoda policjanta na oddelegowanie do wykonywania zadań służbowych poza </w:t>
      </w:r>
      <w:r>
        <w:rPr>
          <w:rFonts w:ascii="Times New Roman"/>
          <w:b/>
          <w:i/>
          <w:color w:val="000000"/>
          <w:sz w:val="24"/>
          <w:lang w:val="pl-PL"/>
        </w:rPr>
        <w:t>Policją</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Oddelegowanie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następuje po zapoznaniu się policjanta z treścią wniosku oraz po wyrażeniu przez niego zgody na oddelegowanie w formie pisemnego oświadczenia wskazującego nazwę instytucji krajowej lub instytucji zagranicznej, nazwę stanowiska służbowego lub pełnionej funkcji, a także okres oddelegowania.</w:t>
      </w:r>
    </w:p>
    <w:p>
      <w:pPr>
        <w:spacing w:before="80" w:after="0"/>
        <w:ind w:left="0"/>
        <w:jc w:val="left"/>
        <w:textAlignment w:val="auto"/>
      </w:pPr>
      <w:r>
        <w:rPr>
          <w:rFonts w:ascii="Times New Roman"/>
          <w:b/>
          <w:i w:val="false"/>
          <w:color w:val="000000"/>
          <w:sz w:val="24"/>
          <w:lang w:val="pl-PL"/>
        </w:rPr>
        <w:t xml:space="preserve"> Art. 36c.</w:t>
      </w:r>
      <w:r>
        <w:rPr>
          <w:rFonts w:ascii="Times New Roman"/>
          <w:b/>
          <w:i w:val="false"/>
          <w:color w:val="000000"/>
          <w:sz w:val="24"/>
          <w:lang w:val="pl-PL"/>
        </w:rPr>
        <w:t xml:space="preserve"> [Procedura oddelegowanie policjanta do instytucji zagranicznej]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oddelegowanie policjanta do instytucji zagranicznej jest poprzedzone postępowaniem kwalifikacyjnym przewidzianym w umowie międzynarodowej lub przepisach prawa Unii Europejskiej, policjant zwraca się pisemnie do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wnioskiem o wyrażenie zgody na uczestnictwo w tym postępowaniu.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pozytywnie zakończonego postępowania kwalifikacyjnego,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oddelegowanie policjanta do instytucji zagranicznej następuje po przedstawieniu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kontraktu z instytucją zagraniczną.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otrzymania przez policjanta od instytucji zagranicznej propozycji przedłużenia kontraktu lub gdy policjant ubiega się o kolejny kontrakt w instytucji zagranicznej, stosuje się odpowiednio </w:t>
      </w:r>
      <w:r>
        <w:rPr>
          <w:rFonts w:ascii="Times New Roman"/>
          <w:b w:val="false"/>
          <w:i w:val="false"/>
          <w:color w:val="1b1b1b"/>
          <w:sz w:val="24"/>
          <w:lang w:val="pl-PL"/>
        </w:rPr>
        <w:t>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36d.</w:t>
      </w:r>
      <w:r>
        <w:rPr>
          <w:rFonts w:ascii="Times New Roman"/>
          <w:b/>
          <w:i w:val="false"/>
          <w:color w:val="000000"/>
          <w:sz w:val="24"/>
          <w:lang w:val="pl-PL"/>
        </w:rPr>
        <w:t xml:space="preserve"> [Oddelegowanie do wykonywania zadań służbowych poza </w:t>
      </w:r>
      <w:r>
        <w:rPr>
          <w:rFonts w:ascii="Times New Roman"/>
          <w:b/>
          <w:i/>
          <w:color w:val="000000"/>
          <w:sz w:val="24"/>
          <w:lang w:val="pl-PL"/>
        </w:rPr>
        <w:t>Policją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z inicjatywy Komendanta Głównego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 własnej inicjatywy oddelegować policjanta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36e.</w:t>
      </w:r>
      <w:r>
        <w:rPr>
          <w:rFonts w:ascii="Times New Roman"/>
          <w:b/>
          <w:i w:val="false"/>
          <w:color w:val="000000"/>
          <w:sz w:val="24"/>
          <w:lang w:val="pl-PL"/>
        </w:rPr>
        <w:t xml:space="preserve"> [Czynności Komendanta Głównego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w razie uwzględnienia wniosku o oddelegowanie do wykonywania zadań służbowych poza </w:t>
      </w:r>
      <w:r>
        <w:rPr>
          <w:rFonts w:ascii="Times New Roman"/>
          <w:b/>
          <w:i/>
          <w:color w:val="000000"/>
          <w:sz w:val="24"/>
          <w:lang w:val="pl-PL"/>
        </w:rPr>
        <w:t>Policją</w:t>
      </w:r>
    </w:p>
    <w:p>
      <w:pPr>
        <w:spacing w:after="0"/>
        <w:ind w:left="0"/>
        <w:jc w:val="left"/>
        <w:textAlignment w:val="auto"/>
      </w:pPr>
      <w:r>
        <w:rPr>
          <w:rFonts w:ascii="Times New Roman"/>
          <w:b/>
          <w:i w:val="false"/>
          <w:color w:val="000000"/>
          <w:sz w:val="24"/>
          <w:lang w:val="pl-PL"/>
        </w:rPr>
        <w:t>; podstawy nieuwzględnienia wniosku]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razie uwzględnienia wniosku: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uzgadnia z instytucją krajową lub instytucją zagraniczną obsadę personalną stanowiska służbowego określonego we wniosku albo pełnioną funkcję, po uprzednim uzyskaniu od policjanta pisemnego oświadczenia,</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xml:space="preserve">o którym mowa w </w:t>
      </w:r>
      <w:r>
        <w:rPr>
          <w:rFonts w:ascii="Times New Roman"/>
          <w:b w:val="false"/>
          <w:i w:val="false"/>
          <w:color w:val="1b1b1b"/>
          <w:sz w:val="24"/>
          <w:lang w:val="pl-PL"/>
        </w:rPr>
        <w:t>art. 36b</w:t>
      </w:r>
      <w:r>
        <w:rPr>
          <w:rFonts w:ascii="Times New Roman"/>
          <w:b w:val="false"/>
          <w:i w:val="false"/>
          <w:color w:val="000000"/>
          <w:sz w:val="24"/>
          <w:lang w:val="pl-PL"/>
        </w:rPr>
        <w:t>, jeśli kwestie te nie zostały wcześniej uzgodnione;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zwalnia policjanta z zajmowanego stanowiska służbowego, z jednoczesnym przeniesieniem go do dyspozycji przełożonego właściwego w sprawach osobowych;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zalicza, do celów obliczenia uposażenia i innych należności pieniężnych przysługujących policjantowi w okresie oddelegowania, stanowisko służbowe w instytucji krajowej określone we wniosku do odpowiedniej grupy zaszeregowania oraz ustala policyjny stopień etatowy, stosownie do zaszeregowania stanowisk służbowych policjantów;</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oddelegowuje policjanta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z wyjątkiem przypadku, o którym mowa w </w:t>
      </w:r>
      <w:r>
        <w:rPr>
          <w:rFonts w:ascii="Times New Roman"/>
          <w:b w:val="false"/>
          <w:i w:val="false"/>
          <w:color w:val="1b1b1b"/>
          <w:sz w:val="24"/>
          <w:lang w:val="pl-PL"/>
        </w:rPr>
        <w:t>art. 11g ust. 4</w:t>
      </w:r>
      <w:r>
        <w:rPr>
          <w:rFonts w:ascii="Times New Roman"/>
          <w:b w:val="false"/>
          <w:i w:val="false"/>
          <w:color w:val="000000"/>
          <w:sz w:val="24"/>
          <w:lang w:val="pl-PL"/>
        </w:rPr>
        <w:t xml:space="preserve"> ustawy z dnia 21 czerwca 1996 r. o szczególnych formach sprawowania nadzoru przez ministra właściwego do spraw wewnętrznych.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której mowa w </w:t>
      </w:r>
      <w:r>
        <w:rPr>
          <w:rFonts w:ascii="Times New Roman"/>
          <w:b w:val="false"/>
          <w:i w:val="false"/>
          <w:color w:val="1b1b1b"/>
          <w:sz w:val="24"/>
          <w:lang w:val="pl-PL"/>
        </w:rPr>
        <w:t>ust. 1 pkt 4</w:t>
      </w:r>
      <w:r>
        <w:rPr>
          <w:rFonts w:ascii="Times New Roman"/>
          <w:b w:val="false"/>
          <w:i w:val="false"/>
          <w:color w:val="000000"/>
          <w:sz w:val="24"/>
          <w:lang w:val="pl-PL"/>
        </w:rPr>
        <w:t>, policjantowi służy odwołanie do ministra właściwego do spraw wewnętrznych.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nie uwzględnia wniosku, jeżeli wskazane w nim stanowisko, charakter lub zakres zadań, jakie miałby wykonywać policjant oddelegowany poza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nie odpowiada zadaniom określonym w ustawie oraz zadaniom wynikającym z obowiązujących Rzeczpospolitą Polską umów i zobowiązań międzynarodowych.</w:t>
      </w:r>
    </w:p>
    <w:p>
      <w:pPr>
        <w:spacing w:before="80" w:after="0"/>
        <w:ind w:left="0"/>
        <w:jc w:val="left"/>
        <w:textAlignment w:val="auto"/>
      </w:pPr>
      <w:r>
        <w:rPr>
          <w:rFonts w:ascii="Times New Roman"/>
          <w:b/>
          <w:i w:val="false"/>
          <w:color w:val="000000"/>
          <w:sz w:val="24"/>
          <w:lang w:val="pl-PL"/>
        </w:rPr>
        <w:t xml:space="preserve"> Art. 36f.</w:t>
      </w:r>
      <w:r>
        <w:rPr>
          <w:rFonts w:ascii="Times New Roman"/>
          <w:b/>
          <w:i w:val="false"/>
          <w:color w:val="000000"/>
          <w:sz w:val="24"/>
          <w:lang w:val="pl-PL"/>
        </w:rPr>
        <w:t xml:space="preserve"> [Wyznaczenie oddelegowanego policjanta na stanowisko służbowe lub do pełnienia funkcji; przeniesienie oddelegowanego policjanta na inne stanowisko]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Warunkiem oddelegowania policjanta do instytucji krajowej lub instytucji zagranicznej jest wyznaczenie go na stanowisko służbowe lub do pełnienia funkcji, zgodnie z wnioskiem, o którym mowa w </w:t>
      </w:r>
      <w:r>
        <w:rPr>
          <w:rFonts w:ascii="Times New Roman"/>
          <w:b w:val="false"/>
          <w:i w:val="false"/>
          <w:color w:val="1b1b1b"/>
          <w:sz w:val="24"/>
          <w:lang w:val="pl-PL"/>
        </w:rPr>
        <w:t>art. 36a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Instytucja krajowa lub instytucja zagraniczna może przenieść oddelegowanego policjanta na inne stanowisko służbowe niż określone we wniosku o oddelegowanie, jeżeli na stanowisku tym są wykonywane zadania, o których mowa w </w:t>
      </w:r>
      <w:r>
        <w:rPr>
          <w:rFonts w:ascii="Times New Roman"/>
          <w:b w:val="false"/>
          <w:i w:val="false"/>
          <w:color w:val="1b1b1b"/>
          <w:sz w:val="24"/>
          <w:lang w:val="pl-PL"/>
        </w:rPr>
        <w:t>art. 36 ust. 4a</w:t>
      </w:r>
      <w:r>
        <w:rPr>
          <w:rFonts w:ascii="Times New Roman"/>
          <w:b w:val="false"/>
          <w:i w:val="false"/>
          <w:color w:val="000000"/>
          <w:sz w:val="24"/>
          <w:lang w:val="pl-PL"/>
        </w:rPr>
        <w:t xml:space="preserve">. W takim przypadku przepisy </w:t>
      </w:r>
      <w:r>
        <w:rPr>
          <w:rFonts w:ascii="Times New Roman"/>
          <w:b w:val="false"/>
          <w:i w:val="false"/>
          <w:color w:val="1b1b1b"/>
          <w:sz w:val="24"/>
          <w:lang w:val="pl-PL"/>
        </w:rPr>
        <w:t>art. 36a-36e</w:t>
      </w:r>
      <w:r>
        <w:rPr>
          <w:rFonts w:ascii="Times New Roman"/>
          <w:b w:val="false"/>
          <w:i w:val="false"/>
          <w:color w:val="000000"/>
          <w:sz w:val="24"/>
          <w:lang w:val="pl-PL"/>
        </w:rPr>
        <w:t xml:space="preserve"> i </w:t>
      </w:r>
      <w:r>
        <w:rPr>
          <w:rFonts w:ascii="Times New Roman"/>
          <w:b w:val="false"/>
          <w:i w:val="false"/>
          <w:color w:val="1b1b1b"/>
          <w:sz w:val="24"/>
          <w:lang w:val="pl-PL"/>
        </w:rPr>
        <w:t>art. 36g</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36g.</w:t>
      </w:r>
      <w:r>
        <w:rPr>
          <w:rFonts w:ascii="Times New Roman"/>
          <w:b/>
          <w:i w:val="false"/>
          <w:color w:val="000000"/>
          <w:sz w:val="24"/>
          <w:lang w:val="pl-PL"/>
        </w:rPr>
        <w:t xml:space="preserve"> [Odwołanie policjanta z oddelegowania]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odwołuje policjanta z oddelegowania w przypadku konieczności zwolnienia go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zawiadamiając o tym odpowiednio instytucję krajową, instytucję zagraniczną lub instytucję finansującą.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na uzasadniony wniosek instytucji krajowej, instytucji zagranicznej lub instytucji finansującej, odwołuje policjanta z oddelegowania bez jego zgody.</w:t>
      </w:r>
      <w:r>
        <w:rPr>
          <w:rFonts w:ascii="Times New Roman"/>
          <w:b w:val="false"/>
          <w:i w:val="false"/>
          <w:color w:val="000000"/>
          <w:sz w:val="24"/>
          <w:lang w:val="pl-PL"/>
        </w:rPr>
        <w:t xml:space="preserve"> Właściwa instytucja, składając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wniosek o odwołanie policjanta z oddelegowania, zawiadamia o tym policjanta. Odwołanie następuje nie wcześniej niż z upływem 30 dni od dnia złożenia wniosku.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odwołuje policjanta z oddelegowania do instytucji krajowej lub instytucji zagranicznej na jego wniosek, zawiadamiając odpowiednio właściwą instytucję. Odwołanie następuje w terminie do 3 miesięcy od dnia złożenia wniosku.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 uwagi na uzasadnione potrzeby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może odwołać policjanta z oddelegowania bez jego zgody, zawiadamiając o tym instytucję krajową, instytucję zagraniczną lub instytucję finansującą oraz policjanta. Odwołanie następuje nie wcześniej niż z upływem 30 dni od dnia zawiadomienia.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Terminy, o których mowa w </w:t>
      </w:r>
      <w:r>
        <w:rPr>
          <w:rFonts w:ascii="Times New Roman"/>
          <w:b w:val="false"/>
          <w:i w:val="false"/>
          <w:color w:val="1b1b1b"/>
          <w:sz w:val="24"/>
          <w:lang w:val="pl-PL"/>
        </w:rPr>
        <w:t>ust. 2-4</w:t>
      </w:r>
      <w:r>
        <w:rPr>
          <w:rFonts w:ascii="Times New Roman"/>
          <w:b w:val="false"/>
          <w:i w:val="false"/>
          <w:color w:val="000000"/>
          <w:sz w:val="24"/>
          <w:lang w:val="pl-PL"/>
        </w:rPr>
        <w:t xml:space="preserve">, mogą być skracane za porozumieniem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instytucji krajowej, instytucji zagranicznej lub instytucji finansującej oraz zainteresowanego policjanta.</w:t>
      </w:r>
    </w:p>
    <w:p>
      <w:pPr>
        <w:spacing w:before="80" w:after="0"/>
        <w:ind w:left="0"/>
        <w:jc w:val="left"/>
        <w:textAlignment w:val="auto"/>
      </w:pPr>
      <w:r>
        <w:rPr>
          <w:rFonts w:ascii="Times New Roman"/>
          <w:b/>
          <w:i w:val="false"/>
          <w:color w:val="000000"/>
          <w:sz w:val="24"/>
          <w:lang w:val="pl-PL"/>
        </w:rPr>
        <w:t xml:space="preserve"> Art. 36h.</w:t>
      </w:r>
      <w:r>
        <w:rPr>
          <w:rFonts w:ascii="Times New Roman"/>
          <w:b/>
          <w:i w:val="false"/>
          <w:color w:val="000000"/>
          <w:sz w:val="24"/>
          <w:lang w:val="pl-PL"/>
        </w:rPr>
        <w:t xml:space="preserve"> [Mianowanie na stanowisko policjanta odwołanego z oddelegowania]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 odwołaniu policjanta z oddelegowania przełożony właściwy w sprawach osobowych mianuje go na stanowisko nie niższe niż zajmowane przed oddelegowaniem.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wyrazić zgodę na zwolnienie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policjanta, o którym mowa w </w:t>
      </w:r>
      <w:r>
        <w:rPr>
          <w:rFonts w:ascii="Times New Roman"/>
          <w:b w:val="false"/>
          <w:i w:val="false"/>
          <w:color w:val="1b1b1b"/>
          <w:sz w:val="24"/>
          <w:lang w:val="pl-PL"/>
        </w:rPr>
        <w:t>art. 36g</w:t>
      </w:r>
      <w:r>
        <w:rPr>
          <w:rFonts w:ascii="Times New Roman"/>
          <w:b w:val="false"/>
          <w:i w:val="false"/>
          <w:color w:val="000000"/>
          <w:sz w:val="24"/>
          <w:lang w:val="pl-PL"/>
        </w:rPr>
        <w:t xml:space="preserve">, ze stanowiska równorzędnego do zajmowanego w instytucji krajowej. Nie dotyczy to policjanta, który podlega zwolnieniu ze służby na podstawie </w:t>
      </w:r>
      <w:r>
        <w:rPr>
          <w:rFonts w:ascii="Times New Roman"/>
          <w:b w:val="false"/>
          <w:i w:val="false"/>
          <w:color w:val="1b1b1b"/>
          <w:sz w:val="24"/>
          <w:lang w:val="pl-PL"/>
        </w:rPr>
        <w:t>art. 41 ust. 1 pkt 3-5</w:t>
      </w:r>
      <w:r>
        <w:rPr>
          <w:rFonts w:ascii="Times New Roman"/>
          <w:b w:val="false"/>
          <w:i w:val="false"/>
          <w:color w:val="000000"/>
          <w:sz w:val="24"/>
          <w:lang w:val="pl-PL"/>
        </w:rPr>
        <w:t xml:space="preserve"> oraz ust. 2 pkt 1, 2, 5 i 8 albo wobec którego orzeczono karę dyscyplinarną wyznaczenia na niższe stanowisko służbowe.</w:t>
      </w:r>
    </w:p>
    <w:p>
      <w:pPr>
        <w:spacing w:before="80" w:after="0"/>
        <w:ind w:left="0"/>
        <w:jc w:val="left"/>
        <w:textAlignment w:val="auto"/>
      </w:pPr>
      <w:r>
        <w:rPr>
          <w:rFonts w:ascii="Times New Roman"/>
          <w:b/>
          <w:i w:val="false"/>
          <w:color w:val="000000"/>
          <w:sz w:val="24"/>
          <w:lang w:val="pl-PL"/>
        </w:rPr>
        <w:t xml:space="preserve"> Art. 36i.</w:t>
      </w:r>
      <w:r>
        <w:rPr>
          <w:rFonts w:ascii="Times New Roman"/>
          <w:b/>
          <w:i w:val="false"/>
          <w:color w:val="000000"/>
          <w:sz w:val="24"/>
          <w:lang w:val="pl-PL"/>
        </w:rPr>
        <w:t xml:space="preserve"> [Podległość służbowa policjanta w okresie oddelegowania]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okresie oddelegowania do instytucji krajowej lub instytucji zagranicznej podlega przełożonemu właściwemu w sprawach osobowych, z wyjątkiem oddelegowania do Biura Nadzoru Wewnętrznego.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nie narusza uprawnień przełożonego, któremu policjant podlega z tytułu zajmowania stanowiska służbowego albo pełnienia funkcji w instytucji krajowej lub instytucji zagranicznej.</w:t>
      </w:r>
    </w:p>
    <w:p>
      <w:pPr>
        <w:spacing w:before="80" w:after="0"/>
        <w:ind w:left="0"/>
        <w:jc w:val="left"/>
        <w:textAlignment w:val="auto"/>
      </w:pPr>
      <w:r>
        <w:rPr>
          <w:rFonts w:ascii="Times New Roman"/>
          <w:b/>
          <w:i w:val="false"/>
          <w:color w:val="000000"/>
          <w:sz w:val="24"/>
          <w:lang w:val="pl-PL"/>
        </w:rPr>
        <w:t xml:space="preserve"> Art. 36j.</w:t>
      </w:r>
      <w:r>
        <w:rPr>
          <w:rFonts w:ascii="Times New Roman"/>
          <w:b/>
          <w:i w:val="false"/>
          <w:color w:val="000000"/>
          <w:sz w:val="24"/>
          <w:lang w:val="pl-PL"/>
        </w:rPr>
        <w:t xml:space="preserve"> [Urlop oddelegowanego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oddelegowany do wykonywania zadań służbowych w instytucji krajowej zachowuje prawo do urlopu w wymiarze i na zasadach określonych w ustawie.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Policjantowi oddelegowanemu do wykonywania zadań służbowych w instytucji zagranicznej przysługuje urlop w wymiarze i na zasadach obowiązujących w tej instytucji.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 oddelegowany do wykonywania zadań służbowych w instytucji zagranicznej jest obowiązany informować na piśmie przełożonego właściwego w sprawach osobowych o wymiarze urlopu przysługującego i wykorzystanego w instytucji zagranicznej.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Policjantowi odwołanemu z oddelegowania w instytucji zagranicznej przysługuje urlop uzupełniający w wymiarze odpowiadającym różnicy pomiędzy wymiarem urlopu wypoczynkowego i dodatkowego, ustalonego na podstawie ustawy, a wymiarem urlopu przysługującego mu w instytucji zagranicznej.</w:t>
      </w:r>
    </w:p>
    <w:p>
      <w:pPr>
        <w:spacing w:before="80" w:after="0"/>
        <w:ind w:left="0"/>
        <w:jc w:val="left"/>
        <w:textAlignment w:val="auto"/>
      </w:pPr>
      <w:r>
        <w:rPr>
          <w:rFonts w:ascii="Times New Roman"/>
          <w:b/>
          <w:i w:val="false"/>
          <w:color w:val="000000"/>
          <w:sz w:val="24"/>
          <w:lang w:val="pl-PL"/>
        </w:rPr>
        <w:t xml:space="preserve"> Art. 36k.</w:t>
      </w:r>
      <w:r>
        <w:rPr>
          <w:rFonts w:ascii="Times New Roman"/>
          <w:b/>
          <w:i w:val="false"/>
          <w:color w:val="000000"/>
          <w:sz w:val="24"/>
          <w:lang w:val="pl-PL"/>
        </w:rPr>
        <w:t xml:space="preserve"> [Uprawnienia i świadczenia przysługujące policjantowi oddelegowanemu do wykonywania zadań służbowych w instytucji krajowej]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oddelegowanemu do wykonywania zadań służbowych w instytucji krajowej przysługują uprawnienia i świadczenia, w tym uposażenie i inne należności pieniężne, w wysokości i na warunkach określonych w ustawie.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oddelegowanemu do wykonywania zadań służbowych w instytucji krajowej położonej poza miejscowością stanowiącą siedzibę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policjant pełnił dotychczas służbę, przysługują z tego tytułu należności przewidziane dla policjanta delegowanego do czasowego pełnienia służby w innej miejscowości.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Instytucja krajowa wypłaca oddelegowanemu policjantowi: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uposażenie zasadnicze wraz z dodatkami do uposażenia;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nagrody roczne za okres oddelegowania;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nagrody motywacyjne;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należności z tytułu podróży służbowych oraz oddelegowania,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3a. </w:t>
      </w:r>
      <w:r>
        <w:rPr>
          <w:rFonts w:ascii="Times New Roman"/>
          <w:b w:val="false"/>
          <w:i w:val="false"/>
          <w:color w:val="000000"/>
          <w:sz w:val="24"/>
          <w:vertAlign w:val="superscript"/>
          <w:lang w:val="pl-PL"/>
        </w:rPr>
        <w:t>60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policjantów oddelegowanych do wykonywania zadań służbowych w urzędzie obsługującym ministra właściwego do spraw wewnętrznych albo w jednostce podległej lub nadzorowanej przez ministra właściwego do spraw wewnętrznych, należności,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wypłaca jednostka organizacyjna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policjant pełnił służbę bezpośrednio przed oddelegowaniem, w uzgodnieniu z kierownikiem urzędu albo jednostki, do której policjant został oddelegowany.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i należności pieniężne niewymienione w </w:t>
      </w:r>
      <w:r>
        <w:rPr>
          <w:rFonts w:ascii="Times New Roman"/>
          <w:b w:val="false"/>
          <w:i w:val="false"/>
          <w:color w:val="1b1b1b"/>
          <w:sz w:val="24"/>
          <w:lang w:val="pl-PL"/>
        </w:rPr>
        <w:t>ust. 3</w:t>
      </w:r>
      <w:r>
        <w:rPr>
          <w:rFonts w:ascii="Times New Roman"/>
          <w:b w:val="false"/>
          <w:i w:val="false"/>
          <w:color w:val="000000"/>
          <w:sz w:val="24"/>
          <w:lang w:val="pl-PL"/>
        </w:rPr>
        <w:t xml:space="preserve"> przyznaje i wypłaca jednostka organizacyjna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policjant pełnił służbę bezpośrednio przed oddelegowaniem.</w:t>
      </w:r>
    </w:p>
    <w:p>
      <w:pPr>
        <w:spacing w:before="80" w:after="0"/>
        <w:ind w:left="0"/>
        <w:jc w:val="left"/>
        <w:textAlignment w:val="auto"/>
      </w:pPr>
      <w:r>
        <w:rPr>
          <w:rFonts w:ascii="Times New Roman"/>
          <w:b/>
          <w:i w:val="false"/>
          <w:color w:val="000000"/>
          <w:sz w:val="24"/>
          <w:lang w:val="pl-PL"/>
        </w:rPr>
        <w:t xml:space="preserve"> Art. 36l.</w:t>
      </w:r>
      <w:r>
        <w:rPr>
          <w:rFonts w:ascii="Times New Roman"/>
          <w:b/>
          <w:i w:val="false"/>
          <w:color w:val="000000"/>
          <w:sz w:val="24"/>
          <w:lang w:val="pl-PL"/>
        </w:rPr>
        <w:t xml:space="preserve"> [Przepisy stosowane do policjanta oddelegowanego do wykonywania zadań służbowych w instytucji krajowej]</w:t>
      </w:r>
    </w:p>
    <w:p>
      <w:pPr>
        <w:spacing w:after="0"/>
        <w:ind w:left="0"/>
        <w:jc w:val="left"/>
        <w:textAlignment w:val="auto"/>
      </w:pPr>
      <w:r>
        <w:rPr>
          <w:rFonts w:ascii="Times New Roman"/>
          <w:b w:val="false"/>
          <w:i w:val="false"/>
          <w:color w:val="000000"/>
          <w:sz w:val="24"/>
          <w:lang w:val="pl-PL"/>
        </w:rPr>
        <w:t>Do policjanta oddelegowanego do wykonywania zadań służbowych w instytucji krajowej stosuje się przepisy, które mają zastosowanie do pracowników zatrudnionych na stanowiskach analogicznych do zajmowanego przez niego stanowiska służbowego, w szczególności dotyczące obowiązków pracodawcy i pracownika, regulaminów pracy, wyróżnień, odpowiedzialności materialnej pracowników, czasu pracy, bezpieczeństwa i higieny pracy, a także funduszu nagród, z wyłączeniem pozostałych przepisów w sprawie wynagrodzeń oraz innych świadczeń i należności pieniężnych wynikających ze stosunku pracy.</w:t>
      </w:r>
    </w:p>
    <w:p>
      <w:pPr>
        <w:spacing w:before="80" w:after="0"/>
        <w:ind w:left="0"/>
        <w:jc w:val="left"/>
        <w:textAlignment w:val="auto"/>
      </w:pPr>
      <w:r>
        <w:rPr>
          <w:rFonts w:ascii="Times New Roman"/>
          <w:b/>
          <w:i w:val="false"/>
          <w:color w:val="000000"/>
          <w:sz w:val="24"/>
          <w:lang w:val="pl-PL"/>
        </w:rPr>
        <w:t xml:space="preserve"> Art. 36m.</w:t>
      </w:r>
      <w:r>
        <w:rPr>
          <w:rFonts w:ascii="Times New Roman"/>
          <w:b/>
          <w:i w:val="false"/>
          <w:color w:val="000000"/>
          <w:sz w:val="24"/>
          <w:lang w:val="pl-PL"/>
        </w:rPr>
        <w:t xml:space="preserve"> [Uposażenie, świadczenia pieniężne i należności przysługujące policjantowi oddelegowanemu do wykonywania zadań służbowych w instytucji zagranicznej]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czasie oddelegowania do wykonywania zadań służbowych w instytucji zagranicznej zachowuje prawo do uposażenia zasadniczego, dodatków do uposażenia o charakterze stałym i innych należności pieniężnych należnych na ostatnio zajmowanym stanowisku służbowym, z uwzględnieniem powstałych w tym okresie zmian mających wpływ na prawo do uposażenia i innych należności pieniężnych lub na ich wysokość.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 którym mowa w </w:t>
      </w:r>
      <w:r>
        <w:rPr>
          <w:rFonts w:ascii="Times New Roman"/>
          <w:b w:val="false"/>
          <w:i w:val="false"/>
          <w:color w:val="1b1b1b"/>
          <w:sz w:val="24"/>
          <w:lang w:val="pl-PL"/>
        </w:rPr>
        <w:t>ust. 1</w:t>
      </w:r>
      <w:r>
        <w:rPr>
          <w:rFonts w:ascii="Times New Roman"/>
          <w:b w:val="false"/>
          <w:i w:val="false"/>
          <w:color w:val="000000"/>
          <w:sz w:val="24"/>
          <w:lang w:val="pl-PL"/>
        </w:rPr>
        <w:t>, przysługują również:</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należności z tytułu zagranicznej podróży służbowej;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zwrot kosztów przewozu rzeczy osobistego użytku i przedmiotów gospodarstwa domowego;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ryczałt na pokrycie kosztów utrzymania;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zwrot kosztów leczenia.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oraz świadczenia i należności pieniężne,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ust. 2 pkt 3</w:t>
      </w:r>
      <w:r>
        <w:rPr>
          <w:rFonts w:ascii="Times New Roman"/>
          <w:b w:val="false"/>
          <w:i w:val="false"/>
          <w:color w:val="000000"/>
          <w:sz w:val="24"/>
          <w:lang w:val="pl-PL"/>
        </w:rPr>
        <w:t>, nie przysługują policjantowi otrzymującemu za granicą wynagrodzenie na podstawie kontraktu zawartego z instytucją zagraniczną lub instytucją finansującą.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policjanta oddelegowanego za granicę do wykonywania zadań zleconych przez instytucję zagraniczną albo zadań wynikających z programów finansowanych ze środków funduszy Unii Europejskiej, gdy okres oddelegowania trwa co najmniej rok, a wykonywanie zadań nie wymaga objęcia przez policjanta stanowiska w instytucji zagranicznej, w przypadku gdy wynagrodzenie to jest refundowane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przez instytucję finansującą.</w:t>
      </w:r>
    </w:p>
    <w:p>
      <w:pPr>
        <w:spacing w:before="80" w:after="0"/>
        <w:ind w:left="0"/>
        <w:jc w:val="left"/>
        <w:textAlignment w:val="auto"/>
      </w:pPr>
      <w:r>
        <w:rPr>
          <w:rFonts w:ascii="Times New Roman"/>
          <w:b/>
          <w:i w:val="false"/>
          <w:color w:val="000000"/>
          <w:sz w:val="24"/>
          <w:lang w:val="pl-PL"/>
        </w:rPr>
        <w:t xml:space="preserve"> Art. 36ma.</w:t>
      </w:r>
      <w:r>
        <w:rPr>
          <w:rFonts w:ascii="Times New Roman"/>
          <w:b/>
          <w:i w:val="false"/>
          <w:color w:val="000000"/>
          <w:sz w:val="24"/>
          <w:lang w:val="pl-PL"/>
        </w:rPr>
        <w:t xml:space="preserve"> [Ocena wykonywania przez policjanta zadań i obowiązków w czasie trwania oddelegowania przygotowywana na potrzeby sporządzenia opinii służbowej]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Kierownik lub dyrektor generalny urzędu, jednostki organizacyjnej lub służby, do których oddelegowano policjanta,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upoważnionej przez niego osoby przesyła informacje dotyczące oceny wykonywania przez policjanta zadań i obowiązków w czasie trwania oddelegowania, w celu i zakresie niezbędnym do sporządzenia opinii służbowej.</w:t>
      </w:r>
    </w:p>
    <w:p>
      <w:pPr>
        <w:spacing w:before="80" w:after="0"/>
        <w:ind w:left="0"/>
        <w:jc w:val="left"/>
        <w:textAlignment w:val="auto"/>
      </w:pPr>
      <w:r>
        <w:rPr>
          <w:rFonts w:ascii="Times New Roman"/>
          <w:b/>
          <w:i w:val="false"/>
          <w:color w:val="000000"/>
          <w:sz w:val="24"/>
          <w:lang w:val="pl-PL"/>
        </w:rPr>
        <w:t xml:space="preserve"> Art. 36n.</w:t>
      </w:r>
      <w:r>
        <w:rPr>
          <w:rFonts w:ascii="Times New Roman"/>
          <w:b/>
          <w:i w:val="false"/>
          <w:color w:val="000000"/>
          <w:sz w:val="24"/>
          <w:lang w:val="pl-PL"/>
        </w:rPr>
        <w:t xml:space="preserve"> [Diety oraz zwrot kosztów noclegów i transportu przysługujące policjantowi oddelegowanemu do wykonywania zadań służbowych w instytucji zagranicznej]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oddelegowanemu do wykonywania zadań służbowych w instytucji zagranicznej przysługują diety na pokrycie kosztów wyżywienia i inne drobne wydatki, zwrot kosztów noclegów, przejazdów i dojazdów oraz innych niezbędnych wydatków uznanych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warunkach określonych w przepisach w sprawie przyznawania policjantom należności za podróże służbowe i przeniesienia.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Należności, o których mowa w </w:t>
      </w:r>
      <w:r>
        <w:rPr>
          <w:rFonts w:ascii="Times New Roman"/>
          <w:b w:val="false"/>
          <w:i w:val="false"/>
          <w:color w:val="1b1b1b"/>
          <w:sz w:val="24"/>
          <w:lang w:val="pl-PL"/>
        </w:rPr>
        <w:t>ust. 1</w:t>
      </w:r>
      <w:r>
        <w:rPr>
          <w:rFonts w:ascii="Times New Roman"/>
          <w:b w:val="false"/>
          <w:i w:val="false"/>
          <w:color w:val="000000"/>
          <w:sz w:val="24"/>
          <w:lang w:val="pl-PL"/>
        </w:rPr>
        <w:t>, policjant otrzymuje z tytułu podróży odbywanych: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związku z rozpoczęciem i zakończeniem służby w instytucji zagranicznej;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załatwienia w kraju lub w innym państwie spraw służbowych na polecenie lub za zgodą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pozostających w kraju członków rodziny, na których przysługuje zasiłek pogrzebowy na podstawie ustawy, a w innych przypadkach losowych - za zgodą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celu wykorzystania urlopu wypoczynkowego w kraju, raz na 2 lata, nie wcześniej niż po upływie 12 miesięcy służby w instytucji zagranicznej, z wyłączeniem ostatniego roku tej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Zwrot kosztów przewozu nie przysługuje, jeżeli z tytułu podróży, o której mowa w </w:t>
      </w:r>
      <w:r>
        <w:rPr>
          <w:rFonts w:ascii="Times New Roman"/>
          <w:b w:val="false"/>
          <w:i w:val="false"/>
          <w:color w:val="1b1b1b"/>
          <w:sz w:val="24"/>
          <w:lang w:val="pl-PL"/>
        </w:rPr>
        <w:t>ust. 2 pkt 1</w:t>
      </w:r>
      <w:r>
        <w:rPr>
          <w:rFonts w:ascii="Times New Roman"/>
          <w:b w:val="false"/>
          <w:i w:val="false"/>
          <w:color w:val="000000"/>
          <w:sz w:val="24"/>
          <w:lang w:val="pl-PL"/>
        </w:rPr>
        <w:t>, policjant otrzymał zwrot kosztów przejazdu ustalony z uwzględnieniem stawek za kilometr przebiegu pojazdu, określony na podstawie przepisów w sprawie przyznawania policjantom należności za podróże służbowe i przeniesienia.</w:t>
      </w:r>
    </w:p>
    <w:p>
      <w:pPr>
        <w:spacing w:before="80" w:after="0"/>
        <w:ind w:left="0"/>
        <w:jc w:val="left"/>
        <w:textAlignment w:val="auto"/>
      </w:pPr>
      <w:r>
        <w:rPr>
          <w:rFonts w:ascii="Times New Roman"/>
          <w:b/>
          <w:i w:val="false"/>
          <w:color w:val="000000"/>
          <w:sz w:val="24"/>
          <w:lang w:val="pl-PL"/>
        </w:rPr>
        <w:t xml:space="preserve"> Art. 36o.</w:t>
      </w:r>
      <w:r>
        <w:rPr>
          <w:rFonts w:ascii="Times New Roman"/>
          <w:b/>
          <w:i w:val="false"/>
          <w:color w:val="000000"/>
          <w:sz w:val="24"/>
          <w:lang w:val="pl-PL"/>
        </w:rPr>
        <w:t xml:space="preserve"> [Należności nieprzysługujące policjantowi oddelegowanemu do wykonywania zadań służbowych w instytucji zagranicznej]</w:t>
      </w:r>
    </w:p>
    <w:p>
      <w:pPr>
        <w:spacing w:after="0"/>
        <w:ind w:left="0"/>
        <w:jc w:val="left"/>
        <w:textAlignment w:val="auto"/>
      </w:pPr>
      <w:r>
        <w:rPr>
          <w:rFonts w:ascii="Times New Roman"/>
          <w:b w:val="false"/>
          <w:i w:val="false"/>
          <w:color w:val="000000"/>
          <w:sz w:val="24"/>
          <w:lang w:val="pl-PL"/>
        </w:rPr>
        <w:t xml:space="preserve">Należności i świadczenia, o których mowa w </w:t>
      </w:r>
      <w:r>
        <w:rPr>
          <w:rFonts w:ascii="Times New Roman"/>
          <w:b w:val="false"/>
          <w:i w:val="false"/>
          <w:color w:val="1b1b1b"/>
          <w:sz w:val="24"/>
          <w:lang w:val="pl-PL"/>
        </w:rPr>
        <w:t>art. 36m ust. 2</w:t>
      </w:r>
      <w:r>
        <w:rPr>
          <w:rFonts w:ascii="Times New Roman"/>
          <w:b w:val="false"/>
          <w:i w:val="false"/>
          <w:color w:val="000000"/>
          <w:sz w:val="24"/>
          <w:lang w:val="pl-PL"/>
        </w:rPr>
        <w:t>, nie przysługują, jeżeli policjant otrzymuje od instytucji zagranicznej lub instytucji finansującej świadczenia pieniężne na cele analogiczne do określonych w tych przepisach.</w:t>
      </w:r>
    </w:p>
    <w:p>
      <w:pPr>
        <w:spacing w:before="80" w:after="0"/>
        <w:ind w:left="0"/>
        <w:jc w:val="left"/>
        <w:textAlignment w:val="auto"/>
      </w:pPr>
      <w:r>
        <w:rPr>
          <w:rFonts w:ascii="Times New Roman"/>
          <w:b/>
          <w:i w:val="false"/>
          <w:color w:val="000000"/>
          <w:sz w:val="24"/>
          <w:lang w:val="pl-PL"/>
        </w:rPr>
        <w:t xml:space="preserve"> Art. 36p.</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 xml:space="preserve">Minister właściwy do spraw wewnętrznych określi, w drodze rozporządzenia, wysokość, tryb przyznawania i wypłaty należności przysługujących policjantowi oddelegowanemu do instytucji zagranicznej, o których mowa w </w:t>
      </w:r>
      <w:r>
        <w:rPr>
          <w:rFonts w:ascii="Times New Roman"/>
          <w:b w:val="false"/>
          <w:i w:val="false"/>
          <w:color w:val="1b1b1b"/>
          <w:sz w:val="24"/>
          <w:lang w:val="pl-PL"/>
        </w:rPr>
        <w:t>art. 36m ust. 2</w:t>
      </w:r>
      <w:r>
        <w:rPr>
          <w:rFonts w:ascii="Times New Roman"/>
          <w:b w:val="false"/>
          <w:i w:val="false"/>
          <w:color w:val="000000"/>
          <w:sz w:val="24"/>
          <w:lang w:val="pl-PL"/>
        </w:rPr>
        <w:t>, oraz właściwość przełożonych w tych sprawach, a także sposób i zakres składania informacji przełożonemu w związku z oddelegowaniem do instytucji zagranicznej, mając na względzie zapewnienie sprawnej i terminowej wypłaty należności.</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[Powierzanie innych zadań]</w:t>
      </w:r>
    </w:p>
    <w:p>
      <w:pPr>
        <w:spacing w:after="0"/>
        <w:ind w:left="0"/>
        <w:jc w:val="left"/>
        <w:textAlignment w:val="auto"/>
      </w:pPr>
      <w:r>
        <w:rPr>
          <w:rFonts w:ascii="Times New Roman"/>
          <w:b w:val="false"/>
          <w:i w:val="false"/>
          <w:color w:val="000000"/>
          <w:sz w:val="24"/>
          <w:lang w:val="pl-PL"/>
        </w:rPr>
        <w:t>Policjantowi można powierzyć pełnienie obowiązków służbowych na innym stanowisku w tej samej miejscowości na czas nieprzekraczający 12 miesięcy; w takim przypadku uposażenie policjanta nie może być obniżone.</w:t>
      </w:r>
    </w:p>
    <w:p>
      <w:pPr>
        <w:spacing w:before="80" w:after="0"/>
        <w:ind w:left="0"/>
        <w:jc w:val="left"/>
        <w:textAlignment w:val="auto"/>
      </w:pPr>
      <w:r>
        <w:rPr>
          <w:rFonts w:ascii="Times New Roman"/>
          <w:b/>
          <w:i w:val="false"/>
          <w:color w:val="000000"/>
          <w:sz w:val="24"/>
          <w:lang w:val="pl-PL"/>
        </w:rPr>
        <w:t xml:space="preserve"> Art. 37a.</w:t>
      </w:r>
      <w:r>
        <w:rPr>
          <w:rFonts w:ascii="Times New Roman"/>
          <w:b/>
          <w:i w:val="false"/>
          <w:color w:val="000000"/>
          <w:sz w:val="24"/>
          <w:lang w:val="pl-PL"/>
        </w:rPr>
        <w:t xml:space="preserve"> [Przeniesienie do dyspozycji przełożonego]</w:t>
      </w:r>
    </w:p>
    <w:p>
      <w:pPr>
        <w:spacing w:after="0"/>
        <w:ind w:left="0"/>
        <w:jc w:val="left"/>
        <w:textAlignment w:val="auto"/>
      </w:pPr>
      <w:r>
        <w:rPr>
          <w:rFonts w:ascii="Times New Roman"/>
          <w:b w:val="false"/>
          <w:i w:val="false"/>
          <w:color w:val="000000"/>
          <w:sz w:val="24"/>
          <w:lang w:val="pl-PL"/>
        </w:rPr>
        <w:t>Policjanta w przypadku zwolnienia z dotychczas zajmowanego stanowiska służbowego można przenieść do dyspozycji przełożonego właściwego w sprawach osobowych, na okres:</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poprzedzający powołanie lub mianowanie na inne stanowisko służbowe albo zwolnienie ze służby, nie dłuższy niż 12 miesięcy;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zwolnienia z obowiązku wykonywania zadań służbowych, udzielonego na zasadach określonych w przepisach o związkach zawodowych;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delegowania do pełnienia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w kraju lub za granicą.</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[Przeniesienie na niższe stanowisko służbowe]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 przenosi się na niższe stanowisko służbowe w razie wymierzenia kary dyscyplinarnej wyznaczenia na niższe stanowisko służbowe.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można przenieść na niższe stanowisko służbowe w przypadkach: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orzeczenia trwałej niezdolności do pełnienia służby na zajmowanym stanowisku przez komisję lekarską, jeżeli nie ma możliwości mianowania go na stanowisko równorzędne;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nieprzydatności na zajmowanym stanowisku, stwierdzonej w opinii służbowej w okresie służby przygotowawczej;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niewywiązywania się z obowiązków służbowych na zajmowanym stanowisku, stwierdzonego w okresie służby stałej w dwóch kolejnych opiniach służbowych, między którymi upłynęło co najmniej 6 miesięcy;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likwidacji zajmowanego stanowiska służbowego lub z innych przyczyn uzasadnionych potrzebami organizacyjnymi, gdy nie ma możliwości mianowania go na inne równorzędne stanowisko;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niewyrażenia zgody na mianowanie na stanowisko służbowe w okresie pozostawania w dyspozycji przełożonego właściwego w sprawach osobowych, gdy nie ma możliwości mianowania go na inne równorzędne stanowisko.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Policjanta można przenieść na niższe stanowisko służbowe również na jego prośbę.</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który nie wyraził zgody na przeniesienie na niższe stanowisko z przyczyn określonych w </w:t>
      </w:r>
      <w:r>
        <w:rPr>
          <w:rFonts w:ascii="Times New Roman"/>
          <w:b w:val="false"/>
          <w:i w:val="false"/>
          <w:color w:val="1b1b1b"/>
          <w:sz w:val="24"/>
          <w:lang w:val="pl-PL"/>
        </w:rPr>
        <w:t>ust. 2</w:t>
      </w:r>
      <w:r>
        <w:rPr>
          <w:rFonts w:ascii="Times New Roman"/>
          <w:b w:val="false"/>
          <w:i w:val="false"/>
          <w:color w:val="000000"/>
          <w:sz w:val="24"/>
          <w:lang w:val="pl-PL"/>
        </w:rPr>
        <w:t>, może być zwolniony ze służby.</w:t>
      </w:r>
    </w:p>
    <w:p>
      <w:pPr>
        <w:spacing w:before="80" w:after="0"/>
        <w:ind w:left="0"/>
        <w:jc w:val="left"/>
        <w:textAlignment w:val="auto"/>
      </w:pPr>
      <w:r>
        <w:rPr>
          <w:rFonts w:ascii="Times New Roman"/>
          <w:b/>
          <w:i w:val="false"/>
          <w:color w:val="000000"/>
          <w:sz w:val="24"/>
          <w:lang w:val="pl-PL"/>
        </w:rPr>
        <w:t xml:space="preserve"> Art. 38a.</w:t>
      </w:r>
      <w:r>
        <w:rPr>
          <w:rFonts w:ascii="Times New Roman"/>
          <w:b/>
          <w:i w:val="false"/>
          <w:color w:val="000000"/>
          <w:sz w:val="24"/>
          <w:lang w:val="pl-PL"/>
        </w:rPr>
        <w:t xml:space="preserve"> [Równorzędne stanowisko służbowe - pojęcie]</w:t>
      </w:r>
    </w:p>
    <w:p>
      <w:pPr>
        <w:spacing w:after="0"/>
        <w:ind w:left="0"/>
        <w:jc w:val="left"/>
        <w:textAlignment w:val="auto"/>
      </w:pPr>
      <w:r>
        <w:rPr>
          <w:rFonts w:ascii="Times New Roman"/>
          <w:b w:val="false"/>
          <w:i w:val="false"/>
          <w:color w:val="000000"/>
          <w:sz w:val="24"/>
          <w:lang w:val="pl-PL"/>
        </w:rPr>
        <w:t>Równorzędnym stanowiskiem służbowym jest stanowisko zaszeregowane do tej samej grupy uposażenia zasadniczego i takiego samego stopnia etatowego.</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[Zawieszenie w czynnościach służbowych]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 zawiesza się w czynnościach służbowych w razie wszczęcia przeciwko niemu postępowania karnego w sprawie o przestępstwo lub przestępstwo skarbowe, umyślne, ścigane z oskarżenia publicznego - na czas nie dłuższy niż 3 miesiące.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można zawiesić w czynnościach służbowych w razie wszczęcia przeciwko niemu postępowania karnego w sprawie o przestępstwo lub przestępstwo skarbowe, nieumyślne, ścigane z oskarżenia publicznego lub postępowania dyscyplinarnego, jeżeli jest to celowe z uwagi na dobro postępowania lub dobro służby - na czas nie dłuższy niż 12 miesięcy.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wniesienia przeciwko policjantowi aktu oskarżenia określonego w </w:t>
      </w:r>
      <w:r>
        <w:rPr>
          <w:rFonts w:ascii="Times New Roman"/>
          <w:b w:val="false"/>
          <w:i w:val="false"/>
          <w:color w:val="1b1b1b"/>
          <w:sz w:val="24"/>
          <w:lang w:val="pl-PL"/>
        </w:rPr>
        <w:t>art. 55 § 1</w:t>
      </w:r>
      <w:r>
        <w:rPr>
          <w:rFonts w:ascii="Times New Roman"/>
          <w:b w:val="false"/>
          <w:i w:val="false"/>
          <w:color w:val="000000"/>
          <w:sz w:val="24"/>
          <w:lang w:val="pl-PL"/>
        </w:rPr>
        <w:t xml:space="preserve"> Kodeksu postępowania karnego przepis </w:t>
      </w:r>
      <w:r>
        <w:rPr>
          <w:rFonts w:ascii="Times New Roman"/>
          <w:b w:val="false"/>
          <w:i w:val="false"/>
          <w:color w:val="1b1b1b"/>
          <w:sz w:val="24"/>
          <w:lang w:val="pl-PL"/>
        </w:rPr>
        <w:t>ust. 2</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szczególnie uzasadnionych przypadkach okres zawieszenia w czynnościach służbowych można przedłużyć do czasu ukończenia postępowania karnego.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39a.</w:t>
      </w:r>
      <w:r>
        <w:rPr>
          <w:rFonts w:ascii="Times New Roman"/>
          <w:b/>
          <w:i w:val="false"/>
          <w:color w:val="000000"/>
          <w:sz w:val="24"/>
          <w:lang w:val="pl-PL"/>
        </w:rPr>
        <w:t xml:space="preserve"> [Przełożeni właściwi do zawieszania policjantów w czynnościach służbowych]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Przełożonymi właściwymi do zawieszania policjantów w czynnościach służbowych są: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 w stosunku do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Komendanta BSWP i jego zastępcy;</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Komendanta CBŚP i jego zastępcy,</w:t>
      </w:r>
    </w:p>
    <w:p>
      <w:pPr>
        <w:spacing w:after="0"/>
        <w:ind w:left="746"/>
        <w:jc w:val="left"/>
        <w:textAlignment w:val="auto"/>
      </w:pPr>
      <w:r>
        <w:rPr>
          <w:rFonts w:ascii="Times New Roman"/>
          <w:b w:val="false"/>
          <w:i w:val="false"/>
          <w:color w:val="000000"/>
          <w:sz w:val="24"/>
          <w:lang w:val="pl-PL"/>
        </w:rPr>
        <w:t>aa)</w:t>
      </w:r>
      <w:r>
        <w:rPr>
          <w:rFonts w:ascii="Times New Roman"/>
          <w:b w:val="false"/>
          <w:i w:val="false"/>
          <w:color w:val="000000"/>
          <w:sz w:val="24"/>
          <w:lang w:val="pl-PL"/>
        </w:rPr>
        <w:t xml:space="preserve"> </w:t>
      </w:r>
      <w:r>
        <w:rPr>
          <w:rFonts w:ascii="Times New Roman"/>
          <w:b w:val="false"/>
          <w:i w:val="false"/>
          <w:color w:val="000000"/>
          <w:sz w:val="24"/>
          <w:lang w:val="pl-PL"/>
        </w:rPr>
        <w:t>Komendanta CBZC i jego zastępcy,</w:t>
      </w:r>
    </w:p>
    <w:p>
      <w:pPr>
        <w:spacing w:after="0"/>
        <w:ind w:left="746"/>
        <w:jc w:val="left"/>
        <w:textAlignment w:val="auto"/>
      </w:pPr>
      <w:r>
        <w:rPr>
          <w:rFonts w:ascii="Times New Roman"/>
          <w:b w:val="false"/>
          <w:i w:val="false"/>
          <w:color w:val="000000"/>
          <w:sz w:val="24"/>
          <w:lang w:val="pl-PL"/>
        </w:rPr>
        <w:t>ab)</w:t>
      </w:r>
      <w:r>
        <w:rPr>
          <w:rFonts w:ascii="Times New Roman"/>
          <w:b w:val="false"/>
          <w:i w:val="false"/>
          <w:color w:val="000000"/>
          <w:sz w:val="24"/>
          <w:lang w:val="pl-PL"/>
        </w:rPr>
        <w:t xml:space="preserve"> </w:t>
      </w:r>
      <w:r>
        <w:rPr>
          <w:rFonts w:ascii="Times New Roman"/>
          <w:b w:val="false"/>
          <w:i w:val="false"/>
          <w:color w:val="000000"/>
          <w:sz w:val="24"/>
          <w:lang w:val="pl-PL"/>
        </w:rPr>
        <w:t>Dyrektora CLKP i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wojewódzkiego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Komendanta-Rektora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jego zastępcy,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komendanta szkoły policyjnej i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jego dyspozycji,</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w BOA;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Komendant CBŚP - w stosunku do policjanta na stanowisku służbowym w CBŚP;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Komendant CBZC - w stosunku do policjanta na stanowisku służbowym w CBZC;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Komendant BSWP - w stosunku do policjanta na stanowisku służbowym w BSWP;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Dyrektor CLKP - w stosunku do policjanta pełniącego służbę na stanowisku służbowym w CLKP;</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powiatowego (miejskiego,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bezpośrednio podległej,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wojewódzkiej (Stołecznej)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jego dyspozycji;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powiatowy (miejski, rejonowy)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bezpośrednio podległej,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powiatowej (miejskiej, rejonowej)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jego dyspozycji;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 w stosunku do policjanta na stanowisku służbowym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komendant szkoły policyjnej - w stosunku do policjanta na stanowisku służbowym w szkole policyjnej.</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zawiesić w czynnościach służbowych również policjantów wymienionych w </w:t>
      </w:r>
      <w:r>
        <w:rPr>
          <w:rFonts w:ascii="Times New Roman"/>
          <w:b w:val="false"/>
          <w:i w:val="false"/>
          <w:color w:val="1b1b1b"/>
          <w:sz w:val="24"/>
          <w:lang w:val="pl-PL"/>
        </w:rPr>
        <w:t>ust. 1 pkt 3-8</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Okres zawieszenia w czynnościach służbowych przedłuża przełożony właściwy do zawieszenia w czynnościach służbowych. Jeżeli zawieszenie w czynnościach służbowych nastąpiło na podstawie </w:t>
      </w:r>
      <w:r>
        <w:rPr>
          <w:rFonts w:ascii="Times New Roman"/>
          <w:b w:val="false"/>
          <w:i w:val="false"/>
          <w:color w:val="1b1b1b"/>
          <w:sz w:val="24"/>
          <w:lang w:val="pl-PL"/>
        </w:rPr>
        <w:t>ust. 2</w:t>
      </w:r>
      <w:r>
        <w:rPr>
          <w:rFonts w:ascii="Times New Roman"/>
          <w:b w:val="false"/>
          <w:i w:val="false"/>
          <w:color w:val="000000"/>
          <w:sz w:val="24"/>
          <w:lang w:val="pl-PL"/>
        </w:rPr>
        <w:t xml:space="preserve">, okres zawieszenia w czynnościach służbowych przedłuża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39b.</w:t>
      </w:r>
      <w:r>
        <w:rPr>
          <w:rFonts w:ascii="Times New Roman"/>
          <w:b/>
          <w:i w:val="false"/>
          <w:color w:val="000000"/>
          <w:sz w:val="24"/>
          <w:lang w:val="pl-PL"/>
        </w:rPr>
        <w:t xml:space="preserve"> [Decyzja o zawieszeniu w czynnościach służbowych lub o przedłużeniu okresu zawieszenia w czynnościach służbowych]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Zawieszenie w czynnościach służbowych oraz przedłużenie okresu zawieszenia w czynnościach służbowych następują w drodze decyzji.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decyzji o zawieszeniu w czynnościach służbowych oraz decyzji o przedłużeniu okresu zawieszenia w czynnościach służbowych zamieszcza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przełożonego podejmującego decyzję;</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 decyzji;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stopień policyjny, nazwisko i imię, imię ojca oraz numer identyfikacyjny zawieszonego policjanta;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nazwę stanowiska służbowego zawieszonego policjanta oraz nazwę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wskazanie okresu, na który nastąpi zawieszenie lub przedłużenie okresu zawieszenia;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termin rozliczenia się z obowiązków oraz realizacji zadań i czynności służbowych zawieszonego policjanta;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uzasadnienie faktyczne i prawne zawieszenia w czynnościach służbowych policjanta;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pouczenie o przysługującym zawieszonemu policjantowi środku odwoławczym;</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podpis z podaniem imienia i nazwiska oraz stanowiska służbowego przełożonego uprawnionego do ich wydania.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której mowa w </w:t>
      </w:r>
      <w:r>
        <w:rPr>
          <w:rFonts w:ascii="Times New Roman"/>
          <w:b w:val="false"/>
          <w:i w:val="false"/>
          <w:color w:val="1b1b1b"/>
          <w:sz w:val="24"/>
          <w:lang w:val="pl-PL"/>
        </w:rPr>
        <w:t>ust. 1</w:t>
      </w:r>
      <w:r>
        <w:rPr>
          <w:rFonts w:ascii="Times New Roman"/>
          <w:b w:val="false"/>
          <w:i w:val="false"/>
          <w:color w:val="000000"/>
          <w:sz w:val="24"/>
          <w:lang w:val="pl-PL"/>
        </w:rPr>
        <w:t>, doręcza się niezwłocznie zainteresowanemu policjantowi, a kopię decyzji włącza się do jego akt osobowych.</w:t>
      </w:r>
    </w:p>
    <w:p>
      <w:pPr>
        <w:spacing w:before="80" w:after="0"/>
        <w:ind w:left="0"/>
        <w:jc w:val="left"/>
        <w:textAlignment w:val="auto"/>
      </w:pPr>
      <w:r>
        <w:rPr>
          <w:rFonts w:ascii="Times New Roman"/>
          <w:b/>
          <w:i w:val="false"/>
          <w:color w:val="000000"/>
          <w:sz w:val="24"/>
          <w:lang w:val="pl-PL"/>
        </w:rPr>
        <w:t xml:space="preserve"> Art. 39c.</w:t>
      </w:r>
      <w:r>
        <w:rPr>
          <w:rFonts w:ascii="Times New Roman"/>
          <w:b/>
          <w:i w:val="false"/>
          <w:color w:val="000000"/>
          <w:sz w:val="24"/>
          <w:lang w:val="pl-PL"/>
        </w:rPr>
        <w:t xml:space="preserve"> [Odwołanie od decyzji o zawieszeniu w czynnościach służbowych lub o przedłużeniu okresu zawieszenia w czynnościach służbowych; wniosek o ponowne rozpatrzenie sprawy]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 decyzji o zawieszeniu w czynnościach służbowych oraz od decyzji o przedłużeniu okresu zawieszenia w czynnościach służbowych policjantowi przysługuje odwołanie do: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ministra właściwego do spraw wewnętrznych, jeżeli decyzję wydał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jeżeli decyzję wydał: Komendant BSWP, Komendant CBŚP, Komendant CBZC, Dyrektor CLKP,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oraz komendant szkoły policyjnej;</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wojewódzkiego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jeżeli decyzję wydał komendant powiatowy (miejski, rejonowy)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decyzję o zawieszeniu w czynnościach służbowych lub decyzję o przedłużeniu okresu zawieszenia w czynnościach służbowych wydał minister właściwy do spraw wewnętrznych, odwołanie nie przysługuje. Odwołujący może zwrócić się z wnioskiem o ponowne rozpatrzenie sprawy do ministra właściwego do spraw wewnętrznych. Do wniosku o ponowne rozpatrzenie sprawy stosuje się przepisy dotyczące odwołań od decyzji.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Decyzja o zawieszeniu w czynnościach służbowych lub decyzja o jego przedłużeniu podlega natychmiastowemu wykonaniu.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i wniosek o ponowne rozpatrzenie sprawy,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wnosi się w terminie 14 dni od dnia doręczenia decyzji przełożonego, który wydał decyzję.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Rozpatrzenie odwołania i wniosku o ponowne rozpatrzenie sprawy,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następuje w drodze decyzji, wydanej w terminie 7 dni od dnia otrzymania odwołania lub wniosku, wraz z aktami sprawy.</w:t>
      </w:r>
    </w:p>
    <w:p>
      <w:pPr>
        <w:spacing w:before="80" w:after="0"/>
        <w:ind w:left="0"/>
        <w:jc w:val="left"/>
        <w:textAlignment w:val="auto"/>
      </w:pPr>
      <w:r>
        <w:rPr>
          <w:rFonts w:ascii="Times New Roman"/>
          <w:b/>
          <w:i w:val="false"/>
          <w:color w:val="000000"/>
          <w:sz w:val="24"/>
          <w:lang w:val="pl-PL"/>
        </w:rPr>
        <w:t xml:space="preserve"> Art. 39d.</w:t>
      </w:r>
      <w:r>
        <w:rPr>
          <w:rFonts w:ascii="Times New Roman"/>
          <w:b/>
          <w:i w:val="false"/>
          <w:color w:val="000000"/>
          <w:sz w:val="24"/>
          <w:lang w:val="pl-PL"/>
        </w:rPr>
        <w:t xml:space="preserve"> [Wygaśnięcie lub uchylenie decyzji o zawieszeniu w czynnościach służbowych]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Wygaśnięcie decyzji o zawieszeniu w czynnościach służbowych następuje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upływu terminu określonego w decyzji o zawieszeniu w czynnościach służbowych, jeżeli zawieszenia nie przedłużono do czasu ukończenia postępowania karnego;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prawomocnego zakończenia postępowania karnego lub dyscyplinarnego;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zwolnienia policjanta ze służby;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śmierci lub zaginięcia policjanta.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Decyzję o zawieszeniu w czynnościach służbowych uchyla się w przypadku ustania przesłanek: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wskazujących na celowość zawieszenia, o których mowa w </w:t>
      </w:r>
      <w:r>
        <w:rPr>
          <w:rFonts w:ascii="Times New Roman"/>
          <w:b w:val="false"/>
          <w:i w:val="false"/>
          <w:color w:val="1b1b1b"/>
          <w:sz w:val="24"/>
          <w:lang w:val="pl-PL"/>
        </w:rPr>
        <w:t>art. 39</w:t>
      </w:r>
      <w:r>
        <w:rPr>
          <w:rFonts w:ascii="Times New Roman"/>
          <w:b w:val="false"/>
          <w:i w:val="false"/>
          <w:color w:val="000000"/>
          <w:sz w:val="24"/>
          <w:lang w:val="pl-PL"/>
        </w:rPr>
        <w:t xml:space="preserve"> ust. 2;</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które były podstawą przedłużenia okresu zawieszenia.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decyzji o uchyleniu zawieszenia w czynnościach służbowych stosuje się odpowiednio przepisy </w:t>
      </w:r>
      <w:r>
        <w:rPr>
          <w:rFonts w:ascii="Times New Roman"/>
          <w:b w:val="false"/>
          <w:i w:val="false"/>
          <w:color w:val="1b1b1b"/>
          <w:sz w:val="24"/>
          <w:lang w:val="pl-PL"/>
        </w:rPr>
        <w:t>art. 39a ust. 1</w:t>
      </w:r>
      <w:r>
        <w:rPr>
          <w:rFonts w:ascii="Times New Roman"/>
          <w:b w:val="false"/>
          <w:i w:val="false"/>
          <w:color w:val="000000"/>
          <w:sz w:val="24"/>
          <w:lang w:val="pl-PL"/>
        </w:rPr>
        <w:t xml:space="preserve"> i 2, art. 39b ust. 2 pkt 1-5, 7-10 i ust. 3 oraz art. 39c.</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[Skierowanie do komisji lekarskiej]</w:t>
      </w:r>
    </w:p>
    <w:p>
      <w:pPr>
        <w:spacing w:after="0"/>
        <w:ind w:left="0"/>
        <w:jc w:val="left"/>
        <w:textAlignment w:val="auto"/>
      </w:pPr>
      <w:r>
        <w:rPr>
          <w:rFonts w:ascii="Times New Roman"/>
          <w:b w:val="false"/>
          <w:i w:val="false"/>
          <w:color w:val="000000"/>
          <w:sz w:val="24"/>
          <w:lang w:val="pl-PL"/>
        </w:rPr>
        <w:t>Policjant może być skierowany do komisji lekarskiej podległej ministrowi właściwemu do spraw wewnętrznych: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urzędu lub na jego wniosek - w celu określenia stanu zdrowia oraz ustalenia zdolności fizycznej i psychicznej do służby, jak również związku poszczególnych chorób ze służbą;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 urzędu - w celu sprawdzenia prawidłowości orzekania o czasowej niezdolności do służby z powodu choroby lub prawidłowości wykorzystania zwolnienia lekarskiego.</w:t>
      </w:r>
    </w:p>
    <w:p>
      <w:pPr>
        <w:spacing w:before="80" w:after="0"/>
        <w:ind w:left="0"/>
        <w:jc w:val="left"/>
        <w:textAlignment w:val="auto"/>
      </w:pPr>
      <w:r>
        <w:rPr>
          <w:rFonts w:ascii="Times New Roman"/>
          <w:b/>
          <w:i w:val="false"/>
          <w:color w:val="000000"/>
          <w:sz w:val="24"/>
          <w:lang w:val="pl-PL"/>
        </w:rPr>
        <w:t xml:space="preserve"> Art. 40a.</w:t>
      </w:r>
      <w:r>
        <w:rPr>
          <w:rFonts w:ascii="Times New Roman"/>
          <w:b/>
          <w:i w:val="false"/>
          <w:color w:val="000000"/>
          <w:sz w:val="24"/>
          <w:lang w:val="pl-PL"/>
        </w:rPr>
        <w:t xml:space="preserve"> [Obowiązek poddania się badaniom]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Funkcjonariusz jest obowiązany poddać się badaniom zleconym przez komisję lekarską, w tym również badaniom specjalistycznym, psychologicznym i dodatkowym.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gdy przeprowadzone badania i zgromadzona dokumentacja nie pozwalają na wydanie orzeczenia, funkcjonariusz może zostać skierowany na obserwację w podmiocie leczniczym, jeżeli wyraża na to zgodę.</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[Zwolnienie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 zwalnia się ze służby w przypadkach: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orzeczenia trwałej niezdolności do służby przez komisję lekarską;</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nieprzydatności do służby, stwierdzonej w opinii służbowej w okresie służby przygotowawczej lub służby kontraktowej;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wymierzenia kary dyscyplinarnej wydalenia ze służby;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skazania prawomocnym wyrokiem sądu za przestępstwo lub przestępstwo skarbowe, umyślne, ścigane z oskarżenia publicznego;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wymierzenia przez sąd prawomocnym orzeczeniem środka karnego w postaci zakazu wykonywania zawodu policjanta;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zrzeczenia się obywatelstwa polskiego;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upływu okresu służby określonego w kontrakcie, jeżeli nie nastąpi zawarcie kolejnego kontraktu lub mianowanie na stałe;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upływu okresu próbnego służby kontraktowej, jeżeli policjant lub przełożony skorzystał z uprawnienia określonego w </w:t>
      </w:r>
      <w:r>
        <w:rPr>
          <w:rFonts w:ascii="Times New Roman"/>
          <w:b w:val="false"/>
          <w:i w:val="false"/>
          <w:color w:val="1b1b1b"/>
          <w:sz w:val="24"/>
          <w:lang w:val="pl-PL"/>
        </w:rPr>
        <w:t>art. 28a ust. 14</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można zwolnić ze służby w przypadkach: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niewywiązywania się z obowiązków służbowych w okresie odbywania służby stałej, stwierdzonego w 2 kolejnych opiniach, między którymi upłynęło co najmniej 6 miesięcy;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skazania prawomocnym wyrokiem sądu za przestępstwo lub przestępstwo skarbowe inne niż określone w </w:t>
      </w:r>
      <w:r>
        <w:rPr>
          <w:rFonts w:ascii="Times New Roman"/>
          <w:b w:val="false"/>
          <w:i w:val="false"/>
          <w:color w:val="1b1b1b"/>
          <w:sz w:val="24"/>
          <w:lang w:val="pl-PL"/>
        </w:rPr>
        <w:t>ust. 1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powołania do innej służby państwowej, a także objęcia funkcji z wyboru w organach samorządu terytorialnego lub stowarzyszeniach;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gdy wymaga tego ważny interes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likwidacji jednostki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jej reorganizacji połączonej ze zmniejszeniem obsady etatowej, jeżeli przeniesienie policjanta do innej jednostki lub na niższe stanowisko służbowe nie jest możliwe;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upływu 12 miesięcy od dnia zaprzestania służby z powodu choroby;</w:t>
      </w:r>
    </w:p>
    <w:p>
      <w:pPr>
        <w:spacing w:before="26" w:after="0"/>
        <w:ind w:left="373"/>
        <w:jc w:val="left"/>
        <w:textAlignment w:val="auto"/>
      </w:pPr>
      <w:r>
        <w:rPr>
          <w:rFonts w:ascii="Times New Roman"/>
          <w:b w:val="false"/>
          <w:i w:val="false"/>
          <w:color w:val="000000"/>
          <w:sz w:val="24"/>
          <w:lang w:val="pl-PL"/>
        </w:rPr>
        <w:t>7a)</w:t>
      </w:r>
      <w:r>
        <w:rPr>
          <w:rFonts w:ascii="Times New Roman"/>
          <w:b w:val="false"/>
          <w:i w:val="false"/>
          <w:color w:val="000000"/>
          <w:sz w:val="24"/>
          <w:lang w:val="pl-PL"/>
        </w:rPr>
        <w:t xml:space="preserve"> </w:t>
      </w:r>
      <w:r>
        <w:rPr>
          <w:rFonts w:ascii="Times New Roman"/>
          <w:b w:val="false"/>
          <w:i w:val="false"/>
          <w:color w:val="000000"/>
          <w:sz w:val="24"/>
          <w:lang w:val="pl-PL"/>
        </w:rPr>
        <w:t xml:space="preserve">dwukrotnego nieusprawiedliwionego niestawienia się na badania, o których mowa w </w:t>
      </w:r>
      <w:r>
        <w:rPr>
          <w:rFonts w:ascii="Times New Roman"/>
          <w:b w:val="false"/>
          <w:i w:val="false"/>
          <w:color w:val="1b1b1b"/>
          <w:sz w:val="24"/>
          <w:lang w:val="pl-PL"/>
        </w:rPr>
        <w:t>art. 40a ust. 1</w:t>
      </w:r>
      <w:r>
        <w:rPr>
          <w:rFonts w:ascii="Times New Roman"/>
          <w:b w:val="false"/>
          <w:i w:val="false"/>
          <w:color w:val="000000"/>
          <w:sz w:val="24"/>
          <w:lang w:val="pl-PL"/>
        </w:rPr>
        <w:t>, lub niepoddania się im, albo w przypadku dwukrotnego nieusprawiedliwionego niestawienia się na obserwację w podmiocie leczniczym, w przypadku wyrażenia zgody przez funkcjonariusza, chyba że skierowanie do komisji lekarskiej nastąpiło na wniosek funkcjonariusza;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popełnienia czynu o znamionach przestępstwa albo przestępstwa skarbowego, jeżeli popełnienie czynu jest oczywiste i uniemożliwia jego pozostanie w służbie;</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upływu 12 miesięcy zawieszenia w czynnościach służbowych, jeżeli nie ustały przyczyny będące podstawą zawieszenia;</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usunięcia ze szkolenia zawodowego podstawowego, w przypadkach wskazanych w </w:t>
      </w:r>
      <w:r>
        <w:rPr>
          <w:rFonts w:ascii="Times New Roman"/>
          <w:b w:val="false"/>
          <w:i w:val="false"/>
          <w:color w:val="1b1b1b"/>
          <w:sz w:val="24"/>
          <w:lang w:val="pl-PL"/>
        </w:rPr>
        <w:t>art. 34f ust. 1 pkt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i </w:t>
      </w:r>
      <w:r>
        <w:rPr>
          <w:rFonts w:ascii="Times New Roman"/>
          <w:b w:val="false"/>
          <w:i w:val="false"/>
          <w:color w:val="1b1b1b"/>
          <w:sz w:val="24"/>
          <w:lang w:val="pl-PL"/>
        </w:rPr>
        <w:t>5-8</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Policjanta zwalnia się ze służby w terminie do 3 miesięcy od dnia pisemnego zgłoszenia przez niego wystąpienia ze służby.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określonych w </w:t>
      </w:r>
      <w:r>
        <w:rPr>
          <w:rFonts w:ascii="Times New Roman"/>
          <w:b w:val="false"/>
          <w:i w:val="false"/>
          <w:color w:val="1b1b1b"/>
          <w:sz w:val="24"/>
          <w:lang w:val="pl-PL"/>
        </w:rPr>
        <w:t>ust. 2 pkt 6</w:t>
      </w:r>
      <w:r>
        <w:rPr>
          <w:rFonts w:ascii="Times New Roman"/>
          <w:b w:val="false"/>
          <w:i w:val="false"/>
          <w:color w:val="000000"/>
          <w:sz w:val="24"/>
          <w:lang w:val="pl-PL"/>
        </w:rPr>
        <w:t xml:space="preserve"> zwolnienie następuje po upływie 6 miesięcy, a w przypadku służby przygotowawczej, po upływie 3 miesięcy od dnia podjęcia decyzji o likwidacji jednostki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jej reorganizacji.</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[Przywrócenie do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Uchylenie lub stwierdzenie nieważności decyzji o zwolnieniu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powodu jej wadliwości stanowi podstawę przywrócenia do służby na stanowisko równorzędne.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zwolniony policjant w ciągu 7 dni od przywrócenia do służby nie zgłosi gotowości niezwłocznego jej podjęcia, stosunek służbowy ulega rozwiązaniu na podstawie </w:t>
      </w:r>
      <w:r>
        <w:rPr>
          <w:rFonts w:ascii="Times New Roman"/>
          <w:b w:val="false"/>
          <w:i w:val="false"/>
          <w:color w:val="1b1b1b"/>
          <w:sz w:val="24"/>
          <w:lang w:val="pl-PL"/>
        </w:rPr>
        <w:t>art. 41 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 przywróceniu do służby okaże się, że mimo zgłoszenia gotowości niezwłocznego podjęcia służby policjant nie może zostać do niej dopuszczony, gdyż po zwolnieniu zaistniały okoliczności powodujące niemożność jej pełnienia, stosunek służbowy ulega rozwiązaniu na podstawie </w:t>
      </w:r>
      <w:r>
        <w:rPr>
          <w:rFonts w:ascii="Times New Roman"/>
          <w:b w:val="false"/>
          <w:i w:val="false"/>
          <w:color w:val="1b1b1b"/>
          <w:sz w:val="24"/>
          <w:lang w:val="pl-PL"/>
        </w:rPr>
        <w:t>art. 41 ust. 2 pkt 5</w:t>
      </w:r>
      <w:r>
        <w:rPr>
          <w:rFonts w:ascii="Times New Roman"/>
          <w:b w:val="false"/>
          <w:i w:val="false"/>
          <w:color w:val="000000"/>
          <w:sz w:val="24"/>
          <w:lang w:val="pl-PL"/>
        </w:rPr>
        <w:t>, chyba że zaistnieje inna podstawa zwolnienia.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Prawo do uposażenia powstaje z dniem podjęcia służby, chyba że po zgłoszeniu do służby zaistniały okoliczności usprawiedliwiające niepodjęcie tej służby.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przywróconemu do służby przysługuje za okres pozostawania poza służbą świadczenie pieniężne równe uposażeniu na stanowisku zajmowanym przed zwolnieniem, nie więcej jednak niż za okres 6 miesięcy i nie mniej niż za 1 miesiąc. Takie samo świadczenie przysługuje osobie, o której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Okres, za który policjantowi przysługuje świadczenie pieniężne, wlicza się do okresu służby uwzględnianego przy ustalaniu okresu, od którego zależą uprawnienia określone w </w:t>
      </w:r>
      <w:r>
        <w:rPr>
          <w:rFonts w:ascii="Times New Roman"/>
          <w:b w:val="false"/>
          <w:i w:val="false"/>
          <w:color w:val="1b1b1b"/>
          <w:sz w:val="24"/>
          <w:lang w:val="pl-PL"/>
        </w:rPr>
        <w:t>art. 29 ust. 2</w:t>
      </w:r>
      <w:r>
        <w:rPr>
          <w:rFonts w:ascii="Times New Roman"/>
          <w:b w:val="false"/>
          <w:i w:val="false"/>
          <w:color w:val="000000"/>
          <w:sz w:val="24"/>
          <w:lang w:val="pl-PL"/>
        </w:rPr>
        <w:t xml:space="preserve">, </w:t>
      </w:r>
      <w:r>
        <w:rPr>
          <w:rFonts w:ascii="Times New Roman"/>
          <w:b w:val="false"/>
          <w:i w:val="false"/>
          <w:color w:val="1b1b1b"/>
          <w:sz w:val="24"/>
          <w:lang w:val="pl-PL"/>
        </w:rPr>
        <w:t>art. 52 ust. 1</w:t>
      </w:r>
      <w:r>
        <w:rPr>
          <w:rFonts w:ascii="Times New Roman"/>
          <w:b w:val="false"/>
          <w:i w:val="false"/>
          <w:color w:val="000000"/>
          <w:sz w:val="24"/>
          <w:lang w:val="pl-PL"/>
        </w:rPr>
        <w:t xml:space="preserve">, </w:t>
      </w:r>
      <w:r>
        <w:rPr>
          <w:rFonts w:ascii="Times New Roman"/>
          <w:b w:val="false"/>
          <w:i w:val="false"/>
          <w:color w:val="1b1b1b"/>
          <w:sz w:val="24"/>
          <w:lang w:val="pl-PL"/>
        </w:rPr>
        <w:t>art. 82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101 ust. 1</w:t>
      </w:r>
      <w:r>
        <w:rPr>
          <w:rFonts w:ascii="Times New Roman"/>
          <w:b w:val="false"/>
          <w:i w:val="false"/>
          <w:color w:val="000000"/>
          <w:sz w:val="24"/>
          <w:lang w:val="pl-PL"/>
        </w:rPr>
        <w:t xml:space="preserve">, </w:t>
      </w:r>
      <w:r>
        <w:rPr>
          <w:rFonts w:ascii="Times New Roman"/>
          <w:b w:val="false"/>
          <w:i w:val="false"/>
          <w:color w:val="1b1b1b"/>
          <w:sz w:val="24"/>
          <w:lang w:val="pl-PL"/>
        </w:rPr>
        <w:t>art. 110 ust. 1</w:t>
      </w:r>
      <w:r>
        <w:rPr>
          <w:rFonts w:ascii="Times New Roman"/>
          <w:b w:val="false"/>
          <w:i w:val="false"/>
          <w:color w:val="000000"/>
          <w:sz w:val="24"/>
          <w:lang w:val="pl-PL"/>
        </w:rPr>
        <w:t xml:space="preserve">, </w:t>
      </w:r>
      <w:r>
        <w:rPr>
          <w:rFonts w:ascii="Times New Roman"/>
          <w:b w:val="false"/>
          <w:i w:val="false"/>
          <w:color w:val="1b1b1b"/>
          <w:sz w:val="24"/>
          <w:lang w:val="pl-PL"/>
        </w:rPr>
        <w:t>art. 111 ust. 1</w:t>
      </w:r>
      <w:r>
        <w:rPr>
          <w:rFonts w:ascii="Times New Roman"/>
          <w:b w:val="false"/>
          <w:i w:val="false"/>
          <w:color w:val="000000"/>
          <w:sz w:val="24"/>
          <w:lang w:val="pl-PL"/>
        </w:rPr>
        <w:t xml:space="preserve"> i </w:t>
      </w:r>
      <w:r>
        <w:rPr>
          <w:rFonts w:ascii="Times New Roman"/>
          <w:b w:val="false"/>
          <w:i w:val="false"/>
          <w:color w:val="1b1b1b"/>
          <w:sz w:val="24"/>
          <w:lang w:val="pl-PL"/>
        </w:rPr>
        <w:t>art. 115 ust. 1</w:t>
      </w:r>
      <w:r>
        <w:rPr>
          <w:rFonts w:ascii="Times New Roman"/>
          <w:b w:val="false"/>
          <w:i w:val="false"/>
          <w:color w:val="000000"/>
          <w:sz w:val="24"/>
          <w:lang w:val="pl-PL"/>
        </w:rPr>
        <w:t>. Okresu pozostawania poza służbą, za który policjant nie otrzymał świadczenia, nie uważa się za przerwę w służbie w zakresie uprawnień uzależnionych od nieprzerwanego jej biegu.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1-6</w:t>
      </w:r>
      <w:r>
        <w:rPr>
          <w:rFonts w:ascii="Times New Roman"/>
          <w:b w:val="false"/>
          <w:i w:val="false"/>
          <w:color w:val="000000"/>
          <w:sz w:val="24"/>
          <w:lang w:val="pl-PL"/>
        </w:rPr>
        <w:t xml:space="preserve"> stosuje się odpowiednio do policjanta zwolnionego ze służby na podstawie: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41 ust. 1 pkt 3, jeżeli zapadło prawomocne orzeczenie, o którym mowa w </w:t>
      </w:r>
      <w:r>
        <w:rPr>
          <w:rFonts w:ascii="Times New Roman"/>
          <w:b w:val="false"/>
          <w:i w:val="false"/>
          <w:color w:val="1b1b1b"/>
          <w:sz w:val="24"/>
          <w:lang w:val="pl-PL"/>
        </w:rPr>
        <w:t>art. 135s ust. 1 pkt 1</w:t>
      </w:r>
      <w:r>
        <w:rPr>
          <w:rFonts w:ascii="Times New Roman"/>
          <w:b w:val="false"/>
          <w:i w:val="false"/>
          <w:color w:val="000000"/>
          <w:sz w:val="24"/>
          <w:lang w:val="pl-PL"/>
        </w:rPr>
        <w:t xml:space="preserve">, w postępowaniu dyscyplinarnym, które wznowiono ze względu na to, że prowadzone przeciwko niemu, o ten sam czyn, postępowanie karne, karne skarbowe lub w sprawach o wykroczenia, zostało zakończone prawomocnym wyrokiem uniewinniającym albo orzeczeniem o umorzeniu postępowania ze względu na okoliczności określone w </w:t>
      </w:r>
      <w:r>
        <w:rPr>
          <w:rFonts w:ascii="Times New Roman"/>
          <w:b w:val="false"/>
          <w:i w:val="false"/>
          <w:color w:val="1b1b1b"/>
          <w:sz w:val="24"/>
          <w:lang w:val="pl-PL"/>
        </w:rPr>
        <w:t>art. 17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Kodeksu postępowania karnego albo w </w:t>
      </w:r>
      <w:r>
        <w:rPr>
          <w:rFonts w:ascii="Times New Roman"/>
          <w:b w:val="false"/>
          <w:i w:val="false"/>
          <w:color w:val="1b1b1b"/>
          <w:sz w:val="24"/>
          <w:lang w:val="pl-PL"/>
        </w:rPr>
        <w:t>art. 5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Kodeksu postępowania w sprawach o wykroczenia;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41 ust. 2 pkt 8 i 9, jeżeli postępowanie karne lub karne skarbowe zostało zakończone prawomocnym wyrokiem uniewinniającym albo orzeczeniem o umorzeniu postępowania ze względu na okoliczności określone w </w:t>
      </w:r>
      <w:r>
        <w:rPr>
          <w:rFonts w:ascii="Times New Roman"/>
          <w:b w:val="false"/>
          <w:i w:val="false"/>
          <w:color w:val="1b1b1b"/>
          <w:sz w:val="24"/>
          <w:lang w:val="pl-PL"/>
        </w:rPr>
        <w:t>art. 17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Kodeksu postępowania karnego.</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[Warunki zwolnienia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Zwolnienie policjanta ze służby na podstawie </w:t>
      </w:r>
      <w:r>
        <w:rPr>
          <w:rFonts w:ascii="Times New Roman"/>
          <w:b w:val="false"/>
          <w:i w:val="false"/>
          <w:color w:val="1b1b1b"/>
          <w:sz w:val="24"/>
          <w:lang w:val="pl-PL"/>
        </w:rPr>
        <w:t>art. 38 ust. 4</w:t>
      </w:r>
      <w:r>
        <w:rPr>
          <w:rFonts w:ascii="Times New Roman"/>
          <w:b w:val="false"/>
          <w:i w:val="false"/>
          <w:color w:val="000000"/>
          <w:sz w:val="24"/>
          <w:lang w:val="pl-PL"/>
        </w:rPr>
        <w:t xml:space="preserve"> oraz art. 41 ust. 1 pkt 1 i 2 oraz ust. 2 pkt 1 i 6 nie może nastąpić przed upływem 12 miesięcy od dnia zaprzestania służby z powodu choroby, chyba że policjant zgłosi pisemnie wystąpienie ze służby.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Zwolnienie policjanta ze służby na podstawie </w:t>
      </w:r>
      <w:r>
        <w:rPr>
          <w:rFonts w:ascii="Times New Roman"/>
          <w:b w:val="false"/>
          <w:i w:val="false"/>
          <w:color w:val="1b1b1b"/>
          <w:sz w:val="24"/>
          <w:lang w:val="pl-PL"/>
        </w:rPr>
        <w:t>art. 41 ust. 2 pkt 5</w:t>
      </w:r>
      <w:r>
        <w:rPr>
          <w:rFonts w:ascii="Times New Roman"/>
          <w:b w:val="false"/>
          <w:i w:val="false"/>
          <w:color w:val="000000"/>
          <w:sz w:val="24"/>
          <w:lang w:val="pl-PL"/>
        </w:rPr>
        <w:t xml:space="preserve"> i 8 może nastąpić po zasięgnięciu opinii zakładowej organizacji związkowej reprezentującej policjanta.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może wskazać zakładową organizację związkową, o której mowa w </w:t>
      </w:r>
      <w:r>
        <w:rPr>
          <w:rFonts w:ascii="Times New Roman"/>
          <w:b w:val="false"/>
          <w:i w:val="false"/>
          <w:color w:val="1b1b1b"/>
          <w:sz w:val="24"/>
          <w:lang w:val="pl-PL"/>
        </w:rPr>
        <w:t>ust. 3</w:t>
      </w:r>
      <w:r>
        <w:rPr>
          <w:rFonts w:ascii="Times New Roman"/>
          <w:b w:val="false"/>
          <w:i w:val="false"/>
          <w:color w:val="000000"/>
          <w:sz w:val="24"/>
          <w:lang w:val="pl-PL"/>
        </w:rPr>
        <w:t>, w terminie 3 dni od dnia doręczenia wezwania w sprawie wskazania takiej organizacji.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Zakładowa organizacja związkowa, o której mowa w </w:t>
      </w:r>
      <w:r>
        <w:rPr>
          <w:rFonts w:ascii="Times New Roman"/>
          <w:b w:val="false"/>
          <w:i w:val="false"/>
          <w:color w:val="1b1b1b"/>
          <w:sz w:val="24"/>
          <w:lang w:val="pl-PL"/>
        </w:rPr>
        <w:t>ust. 3</w:t>
      </w:r>
      <w:r>
        <w:rPr>
          <w:rFonts w:ascii="Times New Roman"/>
          <w:b w:val="false"/>
          <w:i w:val="false"/>
          <w:color w:val="000000"/>
          <w:sz w:val="24"/>
          <w:lang w:val="pl-PL"/>
        </w:rPr>
        <w:t>, sporządza opinię w terminie 7 dni od dnia otrzymania wniosku o sporządzenie opinii.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policjant w terminie,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nie wskazał zakładowej organizacji związkowej albo zakładowa organizacja związkowa w terminie, o którym mowa w </w:t>
      </w:r>
      <w:r>
        <w:rPr>
          <w:rFonts w:ascii="Times New Roman"/>
          <w:b w:val="false"/>
          <w:i w:val="false"/>
          <w:color w:val="1b1b1b"/>
          <w:sz w:val="24"/>
          <w:lang w:val="pl-PL"/>
        </w:rPr>
        <w:t>ust. 5</w:t>
      </w:r>
      <w:r>
        <w:rPr>
          <w:rFonts w:ascii="Times New Roman"/>
          <w:b w:val="false"/>
          <w:i w:val="false"/>
          <w:color w:val="000000"/>
          <w:sz w:val="24"/>
          <w:lang w:val="pl-PL"/>
        </w:rPr>
        <w:t>, nie przekazała opinii, zwolnienie policjanta ze służby może nastąpić bez zasięgnięcia opinii zakładowej organizacji związkowej.</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[Warunki negatywne zwolnienia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nie można zwolnić ze służby w okresie ciąży, w czasie urlopu macierzyńskiego, urlopu na warunkach urlopu macierzyńskiego, urlopu ojcowskiego, urlopu rodzicielskiego lub urlopu wychowawczego, z wyjątkiem przypadków określonych w </w:t>
      </w:r>
      <w:r>
        <w:rPr>
          <w:rFonts w:ascii="Times New Roman"/>
          <w:b w:val="false"/>
          <w:i w:val="false"/>
          <w:color w:val="1b1b1b"/>
          <w:sz w:val="24"/>
          <w:lang w:val="pl-PL"/>
        </w:rPr>
        <w:t>art. 41 ust. 1 pkt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oraz </w:t>
      </w:r>
      <w:r>
        <w:rPr>
          <w:rFonts w:ascii="Times New Roman"/>
          <w:b w:val="false"/>
          <w:i w:val="false"/>
          <w:color w:val="1b1b1b"/>
          <w:sz w:val="24"/>
          <w:lang w:val="pl-PL"/>
        </w:rPr>
        <w:t>ust. 2 pkt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zwolnienia policjanta ze służby na podstawie </w:t>
      </w:r>
      <w:r>
        <w:rPr>
          <w:rFonts w:ascii="Times New Roman"/>
          <w:b w:val="false"/>
          <w:i w:val="false"/>
          <w:color w:val="1b1b1b"/>
          <w:sz w:val="24"/>
          <w:lang w:val="pl-PL"/>
        </w:rPr>
        <w:t>art. 41 ust. 2 pkt 5</w:t>
      </w:r>
      <w:r>
        <w:rPr>
          <w:rFonts w:ascii="Times New Roman"/>
          <w:b w:val="false"/>
          <w:i w:val="false"/>
          <w:color w:val="000000"/>
          <w:sz w:val="24"/>
          <w:lang w:val="pl-PL"/>
        </w:rPr>
        <w:t xml:space="preserve"> i 6 w okresie ciąży, w czasie urlopu macierzyńskiego, urlopu na warunkach urlopu macierzyńskiego, urlopu ojcowskiego lub urlopu rodzicielskiego przysługuje mu uposażenie do końca okresu ciąży oraz trwania wymienionego urlopu.</w:t>
      </w:r>
    </w:p>
    <w:p>
      <w:pPr>
        <w:spacing w:before="80" w:after="0"/>
        <w:ind w:left="0"/>
        <w:jc w:val="left"/>
        <w:textAlignment w:val="auto"/>
      </w:pPr>
      <w:r>
        <w:rPr>
          <w:rFonts w:ascii="Times New Roman"/>
          <w:b/>
          <w:i w:val="false"/>
          <w:color w:val="000000"/>
          <w:sz w:val="24"/>
          <w:lang w:val="pl-PL"/>
        </w:rPr>
        <w:t xml:space="preserve"> Art. 44a.</w:t>
      </w:r>
      <w:r>
        <w:rPr>
          <w:rFonts w:ascii="Times New Roman"/>
          <w:b/>
          <w:i w:val="false"/>
          <w:color w:val="000000"/>
          <w:sz w:val="24"/>
          <w:lang w:val="pl-PL"/>
        </w:rPr>
        <w:t xml:space="preserve"> [Świadczenia dla policjanta zwolnionego ze służby]</w:t>
      </w:r>
    </w:p>
    <w:p>
      <w:pPr>
        <w:spacing w:after="0"/>
        <w:ind w:left="0"/>
        <w:jc w:val="left"/>
        <w:textAlignment w:val="auto"/>
      </w:pPr>
      <w:r>
        <w:rPr>
          <w:rFonts w:ascii="Times New Roman"/>
          <w:b w:val="false"/>
          <w:i w:val="false"/>
          <w:color w:val="000000"/>
          <w:sz w:val="24"/>
          <w:lang w:val="pl-PL"/>
        </w:rPr>
        <w:t xml:space="preserve">Policjantowi zwolnionemu na podstawie </w:t>
      </w:r>
      <w:r>
        <w:rPr>
          <w:rFonts w:ascii="Times New Roman"/>
          <w:b w:val="false"/>
          <w:i w:val="false"/>
          <w:color w:val="1b1b1b"/>
          <w:sz w:val="24"/>
          <w:lang w:val="pl-PL"/>
        </w:rPr>
        <w:t>art. 41 ust. 2 pkt 5</w:t>
      </w:r>
      <w:r>
        <w:rPr>
          <w:rFonts w:ascii="Times New Roman"/>
          <w:b w:val="false"/>
          <w:i w:val="false"/>
          <w:color w:val="000000"/>
          <w:sz w:val="24"/>
          <w:lang w:val="pl-PL"/>
        </w:rPr>
        <w:t xml:space="preserve"> i 6 w czasie urlopu wychowawczego przysługują do końca okresu, na który ten urlop został udzielony: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świadczenie pieniężne, wypłacane na zasadach obowiązujących przy wypłacaniu zasiłku wychowawczego;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inne uprawnienia przewidziane dla pracowników zwalnianych z pracy w czasie urlopu wychowawczego z przyczyn niedotyczących pracowników.</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[Podmiot dokonujący zwolnienia ze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Zwolnienia ze służby na podstawie </w:t>
      </w:r>
      <w:r>
        <w:rPr>
          <w:rFonts w:ascii="Times New Roman"/>
          <w:b w:val="false"/>
          <w:i w:val="false"/>
          <w:color w:val="1b1b1b"/>
          <w:sz w:val="24"/>
          <w:lang w:val="pl-PL"/>
        </w:rPr>
        <w:t>art. 41 ust. 2 pkt 5</w:t>
      </w:r>
      <w:r>
        <w:rPr>
          <w:rFonts w:ascii="Times New Roman"/>
          <w:b w:val="false"/>
          <w:i w:val="false"/>
          <w:color w:val="000000"/>
          <w:sz w:val="24"/>
          <w:lang w:val="pl-PL"/>
        </w:rPr>
        <w:t xml:space="preserve"> policjanta, którego przełożonym wymienionym w </w:t>
      </w:r>
      <w:r>
        <w:rPr>
          <w:rFonts w:ascii="Times New Roman"/>
          <w:b w:val="false"/>
          <w:i w:val="false"/>
          <w:color w:val="1b1b1b"/>
          <w:sz w:val="24"/>
          <w:lang w:val="pl-PL"/>
        </w:rPr>
        <w:t>art. 32 ust. 1</w:t>
      </w:r>
      <w:r>
        <w:rPr>
          <w:rFonts w:ascii="Times New Roman"/>
          <w:b w:val="false"/>
          <w:i w:val="false"/>
          <w:color w:val="000000"/>
          <w:sz w:val="24"/>
          <w:lang w:val="pl-PL"/>
        </w:rPr>
        <w:t xml:space="preserve"> jest komendant powiatowy (miejski, rejonowy)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dokonuje właściwy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Pozostawienie w służbie policjanta, o którym mowa w </w:t>
      </w:r>
      <w:r>
        <w:rPr>
          <w:rFonts w:ascii="Times New Roman"/>
          <w:b w:val="false"/>
          <w:i w:val="false"/>
          <w:color w:val="1b1b1b"/>
          <w:sz w:val="24"/>
          <w:lang w:val="pl-PL"/>
        </w:rPr>
        <w:t>art. 41 ust. 2 pkt 2</w:t>
      </w:r>
      <w:r>
        <w:rPr>
          <w:rFonts w:ascii="Times New Roman"/>
          <w:b w:val="false"/>
          <w:i w:val="false"/>
          <w:color w:val="000000"/>
          <w:sz w:val="24"/>
          <w:lang w:val="pl-PL"/>
        </w:rPr>
        <w:t xml:space="preserve">, którego przełożonym wymienionym w </w:t>
      </w:r>
      <w:r>
        <w:rPr>
          <w:rFonts w:ascii="Times New Roman"/>
          <w:b w:val="false"/>
          <w:i w:val="false"/>
          <w:color w:val="1b1b1b"/>
          <w:sz w:val="24"/>
          <w:lang w:val="pl-PL"/>
        </w:rPr>
        <w:t>art. 32 ust. 1</w:t>
      </w:r>
      <w:r>
        <w:rPr>
          <w:rFonts w:ascii="Times New Roman"/>
          <w:b w:val="false"/>
          <w:i w:val="false"/>
          <w:color w:val="000000"/>
          <w:sz w:val="24"/>
          <w:lang w:val="pl-PL"/>
        </w:rPr>
        <w:t xml:space="preserve"> jest komendant powiatowy (miejski, rejonowy)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wymaga zgody właściwego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pozostałych przypadkach decyzje w sprawach, o których mowa w </w:t>
      </w:r>
      <w:r>
        <w:rPr>
          <w:rFonts w:ascii="Times New Roman"/>
          <w:b w:val="false"/>
          <w:i w:val="false"/>
          <w:color w:val="1b1b1b"/>
          <w:sz w:val="24"/>
          <w:lang w:val="pl-PL"/>
        </w:rPr>
        <w:t>art. 37-41</w:t>
      </w:r>
      <w:r>
        <w:rPr>
          <w:rFonts w:ascii="Times New Roman"/>
          <w:b w:val="false"/>
          <w:i w:val="false"/>
          <w:color w:val="000000"/>
          <w:sz w:val="24"/>
          <w:lang w:val="pl-PL"/>
        </w:rPr>
        <w:t>, podejmuje przełożony wymieniony w art. 32 ust. 1.</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[Świadectwo służby i opinia o służbie]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zwolniony ze służby otrzymuje niezwłocznie świadectwo służby oraz na swój wniosek opinię o służbie.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może żądać sprostowania świadectwa służby oraz odwołać się do wyższego przełożonego od opinii o służbie w terminie 7 dni od dnia otrzymania opinii.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dane, które należy podać w świadectwie służby oraz w opinii o służbie, a także tryb wydawania i prostowania świadectw służby oraz odwoływania się od opinii o służbie, określa minister właściwy do spraw wewnętrznych w przepisach wydanych na podstawie </w:t>
      </w:r>
      <w:r>
        <w:rPr>
          <w:rFonts w:ascii="Times New Roman"/>
          <w:b w:val="false"/>
          <w:i w:val="false"/>
          <w:color w:val="1b1b1b"/>
          <w:sz w:val="24"/>
          <w:lang w:val="pl-PL"/>
        </w:rPr>
        <w:t>art. 81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46a.</w:t>
      </w:r>
      <w:r>
        <w:rPr>
          <w:rFonts w:ascii="Times New Roman"/>
          <w:b/>
          <w:i w:val="false"/>
          <w:color w:val="000000"/>
          <w:sz w:val="24"/>
          <w:lang w:val="pl-PL"/>
        </w:rPr>
        <w:t xml:space="preserve"> [Akta osobowe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określa, w drodze zarządzenia, zasady prowadzenia przez przełożonych dokumentacji w sprawach związanych ze stosunkiem służbowym policjantów oraz sposób prowadzenia akt osobowych.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46b.</w:t>
      </w:r>
      <w:r>
        <w:rPr>
          <w:rFonts w:ascii="Times New Roman"/>
          <w:b/>
          <w:i w:val="false"/>
          <w:color w:val="000000"/>
          <w:sz w:val="24"/>
          <w:lang w:val="pl-PL"/>
        </w:rPr>
        <w:t xml:space="preserve"> [Przetwarzanie informacji w związku postępowaniami kwalifikacyjnymi do służby 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oraz w zakresie stosunku służbowego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uprawniona do przetwarzania informacji, w tym danych osobowych, w zakresie niezbędnym do prowadzenia postępowań kwalifikacyjnych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przenoszenia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 zakresie wynikającym z przebiegu stosunku służbowego policjantów, także po jego ustaniu, w tym ma prawo przetwarzać dane osobowe, o których mowa w </w:t>
      </w:r>
      <w:r>
        <w:rPr>
          <w:rFonts w:ascii="Times New Roman"/>
          <w:b w:val="false"/>
          <w:i w:val="false"/>
          <w:color w:val="1b1b1b"/>
          <w:sz w:val="24"/>
          <w:lang w:val="pl-PL"/>
        </w:rPr>
        <w:t>art. 9</w:t>
      </w:r>
      <w:r>
        <w:rPr>
          <w:rFonts w:ascii="Times New Roman"/>
          <w:b w:val="false"/>
          <w:i w:val="false"/>
          <w:color w:val="000000"/>
          <w:sz w:val="24"/>
          <w:lang w:val="pl-PL"/>
        </w:rPr>
        <w:t xml:space="preserve"> i </w:t>
      </w:r>
      <w:r>
        <w:rPr>
          <w:rFonts w:ascii="Times New Roman"/>
          <w:b w:val="false"/>
          <w:i w:val="false"/>
          <w:color w:val="1b1b1b"/>
          <w:sz w:val="24"/>
          <w:lang w:val="pl-PL"/>
        </w:rPr>
        <w:t>art. 10</w:t>
      </w:r>
      <w:r>
        <w:rPr>
          <w:rFonts w:ascii="Times New Roman"/>
          <w:b w:val="false"/>
          <w:i w:val="false"/>
          <w:color w:val="000000"/>
          <w:sz w:val="24"/>
          <w:lang w:val="pl-PL"/>
        </w:rPr>
        <w:t xml:space="preserve"> rozporządzenia (UE) 2016/679, z wyłączeniem danych dotyczących kodu genetycznego oraz danych daktyloskopijnych.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przetwarzania danych osobowych,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w:t>
      </w:r>
      <w:r>
        <w:rPr>
          <w:rFonts w:ascii="Times New Roman"/>
          <w:b w:val="false"/>
          <w:i w:val="false"/>
          <w:color w:val="1b1b1b"/>
          <w:sz w:val="24"/>
          <w:lang w:val="pl-PL"/>
        </w:rPr>
        <w:t>art. 13 ust. 1 lit. d</w:t>
      </w:r>
      <w:r>
        <w:rPr>
          <w:rFonts w:ascii="Times New Roman"/>
          <w:b w:val="false"/>
          <w:i w:val="false"/>
          <w:color w:val="000000"/>
          <w:sz w:val="24"/>
          <w:lang w:val="pl-PL"/>
        </w:rPr>
        <w:t xml:space="preserve"> i </w:t>
      </w:r>
      <w:r>
        <w:rPr>
          <w:rFonts w:ascii="Times New Roman"/>
          <w:b w:val="false"/>
          <w:i w:val="false"/>
          <w:color w:val="1b1b1b"/>
          <w:sz w:val="24"/>
          <w:lang w:val="pl-PL"/>
        </w:rPr>
        <w:t>e</w:t>
      </w:r>
      <w:r>
        <w:rPr>
          <w:rFonts w:ascii="Times New Roman"/>
          <w:b w:val="false"/>
          <w:i w:val="false"/>
          <w:color w:val="000000"/>
          <w:sz w:val="24"/>
          <w:lang w:val="pl-PL"/>
        </w:rPr>
        <w:t xml:space="preserve"> oraz </w:t>
      </w:r>
      <w:r>
        <w:rPr>
          <w:rFonts w:ascii="Times New Roman"/>
          <w:b w:val="false"/>
          <w:i w:val="false"/>
          <w:color w:val="1b1b1b"/>
          <w:sz w:val="24"/>
          <w:lang w:val="pl-PL"/>
        </w:rPr>
        <w:t>art. 16</w:t>
      </w:r>
      <w:r>
        <w:rPr>
          <w:rFonts w:ascii="Times New Roman"/>
          <w:b w:val="false"/>
          <w:i w:val="false"/>
          <w:color w:val="000000"/>
          <w:sz w:val="24"/>
          <w:lang w:val="pl-PL"/>
        </w:rPr>
        <w:t xml:space="preserve"> rozporządzenia (UE) 2016/679, w zakresie, w jakim przepisy szczególne przewidują odrębny tryb sprostowania. Zabezpieczenie przetwarzania danych osobowych polega co najmniej na dopuszczeniu do ich przetwarzania wyłącznie policjantów lub pracowników posiadających pisemne upoważnienie wydane przez administratora danych po pisemnym zobowiązaniu policjantów lub pracowników do zachowania przetwarzanych danych w poufności.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Administratorem danych osobowych,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 zakresie, w jakim przetwarza te dane, jest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oraz komendanci szkół policyjnych.</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Korpusy i stopnie policyjne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[Wykaz korpusów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i stopni policyjnych]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Ustanawia się korpusy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stopnie policyjne w następującym porządku: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generałów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generalny inspektor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nadinspektor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oficerów starszych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inspektor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młodszy inspektor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podinspektor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oficerów młodszych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nadkomisarz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komisarz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podkomisarz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aspirantów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aspirant sztabowy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starszy aspirant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aspirant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młodszy aspirant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podoficerów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sierżant sztabowy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starszy sierżant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sierżant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korpusie szeregowych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starszy posterunkowy,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posterunkowy.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Ministrów określi, w drodze rozporządzenia, jakie stopnie wojskowe, Straży Granicznej, Straży Marszałkowskiej, Biura Ochrony Rządu, Służby Ochrony Państwa, Służby Celnej, Służby Celno-Skarbowej, Państwowej Straży Pożarnej, Urzędu Ochrony Państwa, Agencji Bezpieczeństwa Wewnętrznego, Agencji Wywiadu, Służby Wywiadu Wojskowego, Służby Kontrwywiadu Wojskowego lub Służby Więziennej odpowiadają poszczególnym stopniom policyjnym, mając na względzie zapewnienie równorzędności tych stopni w poszczególnych korpusach.</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[Mianowanie na stopień policyjny]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stopnie policyjne w korpusach szeregowych i podoficerów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mianuje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Na stopień posterunkowego mianuje się z dniem mianowania na stanowisko służbowe.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stopnie policyjne w korpusie aspirantów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 także na stopnie komisarza i nadkomisarza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mianuje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z wyjątkiem komendanta powiatowego (miejskiego,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pierwszy stopień oficerski, z zastrzeżeniem </w:t>
      </w:r>
      <w:r>
        <w:rPr>
          <w:rFonts w:ascii="Times New Roman"/>
          <w:b w:val="false"/>
          <w:i w:val="false"/>
          <w:color w:val="1b1b1b"/>
          <w:sz w:val="24"/>
          <w:lang w:val="pl-PL"/>
        </w:rPr>
        <w:t>art. 56 ust. 3</w:t>
      </w:r>
      <w:r>
        <w:rPr>
          <w:rFonts w:ascii="Times New Roman"/>
          <w:b w:val="false"/>
          <w:i w:val="false"/>
          <w:color w:val="000000"/>
          <w:sz w:val="24"/>
          <w:lang w:val="pl-PL"/>
        </w:rPr>
        <w:t xml:space="preserve">, oraz na stopnie generalnego inspektora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nadinspektora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mianuje Prezydent Rzeczypospolitej Polskiej na wniosek ministra właściwego do spraw wewnętrznych. Na pozostałe stopnie oficerskie w służbie spraw wewnętrznych mianuje minister właściwy do spraw wewnętrznych.</w:t>
      </w:r>
      <w:r>
        <w:rPr>
          <w:rFonts w:ascii="Times New Roman"/>
          <w:b w:val="false"/>
          <w:i w:val="false"/>
          <w:color w:val="000000"/>
          <w:sz w:val="24"/>
          <w:lang w:val="pl-PL"/>
        </w:rPr>
        <w:t xml:space="preserve"> Natomiast na pozostałe stopnie oficerskie mianuje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policjanta na stopień policyjny następuje na wniosek bezpośredniego przełożonego składany do przełożonego właściwego do mianowania na stopień policyjny za pośrednictwem komórki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właściwej w sprawach osobowych.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powzięcia wiarygodnych, należycie uzasadnionych informacji podważających opinię, o której mowa w </w:t>
      </w:r>
      <w:r>
        <w:rPr>
          <w:rFonts w:ascii="Times New Roman"/>
          <w:b w:val="false"/>
          <w:i w:val="false"/>
          <w:color w:val="1b1b1b"/>
          <w:sz w:val="24"/>
          <w:lang w:val="pl-PL"/>
        </w:rPr>
        <w:t>art. 25 ust. 1</w:t>
      </w:r>
      <w:r>
        <w:rPr>
          <w:rFonts w:ascii="Times New Roman"/>
          <w:b w:val="false"/>
          <w:i w:val="false"/>
          <w:color w:val="000000"/>
          <w:sz w:val="24"/>
          <w:lang w:val="pl-PL"/>
        </w:rPr>
        <w:t xml:space="preserve">, lub ujawnienia co najmniej jednej z okoliczności, o których mowa w </w:t>
      </w:r>
      <w:r>
        <w:rPr>
          <w:rFonts w:ascii="Times New Roman"/>
          <w:b w:val="false"/>
          <w:i w:val="false"/>
          <w:color w:val="1b1b1b"/>
          <w:sz w:val="24"/>
          <w:lang w:val="pl-PL"/>
        </w:rPr>
        <w:t>art. 34 ust. 4</w:t>
      </w:r>
      <w:r>
        <w:rPr>
          <w:rFonts w:ascii="Times New Roman"/>
          <w:b w:val="false"/>
          <w:i w:val="false"/>
          <w:color w:val="000000"/>
          <w:sz w:val="24"/>
          <w:lang w:val="pl-PL"/>
        </w:rPr>
        <w:t>, składający wniosek o mianowanie niezwłocznie informuje o tym przełożonego właściwego do mianowania na stopień policyjny objęty tym wnioskiem.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Policjantowi mianowanemu na stopień policyjny wręcza się akt mianowania.</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[Mianowanie na pierwszy stopień policyjny w korpusie podoficerów lub aspirantów]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pierwszy stopień policyjny w korpusie podoficerów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być mianowany policjant, który spełnia warunki określone w </w:t>
      </w:r>
      <w:r>
        <w:rPr>
          <w:rFonts w:ascii="Times New Roman"/>
          <w:b w:val="false"/>
          <w:i w:val="false"/>
          <w:color w:val="1b1b1b"/>
          <w:sz w:val="24"/>
          <w:lang w:val="pl-PL"/>
        </w:rPr>
        <w:t>art. 25 ust. 1</w:t>
      </w:r>
      <w:r>
        <w:rPr>
          <w:rFonts w:ascii="Times New Roman"/>
          <w:b w:val="false"/>
          <w:i w:val="false"/>
          <w:color w:val="000000"/>
          <w:sz w:val="24"/>
          <w:lang w:val="pl-PL"/>
        </w:rPr>
        <w:t xml:space="preserve">, uzyskał kwalifikacje zawodowe podoficerskie i został mianowany albo powołany na stanowisko służbowe, dla którego określono policyjny stopień etatowy w korpusach podoficerów, aspirantów lub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pierwszy stopień policyjny w korpusie aspirantów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być mianowany policjant, który spełnia warunki określone w </w:t>
      </w:r>
      <w:r>
        <w:rPr>
          <w:rFonts w:ascii="Times New Roman"/>
          <w:b w:val="false"/>
          <w:i w:val="false"/>
          <w:color w:val="1b1b1b"/>
          <w:sz w:val="24"/>
          <w:lang w:val="pl-PL"/>
        </w:rPr>
        <w:t>art. 25 ust. 1</w:t>
      </w:r>
      <w:r>
        <w:rPr>
          <w:rFonts w:ascii="Times New Roman"/>
          <w:b w:val="false"/>
          <w:i w:val="false"/>
          <w:color w:val="000000"/>
          <w:sz w:val="24"/>
          <w:lang w:val="pl-PL"/>
        </w:rPr>
        <w:t xml:space="preserve">, uzyskał kwalifikacje zawodowe aspiranckie i został mianowany albo powołany na stanowisko służbowe, dla którego określono policyjny stopień etatowy w korpusach aspirantów lub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[Mianowanie na pierwszy stopień policyjny w korpusie oficerów młodszych]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Na pierwszy stopień policyjny w korpusie oficerów młodszych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być mianowany policjant, który spełnia warunki określone w </w:t>
      </w:r>
      <w:r>
        <w:rPr>
          <w:rFonts w:ascii="Times New Roman"/>
          <w:b w:val="false"/>
          <w:i w:val="false"/>
          <w:color w:val="1b1b1b"/>
          <w:sz w:val="24"/>
          <w:lang w:val="pl-PL"/>
        </w:rPr>
        <w:t>art. 25 ust. 1</w:t>
      </w:r>
      <w:r>
        <w:rPr>
          <w:rFonts w:ascii="Times New Roman"/>
          <w:b w:val="false"/>
          <w:i w:val="false"/>
          <w:color w:val="000000"/>
          <w:sz w:val="24"/>
          <w:lang w:val="pl-PL"/>
        </w:rPr>
        <w:t xml:space="preserve">, uzyskał kwalifikacje zawodowe oficerskie i został mianowany albo powołany na stanowisko służbowe, dla którego określono policyjny stopień etatowy w korpusie oficerów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50a.</w:t>
      </w:r>
      <w:r>
        <w:rPr>
          <w:rFonts w:ascii="Times New Roman"/>
          <w:b/>
          <w:i w:val="false"/>
          <w:color w:val="000000"/>
          <w:sz w:val="24"/>
          <w:lang w:val="pl-PL"/>
        </w:rPr>
        <w:t xml:space="preserve"> [Dokonanie weryfikacji przez Inspektora Nadzoru Wewnętrznego w przypadku planowanego przedterminowego mianowania na stopnie policyjne]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W przypadku planowanego przedterminowego mianowania na stopnie policyjne w korpusie oficerów młodszych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korpusie oficerów starszych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właściwy przełożony może wystąpić do Inspektora Nadzoru Wewnętrznego o dokonanie weryfikacji, o której mowa w </w:t>
      </w:r>
      <w:r>
        <w:rPr>
          <w:rFonts w:ascii="Times New Roman"/>
          <w:b w:val="false"/>
          <w:i w:val="false"/>
          <w:color w:val="1b1b1b"/>
          <w:sz w:val="24"/>
          <w:lang w:val="pl-PL"/>
        </w:rPr>
        <w:t>art. 11a ust. 3 pkt 2</w:t>
      </w:r>
      <w:r>
        <w:rPr>
          <w:rFonts w:ascii="Times New Roman"/>
          <w:b w:val="false"/>
          <w:i w:val="false"/>
          <w:color w:val="000000"/>
          <w:sz w:val="24"/>
          <w:lang w:val="pl-PL"/>
        </w:rPr>
        <w:t xml:space="preserve"> ustawy z dnia 21 czerwca 1996 r. o szczególnych formach sprawowania nadzoru przez ministra właściwego do spraw wewnętrznych.</w:t>
      </w:r>
    </w:p>
    <w:p>
      <w:pPr>
        <w:spacing w:before="80" w:after="0"/>
        <w:ind w:left="0"/>
        <w:jc w:val="left"/>
        <w:textAlignment w:val="auto"/>
      </w:pPr>
      <w:r>
        <w:rPr>
          <w:rFonts w:ascii="Times New Roman"/>
          <w:b/>
          <w:i w:val="false"/>
          <w:color w:val="000000"/>
          <w:sz w:val="24"/>
          <w:lang w:val="pl-PL"/>
        </w:rPr>
        <w:t>Art. 51.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[Mianowanie na kolejny stopień]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Mianowanie na kolejny wyższy stopień następuje stosownie do zajmowanego stanowiska służbowego oraz w zależności od opinii służbowej. Nadanie tego stopnia nie może jednak nastąpić wcześniej niż po przesłużeniu w dotychczasowym stopniu:</w:t>
      </w:r>
    </w:p>
    <w:p>
      <w:pPr>
        <w:spacing w:before="25" w:after="0"/>
        <w:ind w:left="0"/>
        <w:jc w:val="left"/>
        <w:textAlignment w:val="auto"/>
      </w:pPr>
      <w:r>
        <w:rPr>
          <w:rFonts w:ascii="Times New Roman"/>
          <w:b w:val="false"/>
          <w:i w:val="false"/>
          <w:color w:val="000000"/>
          <w:sz w:val="24"/>
          <w:lang w:val="pl-PL"/>
        </w:rPr>
        <w:t>- posterunkowego - 1 roku,</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starszego posterunkowego - 1 roku,</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sierżanta - 2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starszego sierżanta - 2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sierżanta sztabowego - 2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młodszego aspiranta - 3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aspiranta - 3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starszego aspiranta - 2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aspiranta sztabowego - 4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podkomisarza - 3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komisarza - 4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nadkomisarza - 4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podinspektora - 3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młodszego inspektora - 4 lat,</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inspektora - 4 lat.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Prezydent Rzeczypospolitej Polskiej, na wniosek ministra właściwego do spraw wewnętrznych, może mianować inspektora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stopień nadinspektora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pominięciem wymogu przesłużenia w dotychczasowym stopniu okresu,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tiret piętnaste.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minister właściwy do spraw wewnętrznych, na wniosek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może mianować każdego policjanta na wyższy stopień, z uwzględnieniem ograniczeń wynikających z przepisów art. 48 oraz art. 49 i art. 50.</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szczególnie uzasadnionych przypadkach: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Prezydent Rzeczypospolitej Polskiej, na wniosek ministra właściwego do spraw wewnętrznych, może mianować na pierwszy stopień oficerski oraz na stopnie generalnego inspektora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nadinspektora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mianować na pozostałe stopnie policyjne</w:t>
      </w:r>
    </w:p>
    <w:p>
      <w:pPr>
        <w:spacing w:before="25" w:after="0"/>
        <w:ind w:left="0"/>
        <w:jc w:val="left"/>
        <w:textAlignment w:val="auto"/>
      </w:pPr>
      <w:r>
        <w:rPr>
          <w:rFonts w:ascii="Times New Roman"/>
          <w:b w:val="false"/>
          <w:i w:val="false"/>
          <w:color w:val="000000"/>
          <w:sz w:val="24"/>
          <w:lang w:val="pl-PL"/>
        </w:rPr>
        <w:t>- policjanta, który poniósł śmierć w związku z wykonywaniem czynności służbowych.</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[Utrata stopnia]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Stopnie określone w </w:t>
      </w:r>
      <w:r>
        <w:rPr>
          <w:rFonts w:ascii="Times New Roman"/>
          <w:b w:val="false"/>
          <w:i w:val="false"/>
          <w:color w:val="1b1b1b"/>
          <w:sz w:val="24"/>
          <w:lang w:val="pl-PL"/>
        </w:rPr>
        <w:t>art. 47</w:t>
      </w:r>
      <w:r>
        <w:rPr>
          <w:rFonts w:ascii="Times New Roman"/>
          <w:b w:val="false"/>
          <w:i w:val="false"/>
          <w:color w:val="000000"/>
          <w:sz w:val="24"/>
          <w:lang w:val="pl-PL"/>
        </w:rPr>
        <w:t xml:space="preserve"> są dożywotnie.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Policjanci zwolnieni ze służby mogą używać posiadanych stopni, o których mowa w </w:t>
      </w:r>
      <w:r>
        <w:rPr>
          <w:rFonts w:ascii="Times New Roman"/>
          <w:b w:val="false"/>
          <w:i w:val="false"/>
          <w:color w:val="1b1b1b"/>
          <w:sz w:val="24"/>
          <w:lang w:val="pl-PL"/>
        </w:rPr>
        <w:t>art. 47</w:t>
      </w:r>
      <w:r>
        <w:rPr>
          <w:rFonts w:ascii="Times New Roman"/>
          <w:b w:val="false"/>
          <w:i w:val="false"/>
          <w:color w:val="000000"/>
          <w:sz w:val="24"/>
          <w:lang w:val="pl-PL"/>
        </w:rPr>
        <w:t>, z dodaniem określenia "w stanie spoczynku".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Utrata stopnia wymienionego w </w:t>
      </w:r>
      <w:r>
        <w:rPr>
          <w:rFonts w:ascii="Times New Roman"/>
          <w:b w:val="false"/>
          <w:i w:val="false"/>
          <w:color w:val="1b1b1b"/>
          <w:sz w:val="24"/>
          <w:lang w:val="pl-PL"/>
        </w:rPr>
        <w:t>art. 47</w:t>
      </w:r>
      <w:r>
        <w:rPr>
          <w:rFonts w:ascii="Times New Roman"/>
          <w:b w:val="false"/>
          <w:i w:val="false"/>
          <w:color w:val="000000"/>
          <w:sz w:val="24"/>
          <w:lang w:val="pl-PL"/>
        </w:rPr>
        <w:t xml:space="preserve"> następuje w razie: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utraty obywatelstwa polskiego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orzeczenia prawomocnym wyrokiem sądu środka karnego pozbawienia praw publicznych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skazania prawomocnym wyrokiem sądu na karę pozbawienia wolności za przestępstwo popełnione w wyniku motywacji zasługującej na szczególne potępienie.</w:t>
      </w:r>
    </w:p>
    <w:p>
      <w:pPr>
        <w:spacing w:before="80" w:after="0"/>
        <w:ind w:left="0"/>
        <w:jc w:val="left"/>
        <w:textAlignment w:val="auto"/>
      </w:pPr>
      <w:r>
        <w:rPr>
          <w:rFonts w:ascii="Times New Roman"/>
          <w:b/>
          <w:i w:val="false"/>
          <w:color w:val="000000"/>
          <w:sz w:val="24"/>
          <w:lang w:val="pl-PL"/>
        </w:rPr>
        <w:t xml:space="preserve"> Art. 54.</w:t>
      </w:r>
      <w:r>
        <w:rPr>
          <w:rFonts w:ascii="Times New Roman"/>
          <w:b/>
          <w:i w:val="false"/>
          <w:color w:val="000000"/>
          <w:sz w:val="24"/>
          <w:lang w:val="pl-PL"/>
        </w:rPr>
        <w:t xml:space="preserve"> [Obniżenie lub pozbawienie stopnia]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 obniżeniu stopnia decyduje przełożony właściwy do mianowania na ten stopień.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 pozbawieniu stopnia oficerskiego decyduje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 obniżeniu stopnia lub pozbawieniu stopni generalnego inspektora i nadinspektora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decyduje Prezydent Rzeczypospolitej Polskiej na wniosek ministra właściwego do spraw wewnętrznych.</w:t>
      </w:r>
    </w:p>
    <w:p>
      <w:pPr>
        <w:spacing w:before="80" w:after="0"/>
        <w:ind w:left="0"/>
        <w:jc w:val="left"/>
        <w:textAlignment w:val="auto"/>
      </w:pPr>
      <w:r>
        <w:rPr>
          <w:rFonts w:ascii="Times New Roman"/>
          <w:b/>
          <w:i w:val="false"/>
          <w:color w:val="000000"/>
          <w:sz w:val="24"/>
          <w:lang w:val="pl-PL"/>
        </w:rPr>
        <w:t xml:space="preserve"> Art. 55.</w:t>
      </w:r>
      <w:r>
        <w:rPr>
          <w:rFonts w:ascii="Times New Roman"/>
          <w:b/>
          <w:i w:val="false"/>
          <w:color w:val="000000"/>
          <w:sz w:val="24"/>
          <w:lang w:val="pl-PL"/>
        </w:rPr>
        <w:t xml:space="preserve"> [Przywrócenie stopnia]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przywraca się stopień w razie uchylenia: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orzeczenia prawomocnym wyrokiem sądu środka karnego pozbawienia praw publicznych lub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prawomocnego skazania na karę pozbawienia wolności za przestępstwo popełnione w wyniku motywacji zasługującej na szczególne potępienie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decyzji, na podstawie której nastąpiło pozbawienie stopnia,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kary dyscyplinarnej obniżenia stopnia.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przywróceniu stopnia oficerskiego podejmuje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pozostałych przypadkach decyzję o przywróceniu stopnia podejmuje przełożony właściwy do mianowania na ten stopień.</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[Osoby posiadające stopień wojskowy lub stopień innych służb]</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przyjmowaną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posiadającą stopień wojskowy, stopień Straży Granicznej, Straży Marszałkowskiej, Biura Ochrony Rządu, Służby Ochrony Państwa, Służby Celnej, Służby Celno-Skarbowej, Państwowej Straży Pożarnej, Urzędu Ochrony Państwa, Agencji Bezpieczeństwa Wewnętrznego, Agencji Wywiadu, Służby Wywiadu Wojskowego, Służby Kontrwywiadu Wojskowego lub Służby Więziennej mianuje się na odpowiedni stopień policyjny.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Mianowanie,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jest uzależnione od uzyskania kwalifikacji zawodowych, o których mowa w </w:t>
      </w:r>
      <w:r>
        <w:rPr>
          <w:rFonts w:ascii="Times New Roman"/>
          <w:b w:val="false"/>
          <w:i w:val="false"/>
          <w:color w:val="1b1b1b"/>
          <w:sz w:val="24"/>
          <w:lang w:val="pl-PL"/>
        </w:rPr>
        <w:t>art. 34 ust. 2 pkt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przyjmowaniu do służby osoby posiadającej stopień odpowiadający stopniowi podkomisarza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pierwszy stopień oficerski mianuje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Funkcjonariusza przenoszonego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podstawie </w:t>
      </w:r>
      <w:r>
        <w:rPr>
          <w:rFonts w:ascii="Times New Roman"/>
          <w:b w:val="false"/>
          <w:i w:val="false"/>
          <w:color w:val="1b1b1b"/>
          <w:sz w:val="24"/>
          <w:lang w:val="pl-PL"/>
        </w:rPr>
        <w:t>art. 25a ust. 1</w:t>
      </w:r>
      <w:r>
        <w:rPr>
          <w:rFonts w:ascii="Times New Roman"/>
          <w:b w:val="false"/>
          <w:i w:val="false"/>
          <w:color w:val="000000"/>
          <w:sz w:val="24"/>
          <w:lang w:val="pl-PL"/>
        </w:rPr>
        <w:t>, posiadającego stopień Straży Granicznej, Straży Marszałkowskiej, Służby Ochrony Państwa, Służby Celno-Skarbowej, Państwowej Straży Pożarnej, Agencji Bezpieczeństwa Wewnętrznego, Agencji Wywiadu, Służby Wywiadu Wojskowego lub Służby Kontrwywiadu Wojskowego, mianuje się na odpowiedni stopień policyjny.</w:t>
      </w:r>
    </w:p>
    <w:p>
      <w:pPr>
        <w:spacing w:before="80" w:after="0"/>
        <w:ind w:left="0"/>
        <w:jc w:val="left"/>
        <w:textAlignment w:val="auto"/>
      </w:pPr>
      <w:r>
        <w:rPr>
          <w:rFonts w:ascii="Times New Roman"/>
          <w:b/>
          <w:i w:val="false"/>
          <w:color w:val="000000"/>
          <w:sz w:val="24"/>
          <w:lang w:val="pl-PL"/>
        </w:rPr>
        <w:t xml:space="preserve"> Art. 57.</w:t>
      </w:r>
      <w:r>
        <w:rPr>
          <w:rFonts w:ascii="Times New Roman"/>
          <w:b/>
          <w:i w:val="false"/>
          <w:color w:val="000000"/>
          <w:sz w:val="24"/>
          <w:lang w:val="pl-PL"/>
        </w:rPr>
        <w:t xml:space="preserve"> [Delegacja ustawowa – sposób i tryb mianowania na stopnie policyjne]</w:t>
      </w:r>
    </w:p>
    <w:p>
      <w:pPr>
        <w:spacing w:after="0"/>
        <w:ind w:left="0"/>
        <w:jc w:val="left"/>
        <w:textAlignment w:val="auto"/>
      </w:pPr>
      <w:r>
        <w:rPr>
          <w:rFonts w:ascii="Times New Roman"/>
          <w:b w:val="false"/>
          <w:i w:val="false"/>
          <w:color w:val="000000"/>
          <w:sz w:val="24"/>
          <w:lang w:val="pl-PL"/>
        </w:rPr>
        <w:t>Minister właściwy do spraw wewnętrznych określi, w drodze rozporządzenia, terminy mianowania policjantów na stopnie policyjne, wzory wniosku o mianowanie na stopień policyjny i aktu mianowania na stopień policyjny, a także tryb ich sporządzania oraz przełożonych właściwych w tych sprawach, mając na uwadze konieczność zachowania właściwego trybu mianowania policjantów na stopnie policyjne i jego dokumentowania.</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Obowiązki i prawa policjanta</w:t>
      </w:r>
    </w:p>
    <w:p>
      <w:pPr>
        <w:spacing w:before="80" w:after="0"/>
        <w:ind w:left="0"/>
        <w:jc w:val="left"/>
        <w:textAlignment w:val="auto"/>
      </w:pPr>
      <w:r>
        <w:rPr>
          <w:rFonts w:ascii="Times New Roman"/>
          <w:b/>
          <w:i w:val="false"/>
          <w:color w:val="000000"/>
          <w:sz w:val="24"/>
          <w:lang w:val="pl-PL"/>
        </w:rPr>
        <w:t xml:space="preserve"> Art. 58.</w:t>
      </w:r>
      <w:r>
        <w:rPr>
          <w:rFonts w:ascii="Times New Roman"/>
          <w:b/>
          <w:i w:val="false"/>
          <w:color w:val="000000"/>
          <w:sz w:val="24"/>
          <w:lang w:val="pl-PL"/>
        </w:rPr>
        <w:t xml:space="preserve"> [Podstawowe obowiązki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dochować obowiązków wynikających z roty złożonego ślubowania.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obowiązany jest odmówić wykonania rozkazu lub polecenia przełożonego, a także polecenia prokuratora, organu administracji państwowej lub samorządu terytorialnego, jeśli wykonanie rozkazu lub polecenia łączyłoby się z popełnieniem przestępstwa.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 odmowie wykonania rozkazu lub polecenia,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policjant powinien zameldować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pominięciem drogi służbowej.</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[Zasady wykonywania poleceń]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policjanta niebędącego w stanie wykonać polecenia sądu lub prokuratora w wyznaczonym terminie lub zakresie, o którym mowa w </w:t>
      </w:r>
      <w:r>
        <w:rPr>
          <w:rFonts w:ascii="Times New Roman"/>
          <w:b w:val="false"/>
          <w:i w:val="false"/>
          <w:color w:val="1b1b1b"/>
          <w:sz w:val="24"/>
          <w:lang w:val="pl-PL"/>
        </w:rPr>
        <w:t>art. 14 ust. 2</w:t>
      </w:r>
      <w:r>
        <w:rPr>
          <w:rFonts w:ascii="Times New Roman"/>
          <w:b w:val="false"/>
          <w:i w:val="false"/>
          <w:color w:val="000000"/>
          <w:sz w:val="24"/>
          <w:lang w:val="pl-PL"/>
        </w:rPr>
        <w:t>, jest obowiązany wystąpić z wnioskiem o przedłużenie terminu, zmianę lub uchylenie polecenia.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nieusprawiedliwionego niewykonania polecenia w wyznaczonym terminie lub zakresie, na żądanie sądu lub prokuratora przełożony policjanta wszczyna przeciwko niemu postępowanie dyscyplinarne. O wyniku tego postępowania zawiadamia się odpowiednio sąd lub prokuratora.</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[Obowiązek noszenia munduru i wyposażenia]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czasie służby jest obowiązany do noszenia przepisowego munduru i wyposażenia.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określa przypadki, w których policjant w czasie wykonywania obowiązków służbowych nie ma obowiązku noszenia munduru.</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[Legitymacja służbowa]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przewidzianych w </w:t>
      </w:r>
      <w:r>
        <w:rPr>
          <w:rFonts w:ascii="Times New Roman"/>
          <w:b w:val="false"/>
          <w:i w:val="false"/>
          <w:color w:val="1b1b1b"/>
          <w:sz w:val="24"/>
          <w:lang w:val="pl-PL"/>
        </w:rPr>
        <w:t>art. 60 ust. 2</w:t>
      </w:r>
      <w:r>
        <w:rPr>
          <w:rFonts w:ascii="Times New Roman"/>
          <w:b w:val="false"/>
          <w:i w:val="false"/>
          <w:color w:val="000000"/>
          <w:sz w:val="24"/>
          <w:lang w:val="pl-PL"/>
        </w:rPr>
        <w:t xml:space="preserve"> policjant, wykonując czynności dochodzeniowo-śledcze, a także czynności określone w </w:t>
      </w:r>
      <w:r>
        <w:rPr>
          <w:rFonts w:ascii="Times New Roman"/>
          <w:b w:val="false"/>
          <w:i w:val="false"/>
          <w:color w:val="1b1b1b"/>
          <w:sz w:val="24"/>
          <w:lang w:val="pl-PL"/>
        </w:rPr>
        <w:t>art. 14 ust. 2</w:t>
      </w:r>
      <w:r>
        <w:rPr>
          <w:rFonts w:ascii="Times New Roman"/>
          <w:b w:val="false"/>
          <w:i w:val="false"/>
          <w:color w:val="000000"/>
          <w:sz w:val="24"/>
          <w:lang w:val="pl-PL"/>
        </w:rPr>
        <w:t xml:space="preserve"> i </w:t>
      </w:r>
      <w:r>
        <w:rPr>
          <w:rFonts w:ascii="Times New Roman"/>
          <w:b w:val="false"/>
          <w:i w:val="false"/>
          <w:color w:val="1b1b1b"/>
          <w:sz w:val="24"/>
          <w:lang w:val="pl-PL"/>
        </w:rPr>
        <w:t>art. 15 ust. 1 pkt 2-4</w:t>
      </w:r>
      <w:r>
        <w:rPr>
          <w:rFonts w:ascii="Times New Roman"/>
          <w:b w:val="false"/>
          <w:i w:val="false"/>
          <w:color w:val="000000"/>
          <w:sz w:val="24"/>
          <w:lang w:val="pl-PL"/>
        </w:rPr>
        <w:t>, obowiązany jest okazać legitymację służbową w taki sposób, aby zainteresowany miał możliwość odczytać i zanotować numer i organ, który wydał legitymację, oraz nazwisko policjanta.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wykonywaniu innych czynności administracyjno-porządkowych nieumundurowany policjant obowiązany jest na żądanie obywatela okazać legitymację służbową lub znak identyfikacyjny w sposób określony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61a.</w:t>
      </w:r>
      <w:r>
        <w:rPr>
          <w:rFonts w:ascii="Times New Roman"/>
          <w:b/>
          <w:i w:val="false"/>
          <w:color w:val="000000"/>
          <w:sz w:val="24"/>
          <w:lang w:val="pl-PL"/>
        </w:rPr>
        <w:t xml:space="preserve"> [Sprawność fizyczna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utrzymywać sprawność fizyczną zapewniającą wykonywanie przez niego zadań służbowych, w szczególności przez udział w zajęciach i sprawdzianach ze sprawności fizycznej policjantów oraz udział w doskonaleniu zawodowym.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Sprawność fizyczną, o której mowa w </w:t>
      </w:r>
      <w:r>
        <w:rPr>
          <w:rFonts w:ascii="Times New Roman"/>
          <w:b w:val="false"/>
          <w:i w:val="false"/>
          <w:color w:val="1b1b1b"/>
          <w:sz w:val="24"/>
          <w:lang w:val="pl-PL"/>
        </w:rPr>
        <w:t>ust. 1</w:t>
      </w:r>
      <w:r>
        <w:rPr>
          <w:rFonts w:ascii="Times New Roman"/>
          <w:b w:val="false"/>
          <w:i w:val="false"/>
          <w:color w:val="000000"/>
          <w:sz w:val="24"/>
          <w:lang w:val="pl-PL"/>
        </w:rPr>
        <w:t>, ocenia się na podstawie wyników testu sprawności fizycznej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równoznaczne z zaliczeniem testu sprawności fizycznej policjantów, w roku przeprowadzania tego testu, uważa się test zrealizowany zgodnie ze sposobem i kryteriami oceniania sprawności fizycznej policjanta określonymi w przepisach wydanych na podstawie </w:t>
      </w:r>
      <w:r>
        <w:rPr>
          <w:rFonts w:ascii="Times New Roman"/>
          <w:b w:val="false"/>
          <w:i w:val="false"/>
          <w:color w:val="1b1b1b"/>
          <w:sz w:val="24"/>
          <w:lang w:val="pl-PL"/>
        </w:rPr>
        <w:t>ust. 6</w:t>
      </w:r>
      <w:r>
        <w:rPr>
          <w:rFonts w:ascii="Times New Roman"/>
          <w:b w:val="false"/>
          <w:i w:val="false"/>
          <w:color w:val="000000"/>
          <w:sz w:val="24"/>
          <w:lang w:val="pl-PL"/>
        </w:rPr>
        <w:t xml:space="preserve">, w ramach szkolenia, o którym mowa w </w:t>
      </w:r>
      <w:r>
        <w:rPr>
          <w:rFonts w:ascii="Times New Roman"/>
          <w:b w:val="false"/>
          <w:i w:val="false"/>
          <w:color w:val="1b1b1b"/>
          <w:sz w:val="24"/>
          <w:lang w:val="pl-PL"/>
        </w:rPr>
        <w:t>art. 34 ust. 8 pkt 1</w:t>
      </w:r>
      <w:r>
        <w:rPr>
          <w:rFonts w:ascii="Times New Roman"/>
          <w:b w:val="false"/>
          <w:i w:val="false"/>
          <w:color w:val="000000"/>
          <w:sz w:val="24"/>
          <w:lang w:val="pl-PL"/>
        </w:rPr>
        <w:t xml:space="preserve">, lub doskonalenia, o którym mowa w </w:t>
      </w:r>
      <w:r>
        <w:rPr>
          <w:rFonts w:ascii="Times New Roman"/>
          <w:b w:val="false"/>
          <w:i w:val="false"/>
          <w:color w:val="1b1b1b"/>
          <w:sz w:val="24"/>
          <w:lang w:val="pl-PL"/>
        </w:rPr>
        <w:t>art. 34h ust. 2 pkt 1</w:t>
      </w:r>
      <w:r>
        <w:rPr>
          <w:rFonts w:ascii="Times New Roman"/>
          <w:b w:val="false"/>
          <w:i w:val="false"/>
          <w:color w:val="000000"/>
          <w:sz w:val="24"/>
          <w:lang w:val="pl-PL"/>
        </w:rPr>
        <w:t xml:space="preserve"> lub </w:t>
      </w:r>
      <w:r>
        <w:rPr>
          <w:rFonts w:ascii="Times New Roman"/>
          <w:b w:val="false"/>
          <w:i w:val="false"/>
          <w:color w:val="1b1b1b"/>
          <w:sz w:val="24"/>
          <w:lang w:val="pl-PL"/>
        </w:rPr>
        <w:t>ust. 3</w:t>
      </w:r>
      <w:r>
        <w:rPr>
          <w:rFonts w:ascii="Times New Roman"/>
          <w:b w:val="false"/>
          <w:i w:val="false"/>
          <w:color w:val="000000"/>
          <w:sz w:val="24"/>
          <w:lang w:val="pl-PL"/>
        </w:rPr>
        <w:t xml:space="preserve">, albo przedsięwzięcia realizowanego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zakresie którego niezbędne było zaliczenie testu sprawności fizycznej.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Policjanta zwalnia się z testu sprawności fizycznej policjantów oraz z zajęć i sprawdzianów ze sprawności fizycznej policjantów na czas:</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oddelegowania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a także delegowania do pełnienia służby poza granicami państwa w kontyngencie policyjnym;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zwolnienia z obowiązku wykonywania zadań służbowych udzielonego na zasadach określonych w przepisach o związkach zawodowych.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zwolnienia policjanta z testu sprawności fizycznej policjantów oraz z zajęć i sprawdzianów ze sprawności fizycznej policjantów właściwy jest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określi, w drodze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i sposób przeprowadzania testu sprawności fizycznej policjantów z uwzględnieniem charakteru wykonywanych zadań służbowych;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organizację testu sprawności fizycznej policjantów;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tryb i terminy przeprowadzania testu sprawności fizycznej policjantów;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sposób i kryteria oceniania sprawności fizycznej policjanta w teście sprawności fizycznej policjantów;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wymagania dla przeprowadzającego test sprawności fizycznej policjantów;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sposób dokumentowania testu sprawności fizycznej policjantów oraz wzory dokumentów w tych sprawach;</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sposób sprawowania nadzoru nad przebiegiem testu sprawności fizycznej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określi, w drodze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rodzaje zajęć i sprawdzianów ze sprawności fizycznej policjantów;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zakres i sposób przeprowadzania zajęć i sprawdzianów ze sprawności fizycznej policjantów;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organizację zajęć i sprawdzianów ze sprawności fizycznej policjantów;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tryb i terminy przeprowadzania zajęć i sprawdzianów ze sprawności fizycznej policjantów;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sposób i kryteria oceniania policjanta podczas sprawdzianów ze sprawności fizycznej policjantów;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wymagania dla prowadzącego zajęcia i sprawdziany ze sprawności fizycznej policjantów;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sposób dokumentowania zajęć i sprawdzianów ze sprawności fizycznej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zadania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zakresie realizacji zajęć i sprawdzianów ze sprawności fizycznej policjantów;</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sposób sprawowania nadzoru nad przebiegiem zajęć i sprawdzianów ze sprawności fizycznej policjantów.</w:t>
      </w:r>
    </w:p>
    <w:p>
      <w:pPr>
        <w:spacing w:before="80" w:after="0"/>
        <w:ind w:left="0"/>
        <w:jc w:val="left"/>
        <w:textAlignment w:val="auto"/>
      </w:pPr>
      <w:r>
        <w:rPr>
          <w:rFonts w:ascii="Times New Roman"/>
          <w:b/>
          <w:i w:val="false"/>
          <w:color w:val="000000"/>
          <w:sz w:val="24"/>
          <w:lang w:val="pl-PL"/>
        </w:rPr>
        <w:t xml:space="preserve"> Art. 61b.</w:t>
      </w:r>
      <w:r>
        <w:rPr>
          <w:rFonts w:ascii="Times New Roman"/>
          <w:b/>
          <w:i w:val="false"/>
          <w:color w:val="000000"/>
          <w:sz w:val="24"/>
          <w:lang w:val="pl-PL"/>
        </w:rPr>
        <w:t xml:space="preserve"> [Umiejętność posługiwania się bronią palną]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nabywać i utrzymywać poziom umiejętności posługiwania się bronią palną zapewniający wykonywanie przez niego zadań służbowych, w szczególności przez udział w zajęciach i sprawdzianach z wyszkolenia strzeleckiego policjantów.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Policjanta zwalnia się z zajęć i sprawdzianów z wyszkolenia strzeleckiego policjantów na czas:</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oddelegowania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a także delegowania do pełnienia służby poza granicami państwa w kontyngencie policyjnym;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zwolnienia z obowiązku wykonywania zadań służbowych udzielonego na zasadach określonych w przepisach o związkach zawodowych.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zwolnienia policjanta z zajęć i sprawdzianów z wyszkolenia strzeleckiego policjantów właściwy jest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określi, w drodze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i sposób przeprowadzania zajęć i sprawdzianów z wyszkolenia strzeleckiego policjantów z uwzględnieniem charakteru wykonywanych zadań służbowych oraz:</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rodzaje celów strzeleckich,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podstawowe postawy strzeleckie,</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podstawowe rodzaje chwytów broni;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organizację zajęć i sprawdzianów z wyszkolenia strzeleckiego policjantów;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tryb i terminy przeprowadzania zajęć i sprawdzianów z wyszkolenia strzeleckiego policjantów;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sposób i kryteria oceniania policjanta podczas zajęć i sprawdzianów z wyszkolenia strzeleckiego policjantów;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wymagania dla prowadzącego zajęcia i sprawdziany z wyszkolenia strzeleckiego policjantów;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obowiązki uczestników zajęć i sprawdzianów z wyszkolenia strzeleckiego policjantów;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sposób dokumentowania zajęć i sprawdzianów z wyszkolenia strzeleckiego policjantów oraz wzory dokumentów w tych sprawach;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sposób sprawowania nadzoru nad przebiegiem zajęć i sprawdzianów z wyszkolenia strzeleckiego policjantów.</w:t>
      </w:r>
    </w:p>
    <w:p>
      <w:pPr>
        <w:spacing w:before="80" w:after="0"/>
        <w:ind w:left="0"/>
        <w:jc w:val="left"/>
        <w:textAlignment w:val="auto"/>
      </w:pPr>
      <w:r>
        <w:rPr>
          <w:rFonts w:ascii="Times New Roman"/>
          <w:b/>
          <w:i w:val="false"/>
          <w:color w:val="000000"/>
          <w:sz w:val="24"/>
          <w:lang w:val="pl-PL"/>
        </w:rPr>
        <w:t xml:space="preserve"> Art. 61c.</w:t>
      </w:r>
      <w:r>
        <w:rPr>
          <w:rFonts w:ascii="Times New Roman"/>
          <w:b/>
          <w:i w:val="false"/>
          <w:color w:val="000000"/>
          <w:sz w:val="24"/>
          <w:lang w:val="pl-PL"/>
        </w:rPr>
        <w:t xml:space="preserve"> [Badania na zawartość w organizmie policjanta alkoholu lub innego podobnie działającego środka]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ma obowiązek niedopuszczenia podległego mu policjanta do służby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stawienia się przez niego do służby w stanie po użyciu alkoholu albo w stanie nietrzeźwości w rozumieniu </w:t>
      </w:r>
      <w:r>
        <w:rPr>
          <w:rFonts w:ascii="Times New Roman"/>
          <w:b w:val="false"/>
          <w:i w:val="false"/>
          <w:color w:val="1b1b1b"/>
          <w:sz w:val="24"/>
          <w:lang w:val="pl-PL"/>
        </w:rPr>
        <w:t>art. 46 ust. 2</w:t>
      </w:r>
      <w:r>
        <w:rPr>
          <w:rFonts w:ascii="Times New Roman"/>
          <w:b w:val="false"/>
          <w:i w:val="false"/>
          <w:color w:val="000000"/>
          <w:sz w:val="24"/>
          <w:lang w:val="pl-PL"/>
        </w:rPr>
        <w:t xml:space="preserve"> albo </w:t>
      </w:r>
      <w:r>
        <w:rPr>
          <w:rFonts w:ascii="Times New Roman"/>
          <w:b w:val="false"/>
          <w:i w:val="false"/>
          <w:color w:val="1b1b1b"/>
          <w:sz w:val="24"/>
          <w:lang w:val="pl-PL"/>
        </w:rPr>
        <w:t>3</w:t>
      </w:r>
      <w:r>
        <w:rPr>
          <w:rFonts w:ascii="Times New Roman"/>
          <w:b w:val="false"/>
          <w:i w:val="false"/>
          <w:color w:val="000000"/>
          <w:sz w:val="24"/>
          <w:lang w:val="pl-PL"/>
        </w:rPr>
        <w:t xml:space="preserve"> ustawy z dnia 26 października 1982 r. o wychowaniu w trzeźwości i przeciwdziałaniu alkoholizmowi (Dz. U. z 2023 r. poz. 2151), lub po użyciu podobnie działającego środka, pełnienia jej w takim stanie, spożywania alkoholu lub używania podobnie działającego środka w czasie służby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uzasadnionego podejrzenia, że zachodzą okoliczności,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niedopuszczenie policjanta do służby,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dotyczy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obowiązki związane z niedopuszczeniem go do służby realizuje jego przełożony.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Przełożony, który nie dopuścił podległego mu policjanta do służby, informuje policjanta o okolicznościach stanowiących podstawę niedopuszczenia go do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weryfikacji istnienia przesłanek uzasadniających niedopuszczenie policjanta do służby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wobec podległych policjantów lub osoba przez niego upoważniona, przełożony policjanta lub policjant służby spraw wewnętrznych, zwani dalej "zarządzającym badania", są uprawnieni do wydania polecenia poddania się przez policjanta badaniu na zawartość w organizmie alkoholu lub badaniu na obecność w organizmie innego podobnie działającego środka.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służby spraw wewnętrznych w celu umożliwienia realizacji obowiązku,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bezpośrednio przed wydaniem polecenia,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o zamiarze wydania takiego polecenia zawiadamia przełożonego policjanta, a w przypadku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jego przełożonego.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ma obowiązek poddać się badaniu, o którym mowa w </w:t>
      </w:r>
      <w:r>
        <w:rPr>
          <w:rFonts w:ascii="Times New Roman"/>
          <w:b w:val="false"/>
          <w:i w:val="false"/>
          <w:color w:val="1b1b1b"/>
          <w:sz w:val="24"/>
          <w:lang w:val="pl-PL"/>
        </w:rPr>
        <w:t>ust. 4</w:t>
      </w:r>
      <w:r>
        <w:rPr>
          <w:rFonts w:ascii="Times New Roman"/>
          <w:b w:val="false"/>
          <w:i w:val="false"/>
          <w:color w:val="000000"/>
          <w:sz w:val="24"/>
          <w:lang w:val="pl-PL"/>
        </w:rPr>
        <w:t>, oraz umożliwić jego przeprowadzenie.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Badanie, o którym mowa w </w:t>
      </w:r>
      <w:r>
        <w:rPr>
          <w:rFonts w:ascii="Times New Roman"/>
          <w:b w:val="false"/>
          <w:i w:val="false"/>
          <w:color w:val="1b1b1b"/>
          <w:sz w:val="24"/>
          <w:lang w:val="pl-PL"/>
        </w:rPr>
        <w:t>ust. 4</w:t>
      </w:r>
      <w:r>
        <w:rPr>
          <w:rFonts w:ascii="Times New Roman"/>
          <w:b w:val="false"/>
          <w:i w:val="false"/>
          <w:color w:val="000000"/>
          <w:sz w:val="24"/>
          <w:lang w:val="pl-PL"/>
        </w:rPr>
        <w:t>, może obejmować odpowiednio przy badaniu na zawartość w organizmie: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alkoholu - badanie wydychanego powietrza lub badanie krwi;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środka działającego podobnie do alkoholu - badanie: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śliny,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krwi,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moczu,</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potu.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Badanie krwi, o którym mowa w </w:t>
      </w:r>
      <w:r>
        <w:rPr>
          <w:rFonts w:ascii="Times New Roman"/>
          <w:b w:val="false"/>
          <w:i w:val="false"/>
          <w:color w:val="1b1b1b"/>
          <w:sz w:val="24"/>
          <w:lang w:val="pl-PL"/>
        </w:rPr>
        <w:t>ust. 7 pkt 1</w:t>
      </w:r>
      <w:r>
        <w:rPr>
          <w:rFonts w:ascii="Times New Roman"/>
          <w:b w:val="false"/>
          <w:i w:val="false"/>
          <w:color w:val="000000"/>
          <w:sz w:val="24"/>
          <w:lang w:val="pl-PL"/>
        </w:rPr>
        <w:t>, przeprowadza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odmawia poddania się badaniu wydychanego powietrza;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pomimo przeprowadzenia badania wydychanego powietrza, żąda badania krwi;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stan policjanta, w szczególności wynikający ze spożycia alkoholu, choroby układu oddechowego lub innych przyczyn, uniemożliwia przeprowadzenie badania wydychanego powietrza;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wystąpił brak wskazania stężenia alkoholu w wydychanym powietrzu spowodowany przekroczeniem zakresu pomiarowego urządzenia wykorzystywanego do pomiaru.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Badania, o których mowa w </w:t>
      </w:r>
      <w:r>
        <w:rPr>
          <w:rFonts w:ascii="Times New Roman"/>
          <w:b w:val="false"/>
          <w:i w:val="false"/>
          <w:color w:val="1b1b1b"/>
          <w:sz w:val="24"/>
          <w:lang w:val="pl-PL"/>
        </w:rPr>
        <w:t>ust. 7 pkt 2 lit. b</w:t>
      </w:r>
      <w:r>
        <w:rPr>
          <w:rFonts w:ascii="Times New Roman"/>
          <w:b w:val="false"/>
          <w:i w:val="false"/>
          <w:color w:val="000000"/>
          <w:sz w:val="24"/>
          <w:lang w:val="pl-PL"/>
        </w:rPr>
        <w:t xml:space="preserve"> lub </w:t>
      </w:r>
      <w:r>
        <w:rPr>
          <w:rFonts w:ascii="Times New Roman"/>
          <w:b w:val="false"/>
          <w:i w:val="false"/>
          <w:color w:val="1b1b1b"/>
          <w:sz w:val="24"/>
          <w:lang w:val="pl-PL"/>
        </w:rPr>
        <w:t>c</w:t>
      </w:r>
      <w:r>
        <w:rPr>
          <w:rFonts w:ascii="Times New Roman"/>
          <w:b w:val="false"/>
          <w:i w:val="false"/>
          <w:color w:val="000000"/>
          <w:sz w:val="24"/>
          <w:lang w:val="pl-PL"/>
        </w:rPr>
        <w:t>, przeprowadza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odmawia poddania się badaniu, o którym mowa w </w:t>
      </w:r>
      <w:r>
        <w:rPr>
          <w:rFonts w:ascii="Times New Roman"/>
          <w:b w:val="false"/>
          <w:i w:val="false"/>
          <w:color w:val="1b1b1b"/>
          <w:sz w:val="24"/>
          <w:lang w:val="pl-PL"/>
        </w:rPr>
        <w:t>ust. 7 pkt 2 lit. a</w:t>
      </w:r>
      <w:r>
        <w:rPr>
          <w:rFonts w:ascii="Times New Roman"/>
          <w:b w:val="false"/>
          <w:i w:val="false"/>
          <w:color w:val="000000"/>
          <w:sz w:val="24"/>
          <w:lang w:val="pl-PL"/>
        </w:rPr>
        <w:t xml:space="preserve"> lub </w:t>
      </w:r>
      <w:r>
        <w:rPr>
          <w:rFonts w:ascii="Times New Roman"/>
          <w:b w:val="false"/>
          <w:i w:val="false"/>
          <w:color w:val="1b1b1b"/>
          <w:sz w:val="24"/>
          <w:lang w:val="pl-PL"/>
        </w:rPr>
        <w:t>d</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pomimo przeprowadzenia badania, o którym mowa w </w:t>
      </w:r>
      <w:r>
        <w:rPr>
          <w:rFonts w:ascii="Times New Roman"/>
          <w:b w:val="false"/>
          <w:i w:val="false"/>
          <w:color w:val="1b1b1b"/>
          <w:sz w:val="24"/>
          <w:lang w:val="pl-PL"/>
        </w:rPr>
        <w:t>ust. 7 pkt 2 lit. a</w:t>
      </w:r>
      <w:r>
        <w:rPr>
          <w:rFonts w:ascii="Times New Roman"/>
          <w:b w:val="false"/>
          <w:i w:val="false"/>
          <w:color w:val="000000"/>
          <w:sz w:val="24"/>
          <w:lang w:val="pl-PL"/>
        </w:rPr>
        <w:t xml:space="preserve"> lub </w:t>
      </w:r>
      <w:r>
        <w:rPr>
          <w:rFonts w:ascii="Times New Roman"/>
          <w:b w:val="false"/>
          <w:i w:val="false"/>
          <w:color w:val="1b1b1b"/>
          <w:sz w:val="24"/>
          <w:lang w:val="pl-PL"/>
        </w:rPr>
        <w:t>d</w:t>
      </w:r>
      <w:r>
        <w:rPr>
          <w:rFonts w:ascii="Times New Roman"/>
          <w:b w:val="false"/>
          <w:i w:val="false"/>
          <w:color w:val="000000"/>
          <w:sz w:val="24"/>
          <w:lang w:val="pl-PL"/>
        </w:rPr>
        <w:t>, żąda badania krwi lub moczu;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stan policjanta uniemożliwia przeprowadzenie badania, o którym mowa w </w:t>
      </w:r>
      <w:r>
        <w:rPr>
          <w:rFonts w:ascii="Times New Roman"/>
          <w:b w:val="false"/>
          <w:i w:val="false"/>
          <w:color w:val="1b1b1b"/>
          <w:sz w:val="24"/>
          <w:lang w:val="pl-PL"/>
        </w:rPr>
        <w:t>ust. 7 pkt 2 lit. a</w:t>
      </w:r>
      <w:r>
        <w:rPr>
          <w:rFonts w:ascii="Times New Roman"/>
          <w:b w:val="false"/>
          <w:i w:val="false"/>
          <w:color w:val="000000"/>
          <w:sz w:val="24"/>
          <w:lang w:val="pl-PL"/>
        </w:rPr>
        <w:t xml:space="preserve"> lub </w:t>
      </w:r>
      <w:r>
        <w:rPr>
          <w:rFonts w:ascii="Times New Roman"/>
          <w:b w:val="false"/>
          <w:i w:val="false"/>
          <w:color w:val="1b1b1b"/>
          <w:sz w:val="24"/>
          <w:lang w:val="pl-PL"/>
        </w:rPr>
        <w:t>d</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związane z pobraniem materiału biologicznego do badań,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odbywają się w miejscu i w warunkach zapewniających poszanowanie godności i intymności policjanta, od którego pobiera się materiał do badań;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postaci krwi - są przeprowadzane przez osobę posiadającą odpowiednie kwalifikacje zawodowe;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postaci moczu lub potu - odbywają się w obecności osoby tej samej płci co policjant, od którego pobiera się materiał biologiczny do badań:</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 której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wskazanej przez zarządzającego badania - w przypadku braku możliwości zapewnienia obecności osoby, o której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powzięcia uzasadnionego podejrzenia, że pobranie krwi może spowodować zagrożenie życia lub zdrowia policjanta, decyzję o przeprowadzeniu badania krwi podejmuje lekarz.</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poddania policjanta badaniu w celu, o którym mowa w </w:t>
      </w:r>
      <w:r>
        <w:rPr>
          <w:rFonts w:ascii="Times New Roman"/>
          <w:b w:val="false"/>
          <w:i w:val="false"/>
          <w:color w:val="1b1b1b"/>
          <w:sz w:val="24"/>
          <w:lang w:val="pl-PL"/>
        </w:rPr>
        <w:t>ust. 4</w:t>
      </w:r>
      <w:r>
        <w:rPr>
          <w:rFonts w:ascii="Times New Roman"/>
          <w:b w:val="false"/>
          <w:i w:val="false"/>
          <w:color w:val="000000"/>
          <w:sz w:val="24"/>
          <w:lang w:val="pl-PL"/>
        </w:rPr>
        <w:t>, niedopuszczenie do służby trwa do czasu uzyskania wyniku badania wykluczającego w odniesieniu do policjanta poddanego badaniu: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stan nietrzeźwości albo stan po użyciu alkoholu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obecność w organizmie środka działającego podobnie do alkoholu</w:t>
      </w:r>
    </w:p>
    <w:p>
      <w:pPr>
        <w:spacing w:before="25" w:after="0"/>
        <w:ind w:left="373"/>
        <w:jc w:val="left"/>
        <w:textAlignment w:val="auto"/>
      </w:pPr>
      <w:r>
        <w:rPr>
          <w:rFonts w:ascii="Times New Roman"/>
          <w:b w:val="false"/>
          <w:i w:val="false"/>
          <w:color w:val="000000"/>
          <w:sz w:val="24"/>
          <w:lang w:val="pl-PL"/>
        </w:rPr>
        <w:t>/pkt</w:t>
      </w:r>
    </w:p>
    <w:p>
      <w:pPr>
        <w:spacing w:before="25" w:after="0"/>
        <w:ind w:left="373"/>
        <w:jc w:val="left"/>
        <w:textAlignment w:val="auto"/>
      </w:pPr>
      <w:r>
        <w:rPr>
          <w:rFonts w:ascii="Times New Roman"/>
          <w:b w:val="false"/>
          <w:i w:val="false"/>
          <w:color w:val="000000"/>
          <w:sz w:val="24"/>
          <w:lang w:val="pl-PL"/>
        </w:rPr>
        <w:t>- nie dłużej jednak niż do końca służby wynikającego z obowiązującego rozkładu czasu służby.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niedopuszczenia policjanta do służby,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do uposażenia policjanta za ten okres stosuje się odpowiednio przepisy </w:t>
      </w:r>
      <w:r>
        <w:rPr>
          <w:rFonts w:ascii="Times New Roman"/>
          <w:b w:val="false"/>
          <w:i w:val="false"/>
          <w:color w:val="1b1b1b"/>
          <w:sz w:val="24"/>
          <w:lang w:val="pl-PL"/>
        </w:rPr>
        <w:t>art. 121f ust. 1</w:t>
      </w:r>
      <w:r>
        <w:rPr>
          <w:rFonts w:ascii="Times New Roman"/>
          <w:b w:val="false"/>
          <w:i w:val="false"/>
          <w:color w:val="000000"/>
          <w:sz w:val="24"/>
          <w:lang w:val="pl-PL"/>
        </w:rPr>
        <w:t xml:space="preserve"> i 4 oraz art. 126 ust. 1-3.</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Przebieg badań, o których mowa w </w:t>
      </w:r>
      <w:r>
        <w:rPr>
          <w:rFonts w:ascii="Times New Roman"/>
          <w:b w:val="false"/>
          <w:i w:val="false"/>
          <w:color w:val="1b1b1b"/>
          <w:sz w:val="24"/>
          <w:lang w:val="pl-PL"/>
        </w:rPr>
        <w:t>ust. 4</w:t>
      </w:r>
      <w:r>
        <w:rPr>
          <w:rFonts w:ascii="Times New Roman"/>
          <w:b w:val="false"/>
          <w:i w:val="false"/>
          <w:color w:val="000000"/>
          <w:sz w:val="24"/>
          <w:lang w:val="pl-PL"/>
        </w:rPr>
        <w:t>, dokumentuje się z uwzględnieniem: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daty, godziny i minuty oraz miejsca przeprowadzenia badania;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wyniku badania;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stopnia, imienia i nazwiska, stanowiska oraz podpisu zarządzającego badania;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danych osobowych policjanta: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stopnia, imienia i nazwiska oraz stanowiska,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numeru identyfikacyjnego policjanta,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daty urodzenia, informacji o chorobach, na jakie choruje policjant, oraz podpisu policjanta - jeżeli dane te pozyskano w związku z przeprowadzanym badaniem;</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imienia, nazwiska i podpisu osoby przeprowadzającej badanie;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imienia, nazwiska, stanowiska i podpisu osoby przeprowadzającej pobranie próbek materiału biologicznego do badań;</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imienia, nazwiska i podpisu osoby, w obecności której przeprowadzano badanie;</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informacji o objawach lub okolicznościach uzasadniających przeprowadzenie badania oraz dacie, godzinie i minucie ich stwierdzenia;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innych informacji niezbędnych do oceny wiarygodności i poprawności badania;</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przypadku odstąpienia od pobrania próbek krwi - informacji o przyczynie odstąpienia.</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badań, o których mowa w </w:t>
      </w:r>
      <w:r>
        <w:rPr>
          <w:rFonts w:ascii="Times New Roman"/>
          <w:b w:val="false"/>
          <w:i w:val="false"/>
          <w:color w:val="1b1b1b"/>
          <w:sz w:val="24"/>
          <w:lang w:val="pl-PL"/>
        </w:rPr>
        <w:t>ust. 7 pkt 1</w:t>
      </w:r>
      <w:r>
        <w:rPr>
          <w:rFonts w:ascii="Times New Roman"/>
          <w:b w:val="false"/>
          <w:i w:val="false"/>
          <w:color w:val="000000"/>
          <w:sz w:val="24"/>
          <w:lang w:val="pl-PL"/>
        </w:rPr>
        <w:t xml:space="preserve">, poza danymi, o których mowa w </w:t>
      </w:r>
      <w:r>
        <w:rPr>
          <w:rFonts w:ascii="Times New Roman"/>
          <w:b w:val="false"/>
          <w:i w:val="false"/>
          <w:color w:val="1b1b1b"/>
          <w:sz w:val="24"/>
          <w:lang w:val="pl-PL"/>
        </w:rPr>
        <w:t>ust. 14 pkt 4</w:t>
      </w:r>
      <w:r>
        <w:rPr>
          <w:rFonts w:ascii="Times New Roman"/>
          <w:b w:val="false"/>
          <w:i w:val="false"/>
          <w:color w:val="000000"/>
          <w:sz w:val="24"/>
          <w:lang w:val="pl-PL"/>
        </w:rPr>
        <w:t>, dokumentacja obejmuje również następujące dane osobowe policjanta: płeć, wzrost, masę ciała - jeżeli dane te pozyskano w związku z przeprowadzanym badaniem.</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Dokumentację zawierającą wyniki badań przekazuje się niezwłocznie zarządzającemu badania. Policjant służby spraw wewnętrznych niezwłocznie przekazuje dokumentację zawierającą wyniki badań przełożonemu,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zdrowia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i metody przeprowadzania badań,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dokumentowania badań, o których mowa w </w:t>
      </w:r>
      <w:r>
        <w:rPr>
          <w:rFonts w:ascii="Times New Roman"/>
          <w:b w:val="false"/>
          <w:i w:val="false"/>
          <w:color w:val="1b1b1b"/>
          <w:sz w:val="24"/>
          <w:lang w:val="pl-PL"/>
        </w:rPr>
        <w:t>ust. 4</w:t>
      </w:r>
      <w:r>
        <w:rPr>
          <w:rFonts w:ascii="Times New Roman"/>
          <w:b w:val="false"/>
          <w:i w:val="false"/>
          <w:color w:val="000000"/>
          <w:sz w:val="24"/>
          <w:lang w:val="pl-PL"/>
        </w:rPr>
        <w:t>, w tym wzory protokołów z przeprowadzonych badań,</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wykaz środków działających podobnie do alkoholu</w:t>
      </w:r>
    </w:p>
    <w:p>
      <w:pPr>
        <w:spacing w:before="25" w:after="0"/>
        <w:ind w:left="0"/>
        <w:jc w:val="left"/>
        <w:textAlignment w:val="auto"/>
      </w:pPr>
      <w:r>
        <w:rPr>
          <w:rFonts w:ascii="Times New Roman"/>
          <w:b w:val="false"/>
          <w:i w:val="false"/>
          <w:color w:val="000000"/>
          <w:sz w:val="24"/>
          <w:lang w:val="pl-PL"/>
        </w:rPr>
        <w:t>- mając na uwadze potrzebę sprawnego pobrania materiału do badań, sprawnego i prawidłowego przeprowadzania badań oraz zagwarantowania wiarygodności ich wyników, a także metodykę przeprowadzania takich badań oraz skutki oddziaływania środków działających podobnie do alkoholu na organizm i zapewniając poszanowanie godności policjanta i zasad ochrony danych osobowych.</w:t>
      </w:r>
    </w:p>
    <w:p>
      <w:pPr>
        <w:spacing w:before="80" w:after="0"/>
        <w:ind w:left="0"/>
        <w:jc w:val="left"/>
        <w:textAlignment w:val="auto"/>
      </w:pPr>
      <w:r>
        <w:rPr>
          <w:rFonts w:ascii="Times New Roman"/>
          <w:b/>
          <w:i w:val="false"/>
          <w:color w:val="000000"/>
          <w:sz w:val="24"/>
          <w:lang w:val="pl-PL"/>
        </w:rPr>
        <w:t xml:space="preserve"> Art. 62.</w:t>
      </w:r>
      <w:r>
        <w:rPr>
          <w:rFonts w:ascii="Times New Roman"/>
          <w:b/>
          <w:i w:val="false"/>
          <w:color w:val="000000"/>
          <w:sz w:val="24"/>
          <w:lang w:val="pl-PL"/>
        </w:rPr>
        <w:t xml:space="preserve"> [Zajęcia zarobkowe poza służbą; stan majątkowy policjanta]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nie może podejmować zajęcia zarobkowego poza służbą bez pisemnej zgody przełożonego ani wykonywać czynności lub zajęć sprzecznych z obowiązkami wynikającymi z ustawy lub podważających zaufanie do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złożyć oświadczenie o swoim stanie majątkowym, w tym o majątku objętym małżeńską wspólnością majątkową, przy nawiązywaniu lub rozwiązywaniu stosunku służbowego lub stosunku pracy, corocznie oraz na żądanie przełożonego właściwego w sprawach osobowych. Oświadczenie to powinno zawierać informacje o źródłach i wysokości uzyskanych przychodów, posiadanych zasobach pieniężnych, nieruchomościach, udziałach i akcjach w spółkach prawa handlowego, a ponadto o nabytym przez tę osobę albo jej małżonka od Skarbu Państwa, innej państwowej osoby prawnej, gminy, związku międzygminnego, powiatu, związku powiatów, związku powiatowo-gminnego lub związku metropolitalnego mieniu, które podlegało zbyciu w drodze przetargu. Oświadczenie to powinno również zawierać dane dotyczące prowadzenia działalności gospodarczej oraz pełnienia funkcji w spółkach prawa handlowego lub spółdzielniach, z wyjątkiem funkcji w radzie nadzorczej spółdzielni mieszkaniowej.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o stanie majątkowym coroczne składa się do dnia 31 marca według stanu na dzień 31 grudnia roku poprzedniego.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Przełożeni właściwi w sprawach osobowych lub osoby przez nich upoważnione, w celu przeprowadzenia analizy zgodności ze stanem faktycznym złożonych oświadczeń o stanie majątkowym, mają prawo wglądu do ich treści i przetwarzania danych w nich zawartych.</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Inspektor Nadzoru Wewnętrznego w celu przeprowadzenia analizy złożonych oświadczeń o stanie majątkowym ma prawo wglądu do ich treści i przetwarzania danych w nich zawartych.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zawarte w oświadczeniu o stanie majątkowym stanowią tajemnicę prawnie chronioną i podlegają ochronie przewidzianej dla informacji niejawnych o klauzuli tajności "zastrzeżone" określonej w przepisach o ochronie informacji niejawnych, chyba że policjant, który złożył oświadczenie, wyraził pisemną zgodę na ich ujawnienie, z zastrzeżeniem </w:t>
      </w:r>
      <w:r>
        <w:rPr>
          <w:rFonts w:ascii="Times New Roman"/>
          <w:b w:val="false"/>
          <w:i w:val="false"/>
          <w:color w:val="1b1b1b"/>
          <w:sz w:val="24"/>
          <w:lang w:val="pl-PL"/>
        </w:rPr>
        <w:t>ust. 7</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Oświadczenie o stanie majątkowym przechowuje się przez 10 lat.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zawarte w oświadczeniach o stanie majątkowym osób pełniących funkcje organów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publikowane, bez ich zgody, na właściwych stronach Biuletynu Informacji Publicznej, z wyłączeniem danych dotyczących daty i miejsca urodzenia, numeru PESEL, miejsca zamieszkania i położenia nieruchomości.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tryb postępowania w sprawach oświadczeń o stanie majątkowym, sposób analizy ich zgodności ze stanem faktycznym, a także wzór oświadczenia o stanie majątkowym oraz tryb publikowania oświadczeń, o których mowa w </w:t>
      </w:r>
      <w:r>
        <w:rPr>
          <w:rFonts w:ascii="Times New Roman"/>
          <w:b w:val="false"/>
          <w:i w:val="false"/>
          <w:color w:val="1b1b1b"/>
          <w:sz w:val="24"/>
          <w:lang w:val="pl-PL"/>
        </w:rPr>
        <w:t>ust. 7</w:t>
      </w:r>
      <w:r>
        <w:rPr>
          <w:rFonts w:ascii="Times New Roman"/>
          <w:b w:val="false"/>
          <w:i w:val="false"/>
          <w:color w:val="000000"/>
          <w:sz w:val="24"/>
          <w:lang w:val="pl-PL"/>
        </w:rPr>
        <w:t>, uwzględniając zakres danych objętych oświadczeniem o stanie majątkowym.</w:t>
      </w:r>
    </w:p>
    <w:p>
      <w:pPr>
        <w:spacing w:before="80" w:after="0"/>
        <w:ind w:left="0"/>
        <w:jc w:val="left"/>
        <w:textAlignment w:val="auto"/>
      </w:pPr>
      <w:r>
        <w:rPr>
          <w:rFonts w:ascii="Times New Roman"/>
          <w:b/>
          <w:i w:val="false"/>
          <w:color w:val="000000"/>
          <w:sz w:val="24"/>
          <w:lang w:val="pl-PL"/>
        </w:rPr>
        <w:t xml:space="preserve"> Art. 62a.</w:t>
      </w:r>
      <w:r>
        <w:rPr>
          <w:rFonts w:ascii="Times New Roman"/>
          <w:b/>
          <w:i w:val="false"/>
          <w:color w:val="000000"/>
          <w:sz w:val="24"/>
          <w:lang w:val="pl-PL"/>
        </w:rPr>
        <w:t xml:space="preserve"> [Małżonek i inne osoby bliskie policjanta]</w:t>
      </w:r>
    </w:p>
    <w:p>
      <w:pPr>
        <w:spacing w:after="0"/>
        <w:ind w:left="0"/>
        <w:jc w:val="left"/>
        <w:textAlignment w:val="auto"/>
      </w:pPr>
      <w:r>
        <w:rPr>
          <w:rFonts w:ascii="Times New Roman"/>
          <w:b w:val="false"/>
          <w:i w:val="false"/>
          <w:color w:val="000000"/>
          <w:sz w:val="24"/>
          <w:lang w:val="pl-PL"/>
        </w:rPr>
        <w:t xml:space="preserve">Policjant jest obowiązany poinformować przełożonego właściwego w sprawach osobowych o podjęciu przez małżonka lub osoby pozostające z nim we wspólnym gospodarstwie domowym zatrudnienia lub innych czynności zarobkowych w podmiotach świadczących usługi detektywistyczne lub ochrony osób i mienia oraz o objęciu w nich akcji lub udziałów, a także o fakcie bycia wykonawcą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11 września 2019 r. - Prawo zamówień publicznych (Dz. U. z 2024 r. poz. 1320) na rzecz organów i jednostek nadzorowanych i podległych ministrowi właściwemu do spraw wewnętrznych, w terminie 14 dni od dnia powzięcia informacji o tym zdarzeniu.</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[Zakaz członkostwa w partii politycznej]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nie może być członkiem partii politycznej.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 chwilą przyjęcia policjanta do służby ustaje jego dotychczasowe członkostwo w partii politycznej.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poinformować przełożonego o przynależności do stowarzyszeń krajowych działających poza służbą.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Przynależność do organizacji lub stowarzyszeń zagranicznych albo międzynarodowych wymaga zezwolenia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upoważnionego przez niego przełożonego.</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[Wyjazdy zagraniczne policjantów]</w:t>
      </w:r>
    </w:p>
    <w:p>
      <w:pPr>
        <w:spacing w:after="0"/>
        <w:ind w:left="0"/>
        <w:jc w:val="left"/>
        <w:textAlignment w:val="auto"/>
      </w:pPr>
      <w:r>
        <w:rPr>
          <w:rFonts w:ascii="Times New Roman"/>
          <w:b w:val="false"/>
          <w:i w:val="false"/>
          <w:color w:val="000000"/>
          <w:sz w:val="24"/>
          <w:lang w:val="pl-PL"/>
        </w:rPr>
        <w:t>Policjant jest obowiązany powiadomić swojego bezpośredniego przełożonego o planowanym wyjeździe zagranicznym, poza obszar Unii Europejskiej, na więcej niż 3 dni.</w:t>
      </w:r>
    </w:p>
    <w:p>
      <w:pPr>
        <w:spacing w:before="80" w:after="0"/>
        <w:ind w:left="0"/>
        <w:jc w:val="left"/>
        <w:textAlignment w:val="auto"/>
      </w:pPr>
      <w:r>
        <w:rPr>
          <w:rFonts w:ascii="Times New Roman"/>
          <w:b/>
          <w:i w:val="false"/>
          <w:color w:val="000000"/>
          <w:sz w:val="24"/>
          <w:lang w:val="pl-PL"/>
        </w:rPr>
        <w:t>Art. 65.</w:t>
      </w:r>
    </w:p>
    <w:p>
      <w:pPr>
        <w:spacing w:after="0"/>
        <w:ind w:left="0"/>
        <w:jc w:val="left"/>
        <w:textAlignment w:val="auto"/>
      </w:pP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[Ochrona prawna przewidziana dla funkcjonariuszy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podczas lub w związku z pełnieniem obowiązków służbowych korzysta z ochrony przewidzianej w </w:t>
      </w:r>
      <w:r>
        <w:rPr>
          <w:rFonts w:ascii="Times New Roman"/>
          <w:b w:val="false"/>
          <w:i w:val="false"/>
          <w:color w:val="1b1b1b"/>
          <w:sz w:val="24"/>
          <w:lang w:val="pl-PL"/>
        </w:rPr>
        <w:t>Kodeksie karnym</w:t>
      </w:r>
      <w:r>
        <w:rPr>
          <w:rFonts w:ascii="Times New Roman"/>
          <w:b w:val="false"/>
          <w:i w:val="false"/>
          <w:color w:val="000000"/>
          <w:sz w:val="24"/>
          <w:lang w:val="pl-PL"/>
        </w:rPr>
        <w:t xml:space="preserve"> dla funkcjonariuszy publicznych.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ochrony przewidzianej w </w:t>
      </w:r>
      <w:r>
        <w:rPr>
          <w:rFonts w:ascii="Times New Roman"/>
          <w:b w:val="false"/>
          <w:i w:val="false"/>
          <w:color w:val="1b1b1b"/>
          <w:sz w:val="24"/>
          <w:lang w:val="pl-PL"/>
        </w:rPr>
        <w:t>Kodeksie karnym</w:t>
      </w:r>
      <w:r>
        <w:rPr>
          <w:rFonts w:ascii="Times New Roman"/>
          <w:b w:val="false"/>
          <w:i w:val="false"/>
          <w:color w:val="000000"/>
          <w:sz w:val="24"/>
          <w:lang w:val="pl-PL"/>
        </w:rPr>
        <w:t xml:space="preserve"> dla funkcjonariuszy publicznych podczas lub w związku z pełnieniem obowiązków służbowych korzysta również policjant, który poza czasem służby działa na rzecz: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zapobieżenia zagrożeniu dla życia lub zdrowia ludzkiego;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przywrócenia bezpieczeństwa i porządku publicznego;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ujęcia sprawcy czynu zabronionego.</w:t>
      </w:r>
    </w:p>
    <w:p>
      <w:pPr>
        <w:spacing w:before="80" w:after="0"/>
        <w:ind w:left="0"/>
        <w:jc w:val="left"/>
        <w:textAlignment w:val="auto"/>
      </w:pPr>
      <w:r>
        <w:rPr>
          <w:rFonts w:ascii="Times New Roman"/>
          <w:b/>
          <w:i w:val="false"/>
          <w:color w:val="000000"/>
          <w:sz w:val="24"/>
          <w:lang w:val="pl-PL"/>
        </w:rPr>
        <w:t xml:space="preserve"> Art. 66a.</w:t>
      </w:r>
      <w:r>
        <w:rPr>
          <w:rFonts w:ascii="Times New Roman"/>
          <w:b/>
          <w:i w:val="false"/>
          <w:color w:val="000000"/>
          <w:sz w:val="24"/>
          <w:lang w:val="pl-PL"/>
        </w:rPr>
        <w:t xml:space="preserve"> [Zwrot kosztów poniesionych na ochronę prawną]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zwrot kosztów poniesionych na ochronę prawną, jeżeli wszczęte przeciwko niemu postępowanie karne o przestępstwo popełnione w związku z wykonywaniem czynności służbowych zostanie zakończone prawomocnym orzeczeniem o umorzeniu postępowania z powodu braku ustawowych znamion czynu zabronionego lub niepopełnienia przestępstwa albo wyrokiem uniewinniającym.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Zwrot kosztów poniesionych na ochronę prawną następuje ze środków budżetowych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wniosek policjanta, w wysokości faktycznie poniesionych kosztów, nie wyższej niż czterokrotność przeciętnego uposażenia policjantów, o którym mowa w </w:t>
      </w:r>
      <w:r>
        <w:rPr>
          <w:rFonts w:ascii="Times New Roman"/>
          <w:b w:val="false"/>
          <w:i w:val="false"/>
          <w:color w:val="1b1b1b"/>
          <w:sz w:val="24"/>
          <w:lang w:val="pl-PL"/>
        </w:rPr>
        <w:t>art. 99 ust. 3</w:t>
      </w:r>
      <w:r>
        <w:rPr>
          <w:rFonts w:ascii="Times New Roman"/>
          <w:b w:val="false"/>
          <w:i w:val="false"/>
          <w:color w:val="000000"/>
          <w:sz w:val="24"/>
          <w:lang w:val="pl-PL"/>
        </w:rPr>
        <w:t>, obowiązującego w roku poprzedzającym dzień złożenia wniosku.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szczególnie uzasadnionych przypadkach, kierując się dobrem służby,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zapewnić policjantowi, przeciwko któremu wszczęto postępowanie karne o przestępstwo popełnione w związku z wykonywaniem czynności służbowych, ochronę prawną jeszcze przed zakończeniem tego postępowania. Przepis </w:t>
      </w:r>
      <w:r>
        <w:rPr>
          <w:rFonts w:ascii="Times New Roman"/>
          <w:b w:val="false"/>
          <w:i w:val="false"/>
          <w:color w:val="1b1b1b"/>
          <w:sz w:val="24"/>
          <w:lang w:val="pl-PL"/>
        </w:rPr>
        <w:t>ust. 2</w:t>
      </w:r>
      <w:r>
        <w:rPr>
          <w:rFonts w:ascii="Times New Roman"/>
          <w:b w:val="false"/>
          <w:i w:val="false"/>
          <w:color w:val="000000"/>
          <w:sz w:val="24"/>
          <w:lang w:val="pl-PL"/>
        </w:rPr>
        <w:t xml:space="preserve"> stosuje się odpowiednio. Poniesione przez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koszty ochrony prawnej nie podlegają zwrotowi przez policjanta, niezależnie od wyniku postępowania karnego.</w:t>
      </w:r>
    </w:p>
    <w:p>
      <w:pPr>
        <w:spacing w:before="80" w:after="0"/>
        <w:ind w:left="0"/>
        <w:jc w:val="left"/>
        <w:textAlignment w:val="auto"/>
      </w:pPr>
      <w:r>
        <w:rPr>
          <w:rFonts w:ascii="Times New Roman"/>
          <w:b/>
          <w:i w:val="false"/>
          <w:color w:val="000000"/>
          <w:sz w:val="24"/>
          <w:lang w:val="pl-PL"/>
        </w:rPr>
        <w:t xml:space="preserve"> Art. 66b.</w:t>
      </w:r>
      <w:r>
        <w:rPr>
          <w:rFonts w:ascii="Times New Roman"/>
          <w:b/>
          <w:i w:val="false"/>
          <w:color w:val="000000"/>
          <w:sz w:val="24"/>
          <w:lang w:val="pl-PL"/>
        </w:rPr>
        <w:t xml:space="preserve"> [Ochrona prawna przysługująca pokrzywdzonemu policjantowi w przypadku przestępstwa naruszenia nietykalności cielesnej, czynnej napaści lub znieważenia funkcjonariusza]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pokrzywdzonemu przestępstwem, o którym mowa w </w:t>
      </w:r>
      <w:r>
        <w:rPr>
          <w:rFonts w:ascii="Times New Roman"/>
          <w:b w:val="false"/>
          <w:i w:val="false"/>
          <w:color w:val="1b1b1b"/>
          <w:sz w:val="24"/>
          <w:lang w:val="pl-PL"/>
        </w:rPr>
        <w:t>art. 222</w:t>
      </w:r>
      <w:r>
        <w:rPr>
          <w:rFonts w:ascii="Times New Roman"/>
          <w:b w:val="false"/>
          <w:i w:val="false"/>
          <w:color w:val="000000"/>
          <w:sz w:val="24"/>
          <w:lang w:val="pl-PL"/>
        </w:rPr>
        <w:t xml:space="preserve">, </w:t>
      </w:r>
      <w:r>
        <w:rPr>
          <w:rFonts w:ascii="Times New Roman"/>
          <w:b w:val="false"/>
          <w:i w:val="false"/>
          <w:color w:val="1b1b1b"/>
          <w:sz w:val="24"/>
          <w:lang w:val="pl-PL"/>
        </w:rPr>
        <w:t>art. 223</w:t>
      </w:r>
      <w:r>
        <w:rPr>
          <w:rFonts w:ascii="Times New Roman"/>
          <w:b w:val="false"/>
          <w:i w:val="false"/>
          <w:color w:val="000000"/>
          <w:sz w:val="24"/>
          <w:lang w:val="pl-PL"/>
        </w:rPr>
        <w:t xml:space="preserve"> lub </w:t>
      </w:r>
      <w:r>
        <w:rPr>
          <w:rFonts w:ascii="Times New Roman"/>
          <w:b w:val="false"/>
          <w:i w:val="false"/>
          <w:color w:val="1b1b1b"/>
          <w:sz w:val="24"/>
          <w:lang w:val="pl-PL"/>
        </w:rPr>
        <w:t>art. 226</w:t>
      </w:r>
      <w:r>
        <w:rPr>
          <w:rFonts w:ascii="Times New Roman"/>
          <w:b w:val="false"/>
          <w:i w:val="false"/>
          <w:color w:val="000000"/>
          <w:sz w:val="24"/>
          <w:lang w:val="pl-PL"/>
        </w:rPr>
        <w:t xml:space="preserve"> Kodeksu karnego, w związku z wykonywaniem czynności służbowych przysługuje, na jego wniosek, bezpłatna ochrona prawna w postępowaniu karnym, w którym uczestniczy w charakterze pokrzywdzonego lub oskarżyciela posiłkowego.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Ochronę prawną,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zapewnia jednostka organizacyjna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której policjant pokrzywdzony przestępstwem pełni służbę, a jeżeli jednostka ta nie ma zapewnionej obsługi prawnej realizowanej przez radców prawnych lub adwokatów, ochronę prawną zapewnia właściwa miejscowo komenda wojewódzka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albo Komenda Stołeczna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braku możliwości zapewniania ochrony prawnej przez jednostkę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której mowa w </w:t>
      </w:r>
      <w:r>
        <w:rPr>
          <w:rFonts w:ascii="Times New Roman"/>
          <w:b w:val="false"/>
          <w:i w:val="false"/>
          <w:color w:val="1b1b1b"/>
          <w:sz w:val="24"/>
          <w:lang w:val="pl-PL"/>
        </w:rPr>
        <w:t>ust. 2</w:t>
      </w:r>
      <w:r>
        <w:rPr>
          <w:rFonts w:ascii="Times New Roman"/>
          <w:b w:val="false"/>
          <w:i w:val="false"/>
          <w:color w:val="000000"/>
          <w:sz w:val="24"/>
          <w:lang w:val="pl-PL"/>
        </w:rPr>
        <w:t xml:space="preserve">, policjantowi przysługuje zwrot kosztów ochrony prawnej,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w wysokości faktycznie poniesionych kosztów, nie wyższej niż czterokrotność przeciętnego uposażenia policjantów, o którym mowa w </w:t>
      </w:r>
      <w:r>
        <w:rPr>
          <w:rFonts w:ascii="Times New Roman"/>
          <w:b w:val="false"/>
          <w:i w:val="false"/>
          <w:color w:val="1b1b1b"/>
          <w:sz w:val="24"/>
          <w:lang w:val="pl-PL"/>
        </w:rPr>
        <w:t>art. 99 ust. 3</w:t>
      </w:r>
      <w:r>
        <w:rPr>
          <w:rFonts w:ascii="Times New Roman"/>
          <w:b w:val="false"/>
          <w:i w:val="false"/>
          <w:color w:val="000000"/>
          <w:sz w:val="24"/>
          <w:lang w:val="pl-PL"/>
        </w:rPr>
        <w:t>, obowiązującego w roku poprzedzającym dzień złożenia wniosku.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tryb postępowania oraz sposób dokumentowania przez policjanta kosztów poniesionych na ochronę prawną w przypadkach,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oraz w </w:t>
      </w:r>
      <w:r>
        <w:rPr>
          <w:rFonts w:ascii="Times New Roman"/>
          <w:b w:val="false"/>
          <w:i w:val="false"/>
          <w:color w:val="1b1b1b"/>
          <w:sz w:val="24"/>
          <w:lang w:val="pl-PL"/>
        </w:rPr>
        <w:t>art. 66a ust.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a także podmioty właściwe w sprawie zwrotu kosztów ochrony prawnej,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i w </w:t>
      </w:r>
      <w:r>
        <w:rPr>
          <w:rFonts w:ascii="Times New Roman"/>
          <w:b w:val="false"/>
          <w:i w:val="false"/>
          <w:color w:val="1b1b1b"/>
          <w:sz w:val="24"/>
          <w:lang w:val="pl-PL"/>
        </w:rPr>
        <w:t>art. 66a ust. 2</w:t>
      </w:r>
      <w:r>
        <w:rPr>
          <w:rFonts w:ascii="Times New Roman"/>
          <w:b w:val="false"/>
          <w:i w:val="false"/>
          <w:color w:val="000000"/>
          <w:sz w:val="24"/>
          <w:lang w:val="pl-PL"/>
        </w:rPr>
        <w:t>, kierując się koniecznością korzystania przez policjanta z ochrony prawnej na wysokim poziomie, a także szybkiego zwrotu kosztów poniesionych przez policjanta na ochronę prawną.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66c.</w:t>
      </w:r>
      <w:r>
        <w:rPr>
          <w:rFonts w:ascii="Times New Roman"/>
          <w:b/>
          <w:i w:val="false"/>
          <w:color w:val="000000"/>
          <w:sz w:val="24"/>
          <w:lang w:val="pl-PL"/>
        </w:rPr>
        <w:t xml:space="preserve"> [Ochrona prawna przysługująca policjantowi oddelegowanemu do wykonywania zadań służbowych poza </w:t>
      </w:r>
      <w:r>
        <w:rPr>
          <w:rFonts w:ascii="Times New Roman"/>
          <w:b/>
          <w:i/>
          <w:color w:val="000000"/>
          <w:sz w:val="24"/>
          <w:lang w:val="pl-PL"/>
        </w:rPr>
        <w:t>Policją</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Ochrona prawna, o której mowa w </w:t>
      </w:r>
      <w:r>
        <w:rPr>
          <w:rFonts w:ascii="Times New Roman"/>
          <w:b w:val="false"/>
          <w:i w:val="false"/>
          <w:color w:val="1b1b1b"/>
          <w:sz w:val="24"/>
          <w:lang w:val="pl-PL"/>
        </w:rPr>
        <w:t>art. 66a</w:t>
      </w:r>
      <w:r>
        <w:rPr>
          <w:rFonts w:ascii="Times New Roman"/>
          <w:b w:val="false"/>
          <w:i w:val="false"/>
          <w:color w:val="000000"/>
          <w:sz w:val="24"/>
          <w:lang w:val="pl-PL"/>
        </w:rPr>
        <w:t xml:space="preserve"> i </w:t>
      </w:r>
      <w:r>
        <w:rPr>
          <w:rFonts w:ascii="Times New Roman"/>
          <w:b w:val="false"/>
          <w:i w:val="false"/>
          <w:color w:val="1b1b1b"/>
          <w:sz w:val="24"/>
          <w:lang w:val="pl-PL"/>
        </w:rPr>
        <w:t>art. 66b</w:t>
      </w:r>
      <w:r>
        <w:rPr>
          <w:rFonts w:ascii="Times New Roman"/>
          <w:b w:val="false"/>
          <w:i w:val="false"/>
          <w:color w:val="000000"/>
          <w:sz w:val="24"/>
          <w:lang w:val="pl-PL"/>
        </w:rPr>
        <w:t xml:space="preserve">, przysługuje również policjantowi oddelegowanemu do wykonywania zadań służbowych poza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na jego wniosek, w przypadku gdy postępowanie karne, o którym mowa w </w:t>
      </w:r>
      <w:r>
        <w:rPr>
          <w:rFonts w:ascii="Times New Roman"/>
          <w:b w:val="false"/>
          <w:i w:val="false"/>
          <w:color w:val="1b1b1b"/>
          <w:sz w:val="24"/>
          <w:lang w:val="pl-PL"/>
        </w:rPr>
        <w:t>art. 66a ust. 1</w:t>
      </w:r>
      <w:r>
        <w:rPr>
          <w:rFonts w:ascii="Times New Roman"/>
          <w:b w:val="false"/>
          <w:i w:val="false"/>
          <w:color w:val="000000"/>
          <w:sz w:val="24"/>
          <w:lang w:val="pl-PL"/>
        </w:rPr>
        <w:t xml:space="preserve"> lub </w:t>
      </w:r>
      <w:r>
        <w:rPr>
          <w:rFonts w:ascii="Times New Roman"/>
          <w:b w:val="false"/>
          <w:i w:val="false"/>
          <w:color w:val="1b1b1b"/>
          <w:sz w:val="24"/>
          <w:lang w:val="pl-PL"/>
        </w:rPr>
        <w:t>art. 66b ust. 1</w:t>
      </w:r>
      <w:r>
        <w:rPr>
          <w:rFonts w:ascii="Times New Roman"/>
          <w:b w:val="false"/>
          <w:i w:val="false"/>
          <w:color w:val="000000"/>
          <w:sz w:val="24"/>
          <w:lang w:val="pl-PL"/>
        </w:rPr>
        <w:t xml:space="preserve">, zostało wszczęte w związku z wykonywaniem przez niego czynności służbowych w ramach podjętej interwencji w znaczeniu, o którym mowa w </w:t>
      </w:r>
      <w:r>
        <w:rPr>
          <w:rFonts w:ascii="Times New Roman"/>
          <w:b w:val="false"/>
          <w:i w:val="false"/>
          <w:color w:val="1b1b1b"/>
          <w:sz w:val="24"/>
          <w:lang w:val="pl-PL"/>
        </w:rPr>
        <w:t>art. 15 ust. 7c</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[Działalność związkowa]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Policjanci mogą zrzeszać się w związkach zawodowych, z tym że nie przysługuje im prawo do strajku.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23 maja 1991 r. o związkach zawodowych (Dz. U. z 2025 r. poz. 440) stosuje się odpowiednio, z tym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określone w przepisach prawa uprawnienia w sprawach indywidualnych przysługują zakładowej organizacji związkowej, jeżeli jej członkiem jest co najmniej jeden policjant inny niż ten, którego w danej sprawie reprezentuje zakładowa organizacja związkowa;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uprawnienie, o którym mowa w </w:t>
      </w:r>
      <w:r>
        <w:rPr>
          <w:rFonts w:ascii="Times New Roman"/>
          <w:b w:val="false"/>
          <w:i w:val="false"/>
          <w:color w:val="1b1b1b"/>
          <w:sz w:val="24"/>
          <w:lang w:val="pl-PL"/>
        </w:rPr>
        <w:t>art. 19</w:t>
      </w:r>
      <w:r>
        <w:rPr>
          <w:rFonts w:ascii="Times New Roman"/>
          <w:b w:val="false"/>
          <w:i w:val="false"/>
          <w:color w:val="000000"/>
          <w:sz w:val="24"/>
          <w:lang w:val="pl-PL"/>
        </w:rPr>
        <w:t xml:space="preserve"> ustawy z dnia 23 maja 1991 r. o związkach zawodowych, przysługuje związkowi zawodowemu, którego terytorialny zakres działania obejmuje co najmniej obszar terytorialnego działania komendanta wojewódzkiego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może być członkiem międzyzakładowej organizacji związkowej, której zakresem działania objęte są wyłącznie jednostki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realizacji określonych w przepisach prawa uprawnień w sprawach indywidualnych zakładowa organizacja związkowa niezwłocznie informuje właściwego komendanta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spełnieniu warunku, o którym mowa w </w:t>
      </w:r>
      <w:r>
        <w:rPr>
          <w:rFonts w:ascii="Times New Roman"/>
          <w:b w:val="false"/>
          <w:i w:val="false"/>
          <w:color w:val="1b1b1b"/>
          <w:sz w:val="24"/>
          <w:lang w:val="pl-PL"/>
        </w:rPr>
        <w:t>ust. 2 pkt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Związek zawodowy, o którym mowa w </w:t>
      </w:r>
      <w:r>
        <w:rPr>
          <w:rFonts w:ascii="Times New Roman"/>
          <w:b w:val="false"/>
          <w:i w:val="false"/>
          <w:color w:val="1b1b1b"/>
          <w:sz w:val="24"/>
          <w:lang w:val="pl-PL"/>
        </w:rPr>
        <w:t>ust. 2 pkt 2</w:t>
      </w:r>
      <w:r>
        <w:rPr>
          <w:rFonts w:ascii="Times New Roman"/>
          <w:b w:val="false"/>
          <w:i w:val="false"/>
          <w:color w:val="000000"/>
          <w:sz w:val="24"/>
          <w:lang w:val="pl-PL"/>
        </w:rPr>
        <w:t xml:space="preserve">, mający zamiar korzystać z uprawnienia, o którym mowa w </w:t>
      </w:r>
      <w:r>
        <w:rPr>
          <w:rFonts w:ascii="Times New Roman"/>
          <w:b w:val="false"/>
          <w:i w:val="false"/>
          <w:color w:val="1b1b1b"/>
          <w:sz w:val="24"/>
          <w:lang w:val="pl-PL"/>
        </w:rPr>
        <w:t>art. 19</w:t>
      </w:r>
      <w:r>
        <w:rPr>
          <w:rFonts w:ascii="Times New Roman"/>
          <w:b w:val="false"/>
          <w:i w:val="false"/>
          <w:color w:val="000000"/>
          <w:sz w:val="24"/>
          <w:lang w:val="pl-PL"/>
        </w:rPr>
        <w:t xml:space="preserve"> ustawy z dnia 23 maja 1991 r. o związkach zawodowych, informuje o tym zamiarze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zasady współdziałania związku zawodowego z ministrem właściwym do spraw wewnętrznych, Komendantem Głównym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właściwymi komendantami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określa statut tego związku zarejestrowany w sądzie lub porozumienie zawarte z ministrem właściwym do spraw wewnętrznych lub właściwym komendantem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pełniący służbę na stanowisku, dla którego ustawa przewiduje powołanie, a także policjant mianowany na stanowisko dyrektora komórki organizacyjnej, zastępcy dyrektora komórki organizacyjnej albo naczelnika, nie może pełnić funkcji w związkach zawodowych oraz nie podlega ochronie, o której mowa w </w:t>
      </w:r>
      <w:r>
        <w:rPr>
          <w:rFonts w:ascii="Times New Roman"/>
          <w:b w:val="false"/>
          <w:i w:val="false"/>
          <w:color w:val="1b1b1b"/>
          <w:sz w:val="24"/>
          <w:lang w:val="pl-PL"/>
        </w:rPr>
        <w:t>art. 32</w:t>
      </w:r>
      <w:r>
        <w:rPr>
          <w:rFonts w:ascii="Times New Roman"/>
          <w:b w:val="false"/>
          <w:i w:val="false"/>
          <w:color w:val="000000"/>
          <w:sz w:val="24"/>
          <w:lang w:val="pl-PL"/>
        </w:rPr>
        <w:t xml:space="preserve"> ustawy z dnia 23 maja 1991 r. o związkach zawodowych.</w:t>
      </w:r>
    </w:p>
    <w:p>
      <w:pPr>
        <w:spacing w:before="80" w:after="0"/>
        <w:ind w:left="0"/>
        <w:jc w:val="left"/>
        <w:textAlignment w:val="auto"/>
      </w:pPr>
      <w:r>
        <w:rPr>
          <w:rFonts w:ascii="Times New Roman"/>
          <w:b/>
          <w:i w:val="false"/>
          <w:color w:val="000000"/>
          <w:sz w:val="24"/>
          <w:lang w:val="pl-PL"/>
        </w:rPr>
        <w:t>Art. 68.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69.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69a.</w:t>
      </w:r>
      <w:r>
        <w:rPr>
          <w:rFonts w:ascii="Times New Roman"/>
          <w:b/>
          <w:i w:val="false"/>
          <w:color w:val="000000"/>
          <w:sz w:val="24"/>
          <w:lang w:val="pl-PL"/>
        </w:rPr>
        <w:t xml:space="preserve"> [Składki na ubezpieczenie emerytalne i rentowe policjantów]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policjant zwolniony ze służby nie spełnia warunków do nabycia prawa do emerytury policyjnej lub policyjnej renty inwalidzkiej, od uposażenia wypłaconego policjantowi po dniu 31 grudnia 1998 r. do dnia zwolnienia ze służby, od którego nie odprowadzono składki na ubezpieczenia emerytalne i rentowe, przekazuje się do Zakładu Ubezpieczeń Społecznych składki za ten okres przewidziane w </w:t>
      </w:r>
      <w:r>
        <w:rPr>
          <w:rFonts w:ascii="Times New Roman"/>
          <w:b w:val="false"/>
          <w:i w:val="false"/>
          <w:color w:val="1b1b1b"/>
          <w:sz w:val="24"/>
          <w:lang w:val="pl-PL"/>
        </w:rPr>
        <w:t>ustawie</w:t>
      </w:r>
      <w:r>
        <w:rPr>
          <w:rFonts w:ascii="Times New Roman"/>
          <w:b w:val="false"/>
          <w:i w:val="false"/>
          <w:color w:val="000000"/>
          <w:sz w:val="24"/>
          <w:lang w:val="pl-PL"/>
        </w:rPr>
        <w:t xml:space="preserve"> z dnia 13 października 1998 r. o systemie ubezpieczeń społecznych.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uposażenie stanowiące podstawę wymiaru składek na ubezpieczenia emerytalne i rentowe, o którym mowa w </w:t>
      </w:r>
      <w:r>
        <w:rPr>
          <w:rFonts w:ascii="Times New Roman"/>
          <w:b w:val="false"/>
          <w:i w:val="false"/>
          <w:color w:val="1b1b1b"/>
          <w:sz w:val="24"/>
          <w:lang w:val="pl-PL"/>
        </w:rPr>
        <w:t>ust. 1</w:t>
      </w:r>
      <w:r>
        <w:rPr>
          <w:rFonts w:ascii="Times New Roman"/>
          <w:b w:val="false"/>
          <w:i w:val="false"/>
          <w:color w:val="000000"/>
          <w:sz w:val="24"/>
          <w:lang w:val="pl-PL"/>
        </w:rPr>
        <w:t>, rozumie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kwotę najniższego wynagrodzenia ustalaną na podstawie odrębnych przepisów - za okres służby kandydackiej przed dniem 1 stycznia 2003 r.;</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kwotę minimalnego wynagrodzenia za pracę obowiązującego w grudniu roku poprzedniego, ustalonego na podstawie odrębnych przepisów - za okres służby kandydackiej po dniu 31 grudnia 2002 r.;</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zasadnicze, dodatki do uposażenia, nagrody roczne i uznaniowe oraz dodatkowe wynagrodzenie wypłacane na podstawie </w:t>
      </w:r>
      <w:r>
        <w:rPr>
          <w:rFonts w:ascii="Times New Roman"/>
          <w:b w:val="false"/>
          <w:i w:val="false"/>
          <w:color w:val="1b1b1b"/>
          <w:sz w:val="24"/>
          <w:lang w:val="pl-PL"/>
        </w:rPr>
        <w:t>art. 112</w:t>
      </w:r>
      <w:r>
        <w:rPr>
          <w:rFonts w:ascii="Times New Roman"/>
          <w:b w:val="false"/>
          <w:i w:val="false"/>
          <w:color w:val="000000"/>
          <w:sz w:val="24"/>
          <w:lang w:val="pl-PL"/>
        </w:rPr>
        <w:t xml:space="preserve">, odpowiednio przeliczone zgodnie z </w:t>
      </w:r>
      <w:r>
        <w:rPr>
          <w:rFonts w:ascii="Times New Roman"/>
          <w:b w:val="false"/>
          <w:i w:val="false"/>
          <w:color w:val="1b1b1b"/>
          <w:sz w:val="24"/>
          <w:lang w:val="pl-PL"/>
        </w:rPr>
        <w:t>art. 110</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 za pozostałe okresy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Składki przekazuje się również w przypadku, gdy policjant spełnia jedynie warunki do nabycia prawa do policyjnej renty inwalidzkiej. Przekazanie składek następuje na wniosek policjanta.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Składki podlegają waloryzacji wskaźnikiem waloryzacji składek określonym na podstawie </w:t>
      </w:r>
      <w:r>
        <w:rPr>
          <w:rFonts w:ascii="Times New Roman"/>
          <w:b w:val="false"/>
          <w:i w:val="false"/>
          <w:color w:val="1b1b1b"/>
          <w:sz w:val="24"/>
          <w:lang w:val="pl-PL"/>
        </w:rPr>
        <w:t>ustawy</w:t>
      </w:r>
      <w:r>
        <w:rPr>
          <w:rFonts w:ascii="Times New Roman"/>
          <w:b w:val="false"/>
          <w:i w:val="false"/>
          <w:color w:val="000000"/>
          <w:sz w:val="24"/>
          <w:lang w:val="pl-PL"/>
        </w:rPr>
        <w:t xml:space="preserve"> z dnia 17 grudnia 1998 r. o emeryturach i rentach z Funduszu Ubezpieczeń Społecznych.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obliczaniu kwoty należnych składek, waloryzowanych na podstawie </w:t>
      </w:r>
      <w:r>
        <w:rPr>
          <w:rFonts w:ascii="Times New Roman"/>
          <w:b w:val="false"/>
          <w:i w:val="false"/>
          <w:color w:val="1b1b1b"/>
          <w:sz w:val="24"/>
          <w:lang w:val="pl-PL"/>
        </w:rPr>
        <w:t>ust. 4</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art. 19 ust. 1</w:t>
      </w:r>
      <w:r>
        <w:rPr>
          <w:rFonts w:ascii="Times New Roman"/>
          <w:b w:val="false"/>
          <w:i w:val="false"/>
          <w:color w:val="000000"/>
          <w:sz w:val="24"/>
          <w:lang w:val="pl-PL"/>
        </w:rPr>
        <w:t xml:space="preserve"> i </w:t>
      </w:r>
      <w:r>
        <w:rPr>
          <w:rFonts w:ascii="Times New Roman"/>
          <w:b w:val="false"/>
          <w:i w:val="false"/>
          <w:color w:val="1b1b1b"/>
          <w:sz w:val="24"/>
          <w:lang w:val="pl-PL"/>
        </w:rPr>
        <w:t>art. 22 ust.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ustawy o systemie ubezpieczeń społecznych.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1-5</w:t>
      </w:r>
      <w:r>
        <w:rPr>
          <w:rFonts w:ascii="Times New Roman"/>
          <w:b w:val="false"/>
          <w:i w:val="false"/>
          <w:color w:val="000000"/>
          <w:sz w:val="24"/>
          <w:lang w:val="pl-PL"/>
        </w:rPr>
        <w:t xml:space="preserve"> stosuje się również do funkcjonariusza, który pozostawał w służbie przed dniem 2 stycznia 1999 r., jeżeli po zwolnieniu ze służby, pomimo spełnienia warunków do nabycia prawa do emerytury policyjnej, zgłosił wniosek o przyznanie emerytury z tytułu podlegania ubezpieczeniom społecznym.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kwotę należnych, zwaloryzowanych składek przekazuje się niezwłocznie na podstawie zawiadomienia przez Zakład Ubezpieczeń Społecznych o ustaleniu funkcjonariuszowi prawa do emerytury przewidzianej w przepisach, o których mowa w </w:t>
      </w:r>
      <w:r>
        <w:rPr>
          <w:rFonts w:ascii="Times New Roman"/>
          <w:b w:val="false"/>
          <w:i w:val="false"/>
          <w:color w:val="1b1b1b"/>
          <w:sz w:val="24"/>
          <w:lang w:val="pl-PL"/>
        </w:rPr>
        <w:t>ust.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Kwota należnych, zwaloryzowanych składek stanowi przychody Funduszu Ubezpieczeń Społecznych.</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zabezpieczenia społecznego, określi, w drodze rozporządzenia, tryb i terminy przekazywania do Zakładu Ubezpieczeń Społecznych składek,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oraz jednostki do tego właściwe, mając na uwadze konieczność zapewnienia prawidłowego i niezwłocznego wykonywania czynności związanych z przekazywaniem tych składek.</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[Umundurowanie]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otrzymuje bezpłatne umundurowanie.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finansów publicznych, określi, w drodze rozporządzenia, wysokość i warunki przyznawania równoważnika pieniężnego w zamian za umundurowanie, uwzględniając:</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elementy umundurowania stanowiące podstawę do określenia wysokości równoważnika;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ustalania wysokości równoważnika;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tryb i przypadki przyznawania, zwrotu i zawieszania wypłaty równoważnika;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terminy wypłacania lub zwrotu równoważnika.</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[Wyposażenie]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i komórki organizacyjne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policjanci otrzymują wyposażenie niezbędne do wykonywania czynności służbowych.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Normy wyposażenia,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szczegółowe zasady jego przyznawania i użytkowania określa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71a.</w:t>
      </w:r>
      <w:r>
        <w:rPr>
          <w:rFonts w:ascii="Times New Roman"/>
          <w:b/>
          <w:i w:val="false"/>
          <w:color w:val="000000"/>
          <w:sz w:val="24"/>
          <w:lang w:val="pl-PL"/>
        </w:rPr>
        <w:t xml:space="preserve"> [Podmioty odpowiedzialne za stan bezpieczeństwa i higieny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stan bezpieczeństwa i higieny służby w stosunku do podległych policjantów odpowiadają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komendanci powiatowi (miejscy)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komendanci rejonowi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komendanci szkół policyjnych.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policjantów odbywających szkolenia zawodowe lub doskonalenie zawodowe centralne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 stan bezpieczeństwa i higieny służby odpowiadają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komendanci szkół policyjnych i kierownik ośrodka szkolenia, realizując obowiązki, o których mowa w </w:t>
      </w:r>
      <w:r>
        <w:rPr>
          <w:rFonts w:ascii="Times New Roman"/>
          <w:b w:val="false"/>
          <w:i w:val="false"/>
          <w:color w:val="1b1b1b"/>
          <w:sz w:val="24"/>
          <w:lang w:val="pl-PL"/>
        </w:rPr>
        <w:t>art. 207 § 2 pkt 1-6</w:t>
      </w:r>
      <w:r>
        <w:rPr>
          <w:rFonts w:ascii="Times New Roman"/>
          <w:b w:val="false"/>
          <w:i w:val="false"/>
          <w:color w:val="000000"/>
          <w:sz w:val="24"/>
          <w:lang w:val="pl-PL"/>
        </w:rPr>
        <w:t xml:space="preserve">, </w:t>
      </w:r>
      <w:r>
        <w:rPr>
          <w:rFonts w:ascii="Times New Roman"/>
          <w:b w:val="false"/>
          <w:i w:val="false"/>
          <w:color w:val="1b1b1b"/>
          <w:sz w:val="24"/>
          <w:lang w:val="pl-PL"/>
        </w:rPr>
        <w:t>art. 207</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1-3</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214</w:t>
      </w:r>
      <w:r>
        <w:rPr>
          <w:rFonts w:ascii="Times New Roman"/>
          <w:b w:val="false"/>
          <w:i w:val="false"/>
          <w:color w:val="000000"/>
          <w:sz w:val="24"/>
          <w:lang w:val="pl-PL"/>
        </w:rPr>
        <w:t xml:space="preserve">, </w:t>
      </w:r>
      <w:r>
        <w:rPr>
          <w:rFonts w:ascii="Times New Roman"/>
          <w:b w:val="false"/>
          <w:i w:val="false"/>
          <w:color w:val="1b1b1b"/>
          <w:sz w:val="24"/>
          <w:lang w:val="pl-PL"/>
        </w:rPr>
        <w:t>art. 215</w:t>
      </w:r>
      <w:r>
        <w:rPr>
          <w:rFonts w:ascii="Times New Roman"/>
          <w:b w:val="false"/>
          <w:i w:val="false"/>
          <w:color w:val="000000"/>
          <w:sz w:val="24"/>
          <w:lang w:val="pl-PL"/>
        </w:rPr>
        <w:t>, art. 237</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i </w:t>
      </w:r>
      <w:r>
        <w:rPr>
          <w:rFonts w:ascii="Times New Roman"/>
          <w:b w:val="false"/>
          <w:i w:val="false"/>
          <w:color w:val="1b1b1b"/>
          <w:sz w:val="24"/>
          <w:lang w:val="pl-PL"/>
        </w:rPr>
        <w:t>art. 237</w:t>
      </w:r>
      <w:r>
        <w:rPr>
          <w:rFonts w:ascii="Times New Roman"/>
          <w:b w:val="false"/>
          <w:i w:val="false"/>
          <w:color w:val="1b1b1b"/>
          <w:sz w:val="24"/>
          <w:vertAlign w:val="superscript"/>
          <w:lang w:val="pl-PL"/>
        </w:rPr>
        <w:t>6</w:t>
      </w:r>
      <w:r>
        <w:rPr>
          <w:rFonts w:ascii="Times New Roman"/>
          <w:b w:val="false"/>
          <w:i w:val="false"/>
          <w:color w:val="000000"/>
          <w:sz w:val="24"/>
          <w:lang w:val="pl-PL"/>
        </w:rPr>
        <w:t xml:space="preserve"> ustawy z dnia 26 czerwca 1974 r. - Kodeks pracy, zwanej dalej "Kodeksem pracy".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pracodawcę, w rozumieniu przepisów działu dziesiątego </w:t>
      </w:r>
      <w:r>
        <w:rPr>
          <w:rFonts w:ascii="Times New Roman"/>
          <w:b w:val="false"/>
          <w:i w:val="false"/>
          <w:color w:val="1b1b1b"/>
          <w:sz w:val="24"/>
          <w:lang w:val="pl-PL"/>
        </w:rPr>
        <w:t>Kodeksu pracy</w:t>
      </w:r>
      <w:r>
        <w:rPr>
          <w:rFonts w:ascii="Times New Roman"/>
          <w:b w:val="false"/>
          <w:i w:val="false"/>
          <w:color w:val="000000"/>
          <w:sz w:val="24"/>
          <w:lang w:val="pl-PL"/>
        </w:rPr>
        <w:t xml:space="preserve">, a także przepisów wykonawczych wydanych na jego podstawie, w stosunku do podległych policjantów uważa się przełożonych wymienionych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osobę kierującą pracownikami, w rozumieniu przepisów działu dziesiątego </w:t>
      </w:r>
      <w:r>
        <w:rPr>
          <w:rFonts w:ascii="Times New Roman"/>
          <w:b w:val="false"/>
          <w:i w:val="false"/>
          <w:color w:val="1b1b1b"/>
          <w:sz w:val="24"/>
          <w:lang w:val="pl-PL"/>
        </w:rPr>
        <w:t>Kodeksu pracy</w:t>
      </w:r>
      <w:r>
        <w:rPr>
          <w:rFonts w:ascii="Times New Roman"/>
          <w:b w:val="false"/>
          <w:i w:val="false"/>
          <w:color w:val="000000"/>
          <w:sz w:val="24"/>
          <w:lang w:val="pl-PL"/>
        </w:rPr>
        <w:t>, a także przepisów wykonawczych wydanych na jego podstawie, uważa się policjanta pełniącego służbę lub wykonującego obowiązki na stanowisku kierowniczym.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do przestrzegania przepisów i zasad bezpieczeństwa i higieny służby.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bezpieczeństwa i higieny służby stosuje się odpowiednio przepisy działu dziesiątego </w:t>
      </w:r>
      <w:r>
        <w:rPr>
          <w:rFonts w:ascii="Times New Roman"/>
          <w:b w:val="false"/>
          <w:i w:val="false"/>
          <w:color w:val="1b1b1b"/>
          <w:sz w:val="24"/>
          <w:lang w:val="pl-PL"/>
        </w:rPr>
        <w:t>Kodeksu pracy</w:t>
      </w:r>
      <w:r>
        <w:rPr>
          <w:rFonts w:ascii="Times New Roman"/>
          <w:b w:val="false"/>
          <w:i w:val="false"/>
          <w:color w:val="000000"/>
          <w:sz w:val="24"/>
          <w:lang w:val="pl-PL"/>
        </w:rPr>
        <w:t xml:space="preserve">, a także przepisy wykonawcze wydane na jego podstawie, z wyłączeniem przepisów </w:t>
      </w:r>
      <w:r>
        <w:rPr>
          <w:rFonts w:ascii="Times New Roman"/>
          <w:b w:val="false"/>
          <w:i w:val="false"/>
          <w:color w:val="1b1b1b"/>
          <w:sz w:val="24"/>
          <w:lang w:val="pl-PL"/>
        </w:rPr>
        <w:t>art. 207 § 2 pkt 7</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1</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w:t>
      </w:r>
      <w:r>
        <w:rPr>
          <w:rFonts w:ascii="Times New Roman"/>
          <w:b w:val="false"/>
          <w:i w:val="false"/>
          <w:color w:val="1b1b1b"/>
          <w:sz w:val="24"/>
          <w:lang w:val="pl-PL"/>
        </w:rPr>
        <w:t>art. 228 §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229 § 1-1</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4a</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w zakresie niedotyczącym wskazówek metodycznych w sprawie przeprowadzania badań profilaktycznych pracowników oraz dokumentowania i kontroli badań okresowych i kontrolnych, </w:t>
      </w:r>
      <w:r>
        <w:rPr>
          <w:rFonts w:ascii="Times New Roman"/>
          <w:b w:val="false"/>
          <w:i w:val="false"/>
          <w:color w:val="1b1b1b"/>
          <w:sz w:val="24"/>
          <w:lang w:val="pl-PL"/>
        </w:rPr>
        <w:t>art. 230 § 2</w:t>
      </w:r>
      <w:r>
        <w:rPr>
          <w:rFonts w:ascii="Times New Roman"/>
          <w:b w:val="false"/>
          <w:i w:val="false"/>
          <w:color w:val="000000"/>
          <w:sz w:val="24"/>
          <w:lang w:val="pl-PL"/>
        </w:rPr>
        <w:t xml:space="preserve">, </w:t>
      </w:r>
      <w:r>
        <w:rPr>
          <w:rFonts w:ascii="Times New Roman"/>
          <w:b w:val="false"/>
          <w:i w:val="false"/>
          <w:color w:val="1b1b1b"/>
          <w:sz w:val="24"/>
          <w:lang w:val="pl-PL"/>
        </w:rPr>
        <w:t>art. 232</w:t>
      </w:r>
      <w:r>
        <w:rPr>
          <w:rFonts w:ascii="Times New Roman"/>
          <w:b w:val="false"/>
          <w:i w:val="false"/>
          <w:color w:val="000000"/>
          <w:sz w:val="24"/>
          <w:lang w:val="pl-PL"/>
        </w:rPr>
        <w:t xml:space="preserve">, </w:t>
      </w:r>
      <w:r>
        <w:rPr>
          <w:rFonts w:ascii="Times New Roman"/>
          <w:b w:val="false"/>
          <w:i w:val="false"/>
          <w:color w:val="1b1b1b"/>
          <w:sz w:val="24"/>
          <w:lang w:val="pl-PL"/>
        </w:rPr>
        <w:t>art. 234 § 1-3</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art. 235-235</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237-237</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7</w:t>
      </w:r>
      <w:r>
        <w:rPr>
          <w:rFonts w:ascii="Times New Roman"/>
          <w:b w:val="false"/>
          <w:i w:val="false"/>
          <w:color w:val="1b1b1b"/>
          <w:sz w:val="24"/>
          <w:lang w:val="pl-PL"/>
        </w:rPr>
        <w:t xml:space="preserve"> § 1 pkt 1</w:t>
      </w:r>
      <w:r>
        <w:rPr>
          <w:rFonts w:ascii="Times New Roman"/>
          <w:b w:val="false"/>
          <w:i w:val="false"/>
          <w:color w:val="000000"/>
          <w:sz w:val="24"/>
          <w:lang w:val="pl-PL"/>
        </w:rPr>
        <w:t xml:space="preserve"> i </w:t>
      </w:r>
      <w:r>
        <w:rPr>
          <w:rFonts w:ascii="Times New Roman"/>
          <w:b w:val="false"/>
          <w:i w:val="false"/>
          <w:color w:val="1b1b1b"/>
          <w:sz w:val="24"/>
          <w:lang w:val="pl-PL"/>
        </w:rPr>
        <w:t>§ 2-4</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 xml:space="preserve">8 </w:t>
      </w:r>
      <w:r>
        <w:rPr>
          <w:rFonts w:ascii="Times New Roman"/>
          <w:b w:val="false"/>
          <w:i w:val="false"/>
          <w:color w:val="1b1b1b"/>
          <w:sz w:val="24"/>
          <w:lang w:val="pl-PL"/>
        </w:rPr>
        <w:t>§ 1</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9</w:t>
      </w:r>
      <w:r>
        <w:rPr>
          <w:rFonts w:ascii="Times New Roman"/>
          <w:b w:val="false"/>
          <w:i w:val="false"/>
          <w:color w:val="1b1b1b"/>
          <w:sz w:val="24"/>
          <w:lang w:val="pl-PL"/>
        </w:rPr>
        <w:t xml:space="preserve"> § 3</w:t>
      </w:r>
      <w:r>
        <w:rPr>
          <w:rFonts w:ascii="Times New Roman"/>
          <w:b w:val="false"/>
          <w:i w:val="false"/>
          <w:color w:val="000000"/>
          <w:sz w:val="24"/>
          <w:lang w:val="pl-PL"/>
        </w:rPr>
        <w:t xml:space="preserve">, </w:t>
      </w:r>
      <w:r>
        <w:rPr>
          <w:rFonts w:ascii="Times New Roman"/>
          <w:b w:val="false"/>
          <w:i w:val="false"/>
          <w:color w:val="1b1b1b"/>
          <w:sz w:val="24"/>
          <w:lang w:val="pl-PL"/>
        </w:rPr>
        <w:t>art. 237</w:t>
      </w:r>
      <w:r>
        <w:rPr>
          <w:rFonts w:ascii="Times New Roman"/>
          <w:b w:val="false"/>
          <w:i w:val="false"/>
          <w:color w:val="1b1b1b"/>
          <w:sz w:val="24"/>
          <w:vertAlign w:val="superscript"/>
          <w:lang w:val="pl-PL"/>
        </w:rPr>
        <w:t>11</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oraz </w:t>
      </w:r>
      <w:r>
        <w:rPr>
          <w:rFonts w:ascii="Times New Roman"/>
          <w:b w:val="false"/>
          <w:i w:val="false"/>
          <w:color w:val="1b1b1b"/>
          <w:sz w:val="24"/>
          <w:lang w:val="pl-PL"/>
        </w:rPr>
        <w:t>art. 237</w:t>
      </w:r>
      <w:r>
        <w:rPr>
          <w:rFonts w:ascii="Times New Roman"/>
          <w:b w:val="false"/>
          <w:i w:val="false"/>
          <w:color w:val="1b1b1b"/>
          <w:sz w:val="24"/>
          <w:vertAlign w:val="superscript"/>
          <w:lang w:val="pl-PL"/>
        </w:rPr>
        <w:t>11a</w:t>
      </w:r>
      <w:r>
        <w:rPr>
          <w:rFonts w:ascii="Times New Roman"/>
          <w:b w:val="false"/>
          <w:i w:val="false"/>
          <w:color w:val="1b1b1b"/>
          <w:sz w:val="24"/>
          <w:lang w:val="pl-PL"/>
        </w:rPr>
        <w:t xml:space="preserve"> §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209</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209</w:t>
      </w:r>
      <w:r>
        <w:rPr>
          <w:rFonts w:ascii="Times New Roman"/>
          <w:b w:val="false"/>
          <w:i w:val="false"/>
          <w:color w:val="1b1b1b"/>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210 § 1-5</w:t>
      </w:r>
      <w:r>
        <w:rPr>
          <w:rFonts w:ascii="Times New Roman"/>
          <w:b w:val="false"/>
          <w:i w:val="false"/>
          <w:color w:val="000000"/>
          <w:sz w:val="24"/>
          <w:lang w:val="pl-PL"/>
        </w:rPr>
        <w:t xml:space="preserve"> i </w:t>
      </w:r>
      <w:r>
        <w:rPr>
          <w:rFonts w:ascii="Times New Roman"/>
          <w:b w:val="false"/>
          <w:i w:val="false"/>
          <w:color w:val="1b1b1b"/>
          <w:sz w:val="24"/>
          <w:lang w:val="pl-PL"/>
        </w:rPr>
        <w:t>art. 226</w:t>
      </w:r>
      <w:r>
        <w:rPr>
          <w:rFonts w:ascii="Times New Roman"/>
          <w:b w:val="false"/>
          <w:i w:val="false"/>
          <w:color w:val="000000"/>
          <w:sz w:val="24"/>
          <w:lang w:val="pl-PL"/>
        </w:rPr>
        <w:t xml:space="preserve"> oraz przepisów wykonawczych wydanych na podstawie </w:t>
      </w:r>
      <w:r>
        <w:rPr>
          <w:rFonts w:ascii="Times New Roman"/>
          <w:b w:val="false"/>
          <w:i w:val="false"/>
          <w:color w:val="1b1b1b"/>
          <w:sz w:val="24"/>
          <w:lang w:val="pl-PL"/>
        </w:rPr>
        <w:t>art. 210 § 6</w:t>
      </w:r>
      <w:r>
        <w:rPr>
          <w:rFonts w:ascii="Times New Roman"/>
          <w:b w:val="false"/>
          <w:i w:val="false"/>
          <w:color w:val="000000"/>
          <w:sz w:val="24"/>
          <w:lang w:val="pl-PL"/>
        </w:rPr>
        <w:t xml:space="preserve"> Kodeksu pracy nie stosuje się do wykonywanych przez policjanta zadań określonych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art. 1 ust. 2 pkt 1-4 oraz 6;</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1 ust. 2 pkt 7 i ust. 3, jeżeli charakter tych działań ma związek z zadaniami określonymi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czasie wykonywania zadań, o których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i </w:t>
      </w:r>
      <w:r>
        <w:rPr>
          <w:rFonts w:ascii="Times New Roman"/>
          <w:b w:val="false"/>
          <w:i w:val="false"/>
          <w:color w:val="1b1b1b"/>
          <w:sz w:val="24"/>
          <w:lang w:val="pl-PL"/>
        </w:rPr>
        <w:t>3a</w:t>
      </w:r>
      <w:r>
        <w:rPr>
          <w:rFonts w:ascii="Times New Roman"/>
          <w:b w:val="false"/>
          <w:i w:val="false"/>
          <w:color w:val="000000"/>
          <w:sz w:val="24"/>
          <w:lang w:val="pl-PL"/>
        </w:rPr>
        <w:t>, w okolicznościach uzasadnionych stanem wyższej konieczności, policjant służby kontrterrorystycznej może odstąpić od przestrzegania przepisów oraz zasad bezpieczeństwa i higieny służby, z zachowaniem dostępnych w danych warunkach zabezpieczeń, jeżeli w jego ocenie, dokonanej w miejscu i czasie wykonywania zadania, istnieje prawdopodobieństwo uratowania życia ludzkiego lub odwrócenia zagrożenia godzącego w bezpieczeństwo państwa.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przygotowanie i zapewnienie właściwych warunków bezpieczeństwa i higieny służby w trakcie realizacji szkolenia zawodowego lub doskonalenia zawodowego, w szczególności prowadzonych z użyciem środków przymusu bezpośredniego, środków ochrony indywidualnej lub broni palnej, odpowiedzialni są odpowiednio: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Dyrektor CLKP, komendanci wojewódzcy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komendanci powiatowi (miejscy)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komendanci rejonowi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komendanci szkół policyjnych.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szczegółowe warunki bezpieczeństwa i higieny służby w trakcie realizacji szkolenia lub doskonalenia, o których mowa w </w:t>
      </w:r>
      <w:r>
        <w:rPr>
          <w:rFonts w:ascii="Times New Roman"/>
          <w:b w:val="false"/>
          <w:i w:val="false"/>
          <w:color w:val="1b1b1b"/>
          <w:sz w:val="24"/>
          <w:lang w:val="pl-PL"/>
        </w:rPr>
        <w:t>ust. 9</w:t>
      </w:r>
      <w:r>
        <w:rPr>
          <w:rFonts w:ascii="Times New Roman"/>
          <w:b w:val="false"/>
          <w:i w:val="false"/>
          <w:color w:val="000000"/>
          <w:sz w:val="24"/>
          <w:lang w:val="pl-PL"/>
        </w:rPr>
        <w:t xml:space="preserve">, oraz szczegółowe warunki uczestnictwa w tym szkoleniu lub doskonaleniu, uwzględniając konieczność właściwego ich przygotowania oraz właściwość i specyfikę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71b.</w:t>
      </w:r>
      <w:r>
        <w:rPr>
          <w:rFonts w:ascii="Times New Roman"/>
          <w:b/>
          <w:i w:val="false"/>
          <w:color w:val="000000"/>
          <w:sz w:val="24"/>
          <w:lang w:val="pl-PL"/>
        </w:rPr>
        <w:t xml:space="preserve"> [Badania okresowe i kontrolne policjantów]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ustalenia zdolności do wykonywania zadań na zajmowanym stanowisku służbowym policjant jest obowiązany poddać się badaniom okresowym lub kontrolnym w terminie wskazanym w skierowaniu na takie badanie.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Skierowanie na badanie okresowe lub kontrolne zawiera w szczególności imię i nazwisko, numer PESEL, adres zamieszkania, stanowisko służbowe policjanta kierowanego na badanie oraz opis warunków pełnienia służby występujących na zajmowanym stanowisku służbowym, w tym czynników szkodliwych lub uciążliwych, o których mowa w przepisach wykonawczych wydanych na podstawie </w:t>
      </w:r>
      <w:r>
        <w:rPr>
          <w:rFonts w:ascii="Times New Roman"/>
          <w:b w:val="false"/>
          <w:i w:val="false"/>
          <w:color w:val="1b1b1b"/>
          <w:sz w:val="24"/>
          <w:lang w:val="pl-PL"/>
        </w:rPr>
        <w:t>art. 229 § 8</w:t>
      </w:r>
      <w:r>
        <w:rPr>
          <w:rFonts w:ascii="Times New Roman"/>
          <w:b w:val="false"/>
          <w:i w:val="false"/>
          <w:color w:val="000000"/>
          <w:sz w:val="24"/>
          <w:lang w:val="pl-PL"/>
        </w:rPr>
        <w:t xml:space="preserve"> Kodeksu pracy, i innych wynikających z warunków pełnienia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 pierwsze badanie okresowe policjant jest kierowany w terminie 3 lat od dnia przyjęcia do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Rodzaj, zakres i częstotliwość badań okresowych są uzależnione od rodzaju pełnionej służby i wieku policjanta.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Lekarz przeprowadzający badanie okresowe lub kontrolne, w celu uwzględnienia wszystkich czynników szkodliwych lub uciążliwych i innych wynikających z warunków pełnienia służby wskazanych w skierowaniu na badanie, może poszerzyć jego zakres o dodatkowe badania lekarskie, konsultacje u lekarzy specjalistów lub badania diagnostyczne, a także wyznaczyć termin następnego badania okresowego krótszy niż określony w przepisach wykonawczych wydanych na podstawie </w:t>
      </w:r>
      <w:r>
        <w:rPr>
          <w:rFonts w:ascii="Times New Roman"/>
          <w:b w:val="false"/>
          <w:i w:val="false"/>
          <w:color w:val="1b1b1b"/>
          <w:sz w:val="24"/>
          <w:lang w:val="pl-PL"/>
        </w:rPr>
        <w:t>ust. 18</w:t>
      </w:r>
      <w:r>
        <w:rPr>
          <w:rFonts w:ascii="Times New Roman"/>
          <w:b w:val="false"/>
          <w:i w:val="false"/>
          <w:color w:val="000000"/>
          <w:sz w:val="24"/>
          <w:lang w:val="pl-PL"/>
        </w:rPr>
        <w:t>, jeżeli stwierdzi, że jest to niezbędne dla ustalenia zdolności do wykonywania zadań na zajmowanym stanowisku służbowym. Badania i konsultacje stanowią część badania okresowego lub kontrolnego.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lekarz wykorzystuje wskazówki metodyczne w sprawie przeprowadzania badań profilaktycznych pracowników określone w przepisach wykonawczych wydanych na podstawie </w:t>
      </w:r>
      <w:r>
        <w:rPr>
          <w:rFonts w:ascii="Times New Roman"/>
          <w:b w:val="false"/>
          <w:i w:val="false"/>
          <w:color w:val="1b1b1b"/>
          <w:sz w:val="24"/>
          <w:lang w:val="pl-PL"/>
        </w:rPr>
        <w:t>art. 229 § 8</w:t>
      </w:r>
      <w:r>
        <w:rPr>
          <w:rFonts w:ascii="Times New Roman"/>
          <w:b w:val="false"/>
          <w:i w:val="false"/>
          <w:color w:val="000000"/>
          <w:sz w:val="24"/>
          <w:lang w:val="pl-PL"/>
        </w:rPr>
        <w:t xml:space="preserve"> Kodeksu pracy.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Policjanta kieruje się na badanie okresowe w przypadku przeniesienia go na stanowisko służbowe, na którym występują czynniki szkodliwe lub uciążliwe i inne wynikające z warunków pełnienia służby, inne niż występujące na dotychczas zajmowanym stanowisku służbowym, z uwzględnieniem terminu określonego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Badania okresowe i kontrolne są wykonywane na podstawie skierowania na badanie wystawionego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przełożonych, o których mowa w </w:t>
      </w:r>
      <w:r>
        <w:rPr>
          <w:rFonts w:ascii="Times New Roman"/>
          <w:b w:val="false"/>
          <w:i w:val="false"/>
          <w:color w:val="1b1b1b"/>
          <w:sz w:val="24"/>
          <w:lang w:val="pl-PL"/>
        </w:rPr>
        <w:t>art. 71a ust. 1</w:t>
      </w:r>
      <w:r>
        <w:rPr>
          <w:rFonts w:ascii="Times New Roman"/>
          <w:b w:val="false"/>
          <w:i w:val="false"/>
          <w:color w:val="000000"/>
          <w:sz w:val="24"/>
          <w:lang w:val="pl-PL"/>
        </w:rPr>
        <w:t>, lub upoważnione przez nich osoby;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ministra właściwego do spraw wewnętrznych lub upoważnioną przez niego osobę w stosunku do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Zastępcy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zastępców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Skierowanie na badanie: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kontrolne - wystawia się najpóźniej w dniu zgłoszenia się policjanta do służby,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okresowe - wystawia się nie później niż w terminie 30 dni przed upływem ważności orzeczenia lekarskiego</w:t>
      </w:r>
    </w:p>
    <w:p>
      <w:pPr>
        <w:spacing w:before="25" w:after="0"/>
        <w:ind w:left="0"/>
        <w:jc w:val="left"/>
        <w:textAlignment w:val="auto"/>
      </w:pPr>
      <w:r>
        <w:rPr>
          <w:rFonts w:ascii="Times New Roman"/>
          <w:b w:val="false"/>
          <w:i w:val="false"/>
          <w:color w:val="000000"/>
          <w:sz w:val="24"/>
          <w:lang w:val="pl-PL"/>
        </w:rPr>
        <w:t>- w 3 egzemplarzach, z których jeden przeznaczony jest dla policjanta kierowanego na badanie.</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Badania okresowe i kontrolne kończą się orzeczeniem lekarskim stwierdzającym: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brak przeciwwskazań zdrowotnych do służby na określonym stanowisku służbowym,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istnienie przeciwwskazań zdrowotnych do służby na określonym stanowisku służbowym</w:t>
      </w:r>
    </w:p>
    <w:p>
      <w:pPr>
        <w:spacing w:before="25" w:after="0"/>
        <w:ind w:left="0"/>
        <w:jc w:val="left"/>
        <w:textAlignment w:val="auto"/>
      </w:pPr>
      <w:r>
        <w:rPr>
          <w:rFonts w:ascii="Times New Roman"/>
          <w:b w:val="false"/>
          <w:i w:val="false"/>
          <w:color w:val="000000"/>
          <w:sz w:val="24"/>
          <w:lang w:val="pl-PL"/>
        </w:rPr>
        <w:t>- w warunkach służby opisanych w skierowaniu na badanie.</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orzeczenia lekarskiego policjantowi i przełożonym, o których mowa w </w:t>
      </w:r>
      <w:r>
        <w:rPr>
          <w:rFonts w:ascii="Times New Roman"/>
          <w:b w:val="false"/>
          <w:i w:val="false"/>
          <w:color w:val="1b1b1b"/>
          <w:sz w:val="24"/>
          <w:lang w:val="pl-PL"/>
        </w:rPr>
        <w:t>art. 71a ust. 1</w:t>
      </w:r>
      <w:r>
        <w:rPr>
          <w:rFonts w:ascii="Times New Roman"/>
          <w:b w:val="false"/>
          <w:i w:val="false"/>
          <w:color w:val="000000"/>
          <w:sz w:val="24"/>
          <w:lang w:val="pl-PL"/>
        </w:rPr>
        <w:t>, przysługuje odwołanie w terminie 7 dni od dnia otrzymania orzeczenia.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Odwołanie od orzeczenia lekarskiego wraz z uzasadnieniem wnosi się na piśmie za pośrednictwem lekarza, który wydał to orzeczenie,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wojewódzkiego ośrodka medycyny pracy właściwego ze względu na miejsce pełnienia służby policjanta;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instytutu badawczego w dziedzinie medycyny pracy lub Uniwersyteckiego Centrum Medycyny Morskiej i Tropikalnej w Gdyni, jeżeli odwołanie dotyczy orzeczenia lekarskiego wydanego przez lekarza zatrudnionego w wojewódzkim ośrodku medycyny pracy.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Lekarz, za którego pośrednictwem jest składane odwołanie, w terminie 7 dni od dnia otrzymania odwołania wraz z uzasadnieniem przekazuje je wraz z dokumentacją stanowiącą podstawę wydanego orzeczenia lekarskiego do właściwego podmiotu, o którym mowa w </w:t>
      </w:r>
      <w:r>
        <w:rPr>
          <w:rFonts w:ascii="Times New Roman"/>
          <w:b w:val="false"/>
          <w:i w:val="false"/>
          <w:color w:val="1b1b1b"/>
          <w:sz w:val="24"/>
          <w:lang w:val="pl-PL"/>
        </w:rPr>
        <w:t>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Badanie w trybie odwołania przeprowadza w terminie 14 dni od dnia otrzymania odwołania właściwy podmiot, o którym mowa w </w:t>
      </w:r>
      <w:r>
        <w:rPr>
          <w:rFonts w:ascii="Times New Roman"/>
          <w:b w:val="false"/>
          <w:i w:val="false"/>
          <w:color w:val="1b1b1b"/>
          <w:sz w:val="24"/>
          <w:lang w:val="pl-PL"/>
        </w:rPr>
        <w:t>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Orzeczenie lekarskie wydane w trybie odwołania jest ostateczne.</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Badania okresowe i kontrolne podlegają dokumentowaniu i kontroli w sposób określony w przepisach wykonawczych wydanych na podstawie </w:t>
      </w:r>
      <w:r>
        <w:rPr>
          <w:rFonts w:ascii="Times New Roman"/>
          <w:b w:val="false"/>
          <w:i w:val="false"/>
          <w:color w:val="1b1b1b"/>
          <w:sz w:val="24"/>
          <w:lang w:val="pl-PL"/>
        </w:rPr>
        <w:t>art. 229 § 8</w:t>
      </w:r>
      <w:r>
        <w:rPr>
          <w:rFonts w:ascii="Times New Roman"/>
          <w:b w:val="false"/>
          <w:i w:val="false"/>
          <w:color w:val="000000"/>
          <w:sz w:val="24"/>
          <w:lang w:val="pl-PL"/>
        </w:rPr>
        <w:t xml:space="preserve"> Kodeksu pracy.</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Kontrolę badań okresowych i kontrolnych wykonują podmioty, o których mowa w </w:t>
      </w:r>
      <w:r>
        <w:rPr>
          <w:rFonts w:ascii="Times New Roman"/>
          <w:b w:val="false"/>
          <w:i w:val="false"/>
          <w:color w:val="1b1b1b"/>
          <w:sz w:val="24"/>
          <w:lang w:val="pl-PL"/>
        </w:rPr>
        <w:t>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 zakres i częstotliwość badań okresowych, uwzględniając rodzaj pełnionej służby i wiek policjanta;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wzór skierowania na badanie okresowe lub kontrolne, uwzględniając konieczność zamieszczenia w tym wzorze informacji niezbędnych do jednoznacznego ustalenia zakresu badań;</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wzór orzeczenia lekarskiego, uwzględniając jednolitość informacji znajdujących się w orzeczeniu.</w:t>
      </w:r>
    </w:p>
    <w:p>
      <w:pPr>
        <w:spacing w:before="80" w:after="0"/>
        <w:ind w:left="0"/>
        <w:jc w:val="left"/>
        <w:textAlignment w:val="auto"/>
      </w:pPr>
      <w:r>
        <w:rPr>
          <w:rFonts w:ascii="Times New Roman"/>
          <w:b/>
          <w:i w:val="false"/>
          <w:color w:val="000000"/>
          <w:sz w:val="24"/>
          <w:lang w:val="pl-PL"/>
        </w:rPr>
        <w:t xml:space="preserve"> Art. 71c.</w:t>
      </w:r>
      <w:r>
        <w:rPr>
          <w:rFonts w:ascii="Times New Roman"/>
          <w:b/>
          <w:i w:val="false"/>
          <w:color w:val="000000"/>
          <w:sz w:val="24"/>
          <w:lang w:val="pl-PL"/>
        </w:rPr>
        <w:t xml:space="preserve"> [Szkolenia w zakresie bezpieczeństwa i higieny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dziedzinie bezpieczeństwa i higieny służby podlega następującym szkoleniom: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wstępnemu ogólnemu;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wstępnemu na stanowisku służby;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okresowemu.</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Szkoleniu wstępnemu ogólnemu podlega wyłącznie policjant nowo przyjęty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Szkoleniu wstępnemu na stanowisku służby podlega policjant w przypadku zmiany: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stanowiska służbowego, w związku z którym zmieniają się czynniki szkodliwe lub uciążliwe, lub inne czynniki wynikające z warunków pełnienia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Ukończenie szkolenia zawodowego, o którym mowa w </w:t>
      </w:r>
      <w:r>
        <w:rPr>
          <w:rFonts w:ascii="Times New Roman"/>
          <w:b w:val="false"/>
          <w:i w:val="false"/>
          <w:color w:val="1b1b1b"/>
          <w:sz w:val="24"/>
          <w:lang w:val="pl-PL"/>
        </w:rPr>
        <w:t>art. 34 ust. 8 pkt 1 lit. a</w:t>
      </w:r>
      <w:r>
        <w:rPr>
          <w:rFonts w:ascii="Times New Roman"/>
          <w:b w:val="false"/>
          <w:i w:val="false"/>
          <w:color w:val="000000"/>
          <w:sz w:val="24"/>
          <w:lang w:val="pl-PL"/>
        </w:rPr>
        <w:t>, jest równoznaczne z odbyciem pierwszego szkolenia wstępnego na stanowisku służby.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Szkoleniu okresowemu podlega policjant oraz policjant pełniący służbę na stanowisku kierowniczym - nie rzadziej niż raz na 5 lat, a w przypadku służby na stanowisku służbowym, na którym występują warunki szczególnie uciążliwe lub szkodliwe dla zdrowia - nie rzadziej niż raz na 3 lata.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Szkolenie okresowe przełożonego, o którym mowa w </w:t>
      </w:r>
      <w:r>
        <w:rPr>
          <w:rFonts w:ascii="Times New Roman"/>
          <w:b w:val="false"/>
          <w:i w:val="false"/>
          <w:color w:val="1b1b1b"/>
          <w:sz w:val="24"/>
          <w:lang w:val="pl-PL"/>
        </w:rPr>
        <w:t>art. 71a ust. 1</w:t>
      </w:r>
      <w:r>
        <w:rPr>
          <w:rFonts w:ascii="Times New Roman"/>
          <w:b w:val="false"/>
          <w:i w:val="false"/>
          <w:color w:val="000000"/>
          <w:sz w:val="24"/>
          <w:lang w:val="pl-PL"/>
        </w:rPr>
        <w:t>, oraz policjanta pełniącego służbę na stanowisku kierowniczym zawiera tematykę z zakresu bezpieczeństwa i higieny służby oraz bezpieczeństwa i higieny pracy.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71d.</w:t>
      </w:r>
      <w:r>
        <w:rPr>
          <w:rFonts w:ascii="Times New Roman"/>
          <w:b/>
          <w:i w:val="false"/>
          <w:color w:val="000000"/>
          <w:sz w:val="24"/>
          <w:lang w:val="pl-PL"/>
        </w:rPr>
        <w:t xml:space="preserve"> [Realizacja zadań z zakresu bezpieczeństwa i higieny służby wobec policjantów delegowanych do służby w innej jednostce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lub w innej miejscowości]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W przypadku policjantów delegowanych do czasowego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 przełożony w jednostce, do której policjant został delegowany, realizuje w stosunku do niego zadania, o których mowa w </w:t>
      </w:r>
      <w:r>
        <w:rPr>
          <w:rFonts w:ascii="Times New Roman"/>
          <w:b w:val="false"/>
          <w:i w:val="false"/>
          <w:color w:val="1b1b1b"/>
          <w:sz w:val="24"/>
          <w:lang w:val="pl-PL"/>
        </w:rPr>
        <w:t>art. 71a-7lc</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71e.</w:t>
      </w:r>
      <w:r>
        <w:rPr>
          <w:rFonts w:ascii="Times New Roman"/>
          <w:b/>
          <w:i w:val="false"/>
          <w:color w:val="000000"/>
          <w:sz w:val="24"/>
          <w:lang w:val="pl-PL"/>
        </w:rPr>
        <w:t xml:space="preserve"> [Szczepienia policjantów]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wystąpienia lub możliwości wystąpienia na stanowisku służbowym szkodliwego biologicznego czynnika chorobotwórczego, przeciw któremu jest dostępna szczepionka, policjant może poddać się szczepieniom ochronnym, o których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2008 r. o zapobieganiu oraz zwalczaniu zakażeń i chorób zakaźnych u ludzi (Dz. U. z 2024 r. poz. 924 i 1897) oraz przepisach wykonawczych wydanych na jej podstawie.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[Wyżywienie]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w czasie pełnienia służby przysługuje bezpłatnie wyżywienie w naturze, jeżeli rodzaj i warunki służby lub właściwości lub miejsce jej pełnienia uzasadniają przyznanie wyżywienia w naturze, albo świadczenie pieniężne w zamian za wyżywienie.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Wyżywienie w naturze przysługuje policjantowi: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pełniącemu służbę w systemie skoszarowanym;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biorącemu udział w szkoleniach lub ćwiczeniach z zakresu systemu obronnego kraju, działań antyterrorystycznych lub zarządzania kryzysowego, jeżeli trwają one w sposób ciągły powyżej 8 godzin;</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biorącemu udział w akcjach ochrony porządku publicznego, zapobiegania skutkom klęsk żywiołowych lub usuwania ich skutków oraz w działaniach porządkowych podczas akcji ratowniczych przy likwidacji skutków klęsk żywiołowych, trwających ponad 8 godzin, a w przypadku akcji w miejscu stałego pełnienia służby - w warunkach powodujących konieczność pełnienia służby przez okres powyżej 10 godzin;</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który w przypadku zaistnienia poważnego zagrożenia porządku publicznego bierze bezpośredni udział w działaniach porządkowych lub wchodzi w skład sił wyznaczonych do tych działań i przebywa na terenie objętym tymi działaniami;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innych uzasadnionych przypadkach.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Wyżywienie w naturze przysługuje policjantowi na podstawie normy wyżywienia, którą stanowi wartość energetyczna, odżywcza i pieniężna produktów żywnościowych przysługujących policjantowi w określonych przypadkach. W razie zwiększonego zapotrzebowania na wartość energetyczną i odżywczą ze względu na rodzaj i warunki służby lub właściwości lub miejsce jej pełnienia norma może zostać uzupełniona.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Normy wyżywienia mogą być realizowane w formie suchego prowiantu, gotowych pakietów żywnościowych, lub posiłków sporządzanych przez zewnętrzne podmioty gastronomiczne, w sytuacji gdy zorganizowanie wyżywienia w postaci posiłków sporządzanych w punktach żywienia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jest możliwe albo gdy rodzaj i warunki pełnionej służby wymagają tego rodzaju wyżywienia. W przypadku realizacji wyżywienia w formie gotowych pakietów żywnościowych lub w formie posiłków sporządzanych przez zewnętrzne podmioty gastronomiczne normę wyżywienia podwyższa się o koszty zapewnienia wyżywienia.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wyżywienia w naturze należy się kierować zasadami racjonalnego żywienia, w granicach obowiązujących wartości energetycznych, odżywczych i pieniężnych produktów żywnościowych określonych dla poszczególnych norm wyżywienia.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Policjant otrzymuje świadczenie pieniężne w zamian za wyżywienie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pełnienia w okresie od dnia 1 listopada do dnia 31 marca służby na wolnym powietrzu przez co najmniej 4 godziny dziennie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gdy rodzaj i warunki pełnienia służby lub względy techniczne lub organizacyjne uniemożliwiają korzystanie z wyżywienia przysługującego temu policjantowi w naturze,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braku możliwości zapewnienia policjantowi bezpłatnego wyżywienia w naturze z powodów zdrowotnych, udokumentowanych zaświadczeniem lekarskim.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Świadczenie pieniężne w zamian za wyżywienie podwyższa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gdy rodzaj i warunki pełnienia służby lub względy techniczne lub organizacyjne uniemożliwiają korzystanie z wyżywienia przysługującego w naturze policjantowi: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który jest studentem, na podstawie skierowania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albo słuchaczem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lub słuchaczem szkoły policyjnej lub ośrodka szkolenia na szkoleniu zawodowym albo doskonaleniu zawodowym centralnym, realizowanym w systemie stacjonarnym,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który uczestniczy w doskonaleniu zawodowym centralnym odbywającym się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w:t>
      </w:r>
      <w:r>
        <w:rPr>
          <w:rFonts w:ascii="Times New Roman"/>
          <w:b w:val="false"/>
          <w:i w:val="false"/>
          <w:color w:val="1b1b1b"/>
          <w:sz w:val="24"/>
          <w:lang w:val="pl-PL"/>
        </w:rPr>
        <w:t>art. 34h ust. 3</w:t>
      </w:r>
      <w:r>
        <w:rPr>
          <w:rFonts w:ascii="Times New Roman"/>
          <w:b w:val="false"/>
          <w:i w:val="false"/>
          <w:color w:val="000000"/>
          <w:sz w:val="24"/>
          <w:lang w:val="pl-PL"/>
        </w:rPr>
        <w:t>, realizowanym w systemie stacjonarnym,</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 służbie kandydackiej;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służbie kandydackiej przebywającemu na urlopie lub pełnodobowej przepustce;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61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skierowania policjanta zaliczonego do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wykonywania lotów poza miejsce stałej dyslokacji na czas powyżej 8 godzin.</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któremu przysługuje wyżywienie w naturze lub świadczenie pieniężne w zamian za wyżywienie z kilku tytułów, otrzymuje wyżywienie w naturze albo świadczenie pieniężne w zamian za wyżywienie tylko z jednego tytułu według najkorzystniejszej dla niego normy wyżywienia, z wyłączeniem przypadków, w których policjant uczestniczy w uroczystym posiłku organizowanym w punkcie żywienia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zrezygnował z przysługującego mu wyżywienia w naturze, nie przysługuje świadczenie pieniężne w zamian za wyżywienie ani dieta na pokrycie zwiększonych kosztów wyżywienia, z wyjątkiem rezygnacji z wyżywienia w naturze z powodów zdrowotnych, udokumentowanych zaświadczeniem lekarskim w sytuacji braku możliwości zapewnienia policjantowi bezpłatnie wyżywienia w naturze.</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rodzaje norm wyżywienia oraz ich wartość pieniężną,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średnie wartości energetyczne i odżywcze produktów żywnościowych objętych poszczególnymi normami,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przypadki przyznawania poszczególnych norm wyżywienia,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przypadki, w których normy wyżywienia mogą zostać uzupełnione, oraz wartość pieniężną uzupełnienia,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wartości świadczenia pieniężnego w zamian za wyżywienie oraz wymiar jego podwyższania, a także jednostkę organizacyjną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właściwą do jego wypłacania i terminy jego wypłaty</w:t>
      </w:r>
    </w:p>
    <w:p>
      <w:pPr>
        <w:spacing w:before="25" w:after="0"/>
        <w:ind w:left="0"/>
        <w:jc w:val="left"/>
        <w:textAlignment w:val="auto"/>
      </w:pPr>
      <w:r>
        <w:rPr>
          <w:rFonts w:ascii="Times New Roman"/>
          <w:b w:val="false"/>
          <w:i w:val="false"/>
          <w:color w:val="000000"/>
          <w:sz w:val="24"/>
          <w:lang w:val="pl-PL"/>
        </w:rPr>
        <w:t xml:space="preserve">- uwzględniając zasady racjonalnego żywienia, adekwatność środków finansowych służących zapewnieniu policjantom wyżywienia w naturze względem realnej wartości wyżywienia, przyporządkowanie norm wyżywienia do przypadków, w których policjantowi przysługuje wyżywienie w naturze, wskazanych w </w:t>
      </w:r>
      <w:r>
        <w:rPr>
          <w:rFonts w:ascii="Times New Roman"/>
          <w:b w:val="false"/>
          <w:i w:val="false"/>
          <w:color w:val="1b1b1b"/>
          <w:sz w:val="24"/>
          <w:lang w:val="pl-PL"/>
        </w:rPr>
        <w:t>ust. 2</w:t>
      </w:r>
      <w:r>
        <w:rPr>
          <w:rFonts w:ascii="Times New Roman"/>
          <w:b w:val="false"/>
          <w:i w:val="false"/>
          <w:color w:val="000000"/>
          <w:sz w:val="24"/>
          <w:lang w:val="pl-PL"/>
        </w:rPr>
        <w:t>, rozróżnienie przypadków wypłacania świadczenia pieniężnego w zamian za wyżywienie oraz mając na względzie właściwe warunki pełnienia służby.</w:t>
      </w:r>
    </w:p>
    <w:p>
      <w:pPr>
        <w:spacing w:before="80" w:after="0"/>
        <w:ind w:left="0"/>
        <w:jc w:val="left"/>
        <w:textAlignment w:val="auto"/>
      </w:pPr>
      <w:r>
        <w:rPr>
          <w:rFonts w:ascii="Times New Roman"/>
          <w:b/>
          <w:i w:val="false"/>
          <w:color w:val="000000"/>
          <w:sz w:val="24"/>
          <w:lang w:val="pl-PL"/>
        </w:rPr>
        <w:t xml:space="preserve"> Art. 72a.</w:t>
      </w:r>
      <w:r>
        <w:rPr>
          <w:rFonts w:ascii="Times New Roman"/>
          <w:b/>
          <w:i w:val="false"/>
          <w:color w:val="000000"/>
          <w:sz w:val="24"/>
          <w:lang w:val="pl-PL"/>
        </w:rPr>
        <w:t xml:space="preserve"> [Zapewnienie napojów w naturze]</w:t>
      </w:r>
    </w:p>
    <w:p>
      <w:pPr>
        <w:spacing w:after="0"/>
        <w:ind w:left="0"/>
        <w:jc w:val="left"/>
        <w:textAlignment w:val="auto"/>
      </w:pPr>
      <w:r>
        <w:rPr>
          <w:rFonts w:ascii="Times New Roman"/>
          <w:b w:val="false"/>
          <w:i w:val="false"/>
          <w:color w:val="000000"/>
          <w:sz w:val="24"/>
          <w:lang w:val="pl-PL"/>
        </w:rPr>
        <w:t xml:space="preserve">Napoje w naturze, w ilości zaspokajającej potrzeby policjanta, przysługują w czasie pełnienia służby, w przypadkach i na warunkach określonych w </w:t>
      </w:r>
      <w:r>
        <w:rPr>
          <w:rFonts w:ascii="Times New Roman"/>
          <w:b w:val="false"/>
          <w:i w:val="false"/>
          <w:color w:val="1b1b1b"/>
          <w:sz w:val="24"/>
          <w:lang w:val="pl-PL"/>
        </w:rPr>
        <w:t>art. 232</w:t>
      </w:r>
      <w:r>
        <w:rPr>
          <w:rFonts w:ascii="Times New Roman"/>
          <w:b w:val="false"/>
          <w:i w:val="false"/>
          <w:color w:val="000000"/>
          <w:sz w:val="24"/>
          <w:lang w:val="pl-PL"/>
        </w:rPr>
        <w:t xml:space="preserve"> ustawy z dnia 26 czerwca 1974 r. - Kodeks pracy oraz w przepisach wykonawczych wydanych na jego podstawie.</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[Bezpłatne przejazdy]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i członkom jego rodziny przysługuje raz w roku prawo przejazdu na koszt właściwego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środkami publicznego transportu zbiorowego do jednej z obranych przez siebie miejscowości w kraju i z powrotem.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warunki korzystania przez policjanta z prawa, o którym mowa w </w:t>
      </w:r>
      <w:r>
        <w:rPr>
          <w:rFonts w:ascii="Times New Roman"/>
          <w:b w:val="false"/>
          <w:i w:val="false"/>
          <w:color w:val="1b1b1b"/>
          <w:sz w:val="24"/>
          <w:lang w:val="pl-PL"/>
        </w:rPr>
        <w:t>ust. 1</w:t>
      </w:r>
      <w:r>
        <w:rPr>
          <w:rFonts w:ascii="Times New Roman"/>
          <w:b w:val="false"/>
          <w:i w:val="false"/>
          <w:color w:val="000000"/>
          <w:sz w:val="24"/>
          <w:lang w:val="pl-PL"/>
        </w:rPr>
        <w:t>, uwzględniając sposób rozliczania kosztów przejazdu.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razie niewykorzystania przysługującego przejazdu osoba uprawniona otrzymuje zryczałtowany równoważnik pieniężny.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warunki przyznania równoważnika pieniężnego, o którym mowa w </w:t>
      </w:r>
      <w:r>
        <w:rPr>
          <w:rFonts w:ascii="Times New Roman"/>
          <w:b w:val="false"/>
          <w:i w:val="false"/>
          <w:color w:val="1b1b1b"/>
          <w:sz w:val="24"/>
          <w:lang w:val="pl-PL"/>
        </w:rPr>
        <w:t>ust. 3</w:t>
      </w:r>
      <w:r>
        <w:rPr>
          <w:rFonts w:ascii="Times New Roman"/>
          <w:b w:val="false"/>
          <w:i w:val="false"/>
          <w:color w:val="000000"/>
          <w:sz w:val="24"/>
          <w:lang w:val="pl-PL"/>
        </w:rPr>
        <w:t>, uwzględniając sposób ustalania wysokości równoważnika i rozliczania niewykorzystanego przez policjanta przejazdu.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Zwrot kosztów przejazdu lub zryczałtowany równoważnik pieniężny,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nie przysługują policjantowi w roku kalendarzowym, w którym wykupiono uprawnienia do bezpłatnych przejazdów środkami publicznego transportu zbiorowego na podstawie odrębnych przepisów.</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Osobom, o których mowa w </w:t>
      </w:r>
      <w:r>
        <w:rPr>
          <w:rFonts w:ascii="Times New Roman"/>
          <w:b w:val="false"/>
          <w:i w:val="false"/>
          <w:color w:val="1b1b1b"/>
          <w:sz w:val="24"/>
          <w:lang w:val="pl-PL"/>
        </w:rPr>
        <w:t>ust. 1</w:t>
      </w:r>
      <w:r>
        <w:rPr>
          <w:rFonts w:ascii="Times New Roman"/>
          <w:b w:val="false"/>
          <w:i w:val="false"/>
          <w:color w:val="000000"/>
          <w:sz w:val="24"/>
          <w:lang w:val="pl-PL"/>
        </w:rPr>
        <w:t>, mogą być przyznawane także inne świadczenia socjalne i bytowe.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zabezpieczenia społecznego, określi, w drodze rozporządzenia, rodzaj i zakres świadczeń, o których mowa w </w:t>
      </w:r>
      <w:r>
        <w:rPr>
          <w:rFonts w:ascii="Times New Roman"/>
          <w:b w:val="false"/>
          <w:i w:val="false"/>
          <w:color w:val="1b1b1b"/>
          <w:sz w:val="24"/>
          <w:lang w:val="pl-PL"/>
        </w:rPr>
        <w:t>ust. 6</w:t>
      </w:r>
      <w:r>
        <w:rPr>
          <w:rFonts w:ascii="Times New Roman"/>
          <w:b w:val="false"/>
          <w:i w:val="false"/>
          <w:color w:val="000000"/>
          <w:sz w:val="24"/>
          <w:lang w:val="pl-PL"/>
        </w:rPr>
        <w:t>, uwzględniając warunki korzystania z tych świadczeń, sposób ich realizacji, a w przypadku świadczeń finansowych - ich wysokość, sposób obliczania, terminy rozliczeń oraz terminy wypłaty.</w:t>
      </w:r>
    </w:p>
    <w:p>
      <w:pPr>
        <w:spacing w:before="80" w:after="0"/>
        <w:ind w:left="0"/>
        <w:jc w:val="left"/>
        <w:textAlignment w:val="auto"/>
      </w:pPr>
      <w:r>
        <w:rPr>
          <w:rFonts w:ascii="Times New Roman"/>
          <w:b/>
          <w:i w:val="false"/>
          <w:color w:val="000000"/>
          <w:sz w:val="24"/>
          <w:lang w:val="pl-PL"/>
        </w:rPr>
        <w:t>Art. 74.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75. </w:t>
      </w:r>
      <w:r>
        <w:rPr>
          <w:rFonts w:ascii="Times New Roman"/>
          <w:b/>
          <w:i w:val="false"/>
          <w:color w:val="000000"/>
          <w:sz w:val="24"/>
          <w:vertAlign w:val="superscript"/>
          <w:lang w:val="pl-PL"/>
        </w:rPr>
        <w:t>62</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Policjantowi i członkom jego rodziny przysługuje prawo do bezpłatnych świadczeń służby zdrowia resortu spraw wewnętrznych na zasadach określonych przez Ministra Spraw Wewnętrznych.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color w:val="000000"/>
          <w:sz w:val="24"/>
          <w:lang w:val="pl-PL"/>
        </w:rPr>
        <w:t>Policjant i członkowie jego rodziny mogą również korzystać z bezpłatnych świadczeń leczniczych zakładów społecznej służby zdrowia w zakresie i na warunkach określonych w drodze rozporządzenia przez Ministrów Zdrowia i Opieki Społecznej oraz Spraw Wewnętrznych lub świadczeń leczniczych innych zakładów służby zdrowia na warunkach określonych przez Ministra Spraw Wewnętrznych w porozumieniu z zainteresowanymi ministrami.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color w:val="000000"/>
          <w:sz w:val="24"/>
          <w:lang w:val="pl-PL"/>
        </w:rPr>
        <w:t xml:space="preserve">Świadczenia, o których mowa w </w:t>
      </w:r>
      <w:r>
        <w:rPr>
          <w:rFonts w:ascii="Times New Roman"/>
          <w:b w:val="false"/>
          <w:i/>
          <w:color w:val="1b1b1b"/>
          <w:sz w:val="24"/>
          <w:lang w:val="pl-PL"/>
        </w:rPr>
        <w:t>ust. 1</w:t>
      </w:r>
      <w:r>
        <w:rPr>
          <w:rFonts w:ascii="Times New Roman"/>
          <w:b w:val="false"/>
          <w:i w:val="false"/>
          <w:color w:val="000000"/>
          <w:sz w:val="24"/>
          <w:lang w:val="pl-PL"/>
        </w:rPr>
        <w:t xml:space="preserve"> </w:t>
      </w:r>
      <w:r>
        <w:rPr>
          <w:rFonts w:ascii="Times New Roman"/>
          <w:b w:val="false"/>
          <w:i/>
          <w:color w:val="000000"/>
          <w:sz w:val="24"/>
          <w:lang w:val="pl-PL"/>
        </w:rPr>
        <w:t xml:space="preserve">i </w:t>
      </w:r>
      <w:r>
        <w:rPr>
          <w:rFonts w:ascii="Times New Roman"/>
          <w:b w:val="false"/>
          <w:i/>
          <w:color w:val="1b1b1b"/>
          <w:sz w:val="24"/>
          <w:lang w:val="pl-PL"/>
        </w:rPr>
        <w:t>2</w:t>
      </w:r>
      <w:r>
        <w:rPr>
          <w:rFonts w:ascii="Times New Roman"/>
          <w:b w:val="false"/>
          <w:i w:val="false"/>
          <w:color w:val="000000"/>
          <w:sz w:val="24"/>
          <w:lang w:val="pl-PL"/>
        </w:rPr>
        <w:t xml:space="preserve"> </w:t>
      </w:r>
      <w:r>
        <w:rPr>
          <w:rFonts w:ascii="Times New Roman"/>
          <w:b w:val="false"/>
          <w:i/>
          <w:color w:val="000000"/>
          <w:sz w:val="24"/>
          <w:lang w:val="pl-PL"/>
        </w:rPr>
        <w:t xml:space="preserve">, przysługują również osobom uprawnionym do zaopatrzenia emerytalnego na zasadach określonych w przepisach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color w:val="000000"/>
          <w:sz w:val="24"/>
          <w:lang w:val="pl-PL"/>
        </w:rPr>
        <w:t>, Urzędu Ochrony Państwa, Straży Granicznej, Państwowej Straży Pożarnej i Służby Więziennej oraz ich rodzin.</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color w:val="000000"/>
          <w:sz w:val="24"/>
          <w:lang w:val="pl-PL"/>
        </w:rPr>
        <w:t>Zaopatrzenie w leki bezpłatnie, za opłatą ryczałtową lub za częściową odpłatnością oraz zaopatrzenie w artykuły sanitarne określa odrębna ustawa.</w:t>
      </w:r>
    </w:p>
    <w:p>
      <w:pPr>
        <w:spacing w:before="80" w:after="0"/>
        <w:ind w:left="0"/>
        <w:jc w:val="left"/>
        <w:textAlignment w:val="auto"/>
      </w:pPr>
      <w:r>
        <w:rPr>
          <w:rFonts w:ascii="Times New Roman"/>
          <w:b/>
          <w:i w:val="false"/>
          <w:color w:val="000000"/>
          <w:sz w:val="24"/>
          <w:lang w:val="pl-PL"/>
        </w:rPr>
        <w:t xml:space="preserve"> Art. 76. </w:t>
      </w:r>
      <w:r>
        <w:rPr>
          <w:rFonts w:ascii="Times New Roman"/>
          <w:b/>
          <w:i w:val="false"/>
          <w:color w:val="000000"/>
          <w:sz w:val="24"/>
          <w:vertAlign w:val="superscript"/>
          <w:lang w:val="pl-PL"/>
        </w:rPr>
        <w:t>63</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color w:val="000000"/>
          <w:sz w:val="24"/>
          <w:lang w:val="pl-PL"/>
        </w:rPr>
        <w:t>Policjantowi, który nabył prawo do policyjnej renty z tytułu inwalidztwa niepozostającego w związku ze służbą, oraz uprawnionym członkom jego rodziny, a także osobom uprawnionym do renty rodzinnej po funkcjonariuszu, którego śmierć nie pozostaje w związku ze służbą, przysługuje prawo do bezpłatnych świadczeń leczniczych społecznej służby zdrowia.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color w:val="000000"/>
          <w:sz w:val="24"/>
          <w:lang w:val="pl-PL"/>
        </w:rPr>
        <w:t>Zaopatrzenie w leki bezpłatnie, za opłatą ryczałtową lub za częściową odpłatnością oraz zaopatrzenie w artykuły sanitarne określa odrębna ustawa.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color w:val="000000"/>
          <w:sz w:val="24"/>
          <w:lang w:val="pl-PL"/>
        </w:rPr>
        <w:t xml:space="preserve">Policjantowi zwolnionemu ze służby, który nie nabył uprawnień do zaopatrzenia emerytalnego określonego w przepisach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color w:val="000000"/>
          <w:sz w:val="24"/>
          <w:lang w:val="pl-PL"/>
        </w:rPr>
        <w:t>, Urzędu Ochrony Państwa, Straży Granicznej, Państwowej Straży Pożarnej i Służby Więziennej oraz ich rodzin, a także członkom jego rodziny przysługuje prawo do świadczeń leczniczych zakładów społecznych służby zdrowia w zakresie i na warunkach przewidzianych dla pracowników, z którymi stosunek pracy został rozwiązany.</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lang w:val="pl-PL"/>
        </w:rPr>
        <w:t xml:space="preserve"> [Członkowie rodziny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członków rodziny policjanta uprawnionych do świadczeń przewidzianych w </w:t>
      </w:r>
      <w:r>
        <w:rPr>
          <w:rFonts w:ascii="Times New Roman"/>
          <w:b w:val="false"/>
          <w:i w:val="false"/>
          <w:color w:val="1b1b1b"/>
          <w:sz w:val="24"/>
          <w:lang w:val="pl-PL"/>
        </w:rPr>
        <w:t>art. 73</w:t>
      </w:r>
      <w:r>
        <w:rPr>
          <w:rFonts w:ascii="Times New Roman"/>
          <w:b w:val="false"/>
          <w:i w:val="false"/>
          <w:color w:val="000000"/>
          <w:sz w:val="24"/>
          <w:lang w:val="pl-PL"/>
        </w:rPr>
        <w:t xml:space="preserve">, </w:t>
      </w:r>
      <w:r>
        <w:rPr>
          <w:rFonts w:ascii="Times New Roman"/>
          <w:b w:val="false"/>
          <w:i/>
          <w:color w:val="1b1b1b"/>
          <w:sz w:val="24"/>
          <w:lang w:val="pl-PL"/>
        </w:rPr>
        <w:t>75</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64</w:t>
      </w:r>
      <w:r>
        <w:rPr>
          <w:rFonts w:ascii="Times New Roman"/>
          <w:b w:val="false"/>
          <w:i w:val="false"/>
          <w:color w:val="000000"/>
          <w:sz w:val="24"/>
          <w:lang w:val="pl-PL"/>
        </w:rPr>
        <w:t xml:space="preserve"> i </w:t>
      </w:r>
      <w:r>
        <w:rPr>
          <w:rFonts w:ascii="Times New Roman"/>
          <w:b w:val="false"/>
          <w:i/>
          <w:color w:val="1b1b1b"/>
          <w:sz w:val="24"/>
          <w:lang w:val="pl-PL"/>
        </w:rPr>
        <w:t>76</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65</w:t>
      </w:r>
      <w:r>
        <w:rPr>
          <w:rFonts w:ascii="Times New Roman"/>
          <w:b w:val="false"/>
          <w:i w:val="false"/>
          <w:color w:val="000000"/>
          <w:sz w:val="24"/>
          <w:lang w:val="pl-PL"/>
        </w:rPr>
        <w:t xml:space="preserve"> uważa się małżonka i dzieci.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 dzieci uważa się dzieci własne, dzieci małżonka, dzieci przysposobione i dzieci przyjęte na wychowanie, które: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przekroczyły 18 roku życia, a w razie uczęszczania do szkoły - 24 lat albo 25 lat, jeżeli odbywają studia w szkole wyższej, a ukończenie 24 lat przypada na ostatni lub przedostatni rok studiów,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stały się </w:t>
      </w:r>
      <w:r>
        <w:rPr>
          <w:rFonts w:ascii="Times New Roman"/>
          <w:b w:val="false"/>
          <w:i/>
          <w:color w:val="000000"/>
          <w:sz w:val="24"/>
          <w:lang w:val="pl-PL"/>
        </w:rPr>
        <w:t>inwalidami I</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66</w:t>
      </w:r>
      <w:r>
        <w:rPr>
          <w:rFonts w:ascii="Times New Roman"/>
          <w:b w:val="false"/>
          <w:i w:val="false"/>
          <w:color w:val="000000"/>
          <w:sz w:val="24"/>
          <w:lang w:val="pl-PL"/>
        </w:rPr>
        <w:t xml:space="preserve"> </w:t>
      </w:r>
      <w:r>
        <w:rPr>
          <w:rFonts w:ascii="Times New Roman"/>
          <w:b w:val="false"/>
          <w:i/>
          <w:color w:val="000000"/>
          <w:sz w:val="24"/>
          <w:lang w:val="pl-PL"/>
        </w:rPr>
        <w:t>lub</w:t>
      </w:r>
      <w:r>
        <w:rPr>
          <w:rFonts w:ascii="Times New Roman"/>
          <w:b w:val="false"/>
          <w:i w:val="false"/>
          <w:color w:val="000000"/>
          <w:sz w:val="24"/>
          <w:lang w:val="pl-PL"/>
        </w:rPr>
        <w:t xml:space="preserve"> </w:t>
      </w:r>
      <w:r>
        <w:rPr>
          <w:rFonts w:ascii="Times New Roman"/>
          <w:b w:val="false"/>
          <w:i/>
          <w:color w:val="000000"/>
          <w:sz w:val="24"/>
          <w:lang w:val="pl-PL"/>
        </w:rPr>
        <w:t>II</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67</w:t>
      </w:r>
      <w:r>
        <w:rPr>
          <w:rFonts w:ascii="Times New Roman"/>
          <w:b w:val="false"/>
          <w:i w:val="false"/>
          <w:color w:val="000000"/>
          <w:sz w:val="24"/>
          <w:lang w:val="pl-PL"/>
        </w:rPr>
        <w:t xml:space="preserve"> </w:t>
      </w:r>
      <w:r>
        <w:rPr>
          <w:rFonts w:ascii="Times New Roman"/>
          <w:b w:val="false"/>
          <w:i/>
          <w:color w:val="000000"/>
          <w:sz w:val="24"/>
          <w:lang w:val="pl-PL"/>
        </w:rPr>
        <w:t>grupy</w:t>
      </w:r>
      <w:r>
        <w:rPr>
          <w:rFonts w:ascii="Times New Roman"/>
          <w:b w:val="false"/>
          <w:i w:val="false"/>
          <w:color w:val="000000"/>
          <w:sz w:val="24"/>
          <w:lang w:val="pl-PL"/>
        </w:rPr>
        <w:t xml:space="preserve"> przed osiągnięciem wieku określonego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lang w:val="pl-PL"/>
        </w:rPr>
        <w:t xml:space="preserve"> [Praca w szczególnym charakterze]</w:t>
      </w:r>
    </w:p>
    <w:p>
      <w:pPr>
        <w:spacing w:after="0"/>
        <w:ind w:left="0"/>
        <w:jc w:val="left"/>
        <w:textAlignment w:val="auto"/>
      </w:pPr>
      <w:r>
        <w:rPr>
          <w:rFonts w:ascii="Times New Roman"/>
          <w:b w:val="false"/>
          <w:i w:val="false"/>
          <w:color w:val="000000"/>
          <w:sz w:val="24"/>
          <w:lang w:val="pl-PL"/>
        </w:rPr>
        <w:t xml:space="preserve">Okres służby policjanta traktuje się jako pracę w szczególnym charakterze w rozumieniu przepisów </w:t>
      </w:r>
      <w:r>
        <w:rPr>
          <w:rFonts w:ascii="Times New Roman"/>
          <w:b w:val="false"/>
          <w:i/>
          <w:color w:val="000000"/>
          <w:sz w:val="24"/>
          <w:lang w:val="pl-PL"/>
        </w:rPr>
        <w:t>o zaopatrzeniu emerytalnym pracowników i ich rodzin</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68</w:t>
      </w:r>
      <w:r>
        <w:rPr>
          <w:rFonts w:ascii="Times New Roman"/>
          <w:b w:val="false"/>
          <w:i w:val="false"/>
          <w:color w:val="000000"/>
          <w:sz w:val="24"/>
          <w:lang w:val="pl-PL"/>
        </w:rPr>
        <w:t xml:space="preserve"> .</w:t>
      </w:r>
    </w:p>
    <w:p>
      <w:pPr>
        <w:spacing w:before="80" w:after="0"/>
        <w:ind w:left="0"/>
        <w:jc w:val="left"/>
        <w:textAlignment w:val="auto"/>
      </w:pPr>
      <w:r>
        <w:rPr>
          <w:rFonts w:ascii="Times New Roman"/>
          <w:b/>
          <w:i w:val="false"/>
          <w:color w:val="000000"/>
          <w:sz w:val="24"/>
          <w:lang w:val="pl-PL"/>
        </w:rPr>
        <w:t xml:space="preserve"> Art. 79.</w:t>
      </w:r>
      <w:r>
        <w:rPr>
          <w:rFonts w:ascii="Times New Roman"/>
          <w:b/>
          <w:i w:val="false"/>
          <w:color w:val="000000"/>
          <w:sz w:val="24"/>
          <w:lang w:val="pl-PL"/>
        </w:rPr>
        <w:t xml:space="preserve"> [Uprawnienia związane z rodzicielstwem]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przysługują uprawnienia pracownika związane z rodzicielstwem określone w </w:t>
      </w:r>
      <w:r>
        <w:rPr>
          <w:rFonts w:ascii="Times New Roman"/>
          <w:b w:val="false"/>
          <w:i w:val="false"/>
          <w:color w:val="1b1b1b"/>
          <w:sz w:val="24"/>
          <w:lang w:val="pl-PL"/>
        </w:rPr>
        <w:t>Kodeksie pracy</w:t>
      </w:r>
      <w:r>
        <w:rPr>
          <w:rFonts w:ascii="Times New Roman"/>
          <w:b w:val="false"/>
          <w:i w:val="false"/>
          <w:color w:val="000000"/>
          <w:sz w:val="24"/>
          <w:lang w:val="pl-PL"/>
        </w:rPr>
        <w:t xml:space="preserve">, z wyjątkiem </w:t>
      </w:r>
      <w:r>
        <w:rPr>
          <w:rFonts w:ascii="Times New Roman"/>
          <w:b w:val="false"/>
          <w:i w:val="false"/>
          <w:color w:val="1b1b1b"/>
          <w:sz w:val="24"/>
          <w:lang w:val="pl-PL"/>
        </w:rPr>
        <w:t>art. 186</w:t>
      </w:r>
      <w:r>
        <w:rPr>
          <w:rFonts w:ascii="Times New Roman"/>
          <w:b w:val="false"/>
          <w:i w:val="false"/>
          <w:color w:val="1b1b1b"/>
          <w:sz w:val="24"/>
          <w:vertAlign w:val="superscript"/>
          <w:lang w:val="pl-PL"/>
        </w:rPr>
        <w:t>7</w:t>
      </w:r>
      <w:r>
        <w:rPr>
          <w:rFonts w:ascii="Times New Roman"/>
          <w:b w:val="false"/>
          <w:i w:val="false"/>
          <w:color w:val="000000"/>
          <w:sz w:val="24"/>
          <w:lang w:val="pl-PL"/>
        </w:rPr>
        <w:t xml:space="preserve"> i </w:t>
      </w:r>
      <w:r>
        <w:rPr>
          <w:rFonts w:ascii="Times New Roman"/>
          <w:b w:val="false"/>
          <w:i w:val="false"/>
          <w:color w:val="1b1b1b"/>
          <w:sz w:val="24"/>
          <w:lang w:val="pl-PL"/>
        </w:rPr>
        <w:t>art. 188</w:t>
      </w:r>
      <w:r>
        <w:rPr>
          <w:rFonts w:ascii="Times New Roman"/>
          <w:b w:val="false"/>
          <w:i w:val="false"/>
          <w:color w:val="1b1b1b"/>
          <w:sz w:val="24"/>
          <w:vertAlign w:val="superscript"/>
          <w:lang w:val="pl-PL"/>
        </w:rPr>
        <w:t>1</w:t>
      </w:r>
      <w:r>
        <w:rPr>
          <w:rFonts w:ascii="Times New Roman"/>
          <w:b w:val="false"/>
          <w:i w:val="false"/>
          <w:color w:val="000000"/>
          <w:sz w:val="24"/>
          <w:lang w:val="pl-PL"/>
        </w:rPr>
        <w:t>, jeżeli przepisy niniejszej ustawy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oboje rodzice lub opiekunowie są policjantami albo jedno z nich jest policjantem, a drugie pozostaje w stosunku pracy, z uprawnień, o których mowa w </w:t>
      </w:r>
      <w:r>
        <w:rPr>
          <w:rFonts w:ascii="Times New Roman"/>
          <w:b w:val="false"/>
          <w:i w:val="false"/>
          <w:color w:val="1b1b1b"/>
          <w:sz w:val="24"/>
          <w:lang w:val="pl-PL"/>
        </w:rPr>
        <w:t>ust. 1</w:t>
      </w:r>
      <w:r>
        <w:rPr>
          <w:rFonts w:ascii="Times New Roman"/>
          <w:b w:val="false"/>
          <w:i w:val="false"/>
          <w:color w:val="000000"/>
          <w:sz w:val="24"/>
          <w:lang w:val="pl-PL"/>
        </w:rPr>
        <w:t>, może korzystać jedno z nich.</w:t>
      </w:r>
    </w:p>
    <w:p>
      <w:pPr>
        <w:spacing w:before="80" w:after="0"/>
        <w:ind w:left="0"/>
        <w:jc w:val="left"/>
        <w:textAlignment w:val="auto"/>
      </w:pPr>
      <w:r>
        <w:rPr>
          <w:rFonts w:ascii="Times New Roman"/>
          <w:b/>
          <w:i w:val="false"/>
          <w:color w:val="000000"/>
          <w:sz w:val="24"/>
          <w:lang w:val="pl-PL"/>
        </w:rPr>
        <w:t xml:space="preserve"> Art. 79a.</w:t>
      </w:r>
      <w:r>
        <w:rPr>
          <w:rFonts w:ascii="Times New Roman"/>
          <w:b/>
          <w:i w:val="false"/>
          <w:color w:val="000000"/>
          <w:sz w:val="24"/>
          <w:lang w:val="pl-PL"/>
        </w:rPr>
        <w:t xml:space="preserve"> [Zastępstwo policjanta]</w:t>
      </w:r>
    </w:p>
    <w:p>
      <w:pPr>
        <w:spacing w:after="0"/>
        <w:ind w:left="0"/>
        <w:jc w:val="left"/>
        <w:textAlignment w:val="auto"/>
      </w:pPr>
      <w:r>
        <w:rPr>
          <w:rFonts w:ascii="Times New Roman"/>
          <w:b w:val="false"/>
          <w:i w:val="false"/>
          <w:color w:val="000000"/>
          <w:sz w:val="24"/>
          <w:lang w:val="pl-PL"/>
        </w:rPr>
        <w:t>Jeżeli zachodzi konieczność zastępstwa policjanta w czasie jego nieobecności w służbie w związku z przebywaniem na urlopie macierzyńskim, urlopie na warunkach urlopu macierzyńskiego, urlopie ojcowskim, urlopie rodzicielskim lub urlopie wychowawczym, można w tym celu zatrudnić pracownika na podstawie umowy o pracę na czas określony, obejmujący czas tej nieobecności.</w:t>
      </w:r>
    </w:p>
    <w:p>
      <w:pPr>
        <w:spacing w:before="80" w:after="0"/>
        <w:ind w:left="0"/>
        <w:jc w:val="left"/>
        <w:textAlignment w:val="auto"/>
      </w:pPr>
      <w:r>
        <w:rPr>
          <w:rFonts w:ascii="Times New Roman"/>
          <w:b/>
          <w:i w:val="false"/>
          <w:color w:val="000000"/>
          <w:sz w:val="24"/>
          <w:lang w:val="pl-PL"/>
        </w:rPr>
        <w:t xml:space="preserve"> Art. 80.</w:t>
      </w:r>
      <w:r>
        <w:rPr>
          <w:rFonts w:ascii="Times New Roman"/>
          <w:b/>
          <w:i w:val="false"/>
          <w:color w:val="000000"/>
          <w:sz w:val="24"/>
          <w:lang w:val="pl-PL"/>
        </w:rPr>
        <w:t xml:space="preserve"> [Wliczenia do okresu zatrudnienia]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który po zwolnieniu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podjął pracę, okres tej służby wlicza się do okresu zatrudnienia w zakresie wszelkich uprawnień wynikających z prawa pracy.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policjanta zwolnionego ze służby na podstawie </w:t>
      </w:r>
      <w:r>
        <w:rPr>
          <w:rFonts w:ascii="Times New Roman"/>
          <w:b w:val="false"/>
          <w:i w:val="false"/>
          <w:color w:val="1b1b1b"/>
          <w:sz w:val="24"/>
          <w:lang w:val="pl-PL"/>
        </w:rPr>
        <w:t>art. 41 ust. 1 pkt 3</w:t>
      </w:r>
      <w:r>
        <w:rPr>
          <w:rFonts w:ascii="Times New Roman"/>
          <w:b w:val="false"/>
          <w:i w:val="false"/>
          <w:color w:val="000000"/>
          <w:sz w:val="24"/>
          <w:lang w:val="pl-PL"/>
        </w:rPr>
        <w:t>, 4 i 4a.</w:t>
      </w:r>
    </w:p>
    <w:p>
      <w:pPr>
        <w:spacing w:before="80" w:after="0"/>
        <w:ind w:left="0"/>
        <w:jc w:val="left"/>
        <w:textAlignment w:val="auto"/>
      </w:pPr>
      <w:r>
        <w:rPr>
          <w:rFonts w:ascii="Times New Roman"/>
          <w:b/>
          <w:i w:val="false"/>
          <w:color w:val="000000"/>
          <w:sz w:val="24"/>
          <w:lang w:val="pl-PL"/>
        </w:rPr>
        <w:t xml:space="preserve"> Art. 81.</w:t>
      </w:r>
      <w:r>
        <w:rPr>
          <w:rFonts w:ascii="Times New Roman"/>
          <w:b/>
          <w:i w:val="false"/>
          <w:color w:val="000000"/>
          <w:sz w:val="24"/>
          <w:lang w:val="pl-PL"/>
        </w:rPr>
        <w:t xml:space="preserve"> [Delegacja ustawowa – szczegółowe prawa i obowiązki policjantów]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szczegółowe prawa i obowiązki oraz przebieg służby policjantów, uwzględniając właściwości i specyfikę służby w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tryb nawiązywania, zmiany i rozwiązywania stosunku służbowego policjanta, zadania kierowników komórek organizacyjnych właściwych w sprawach osobowych, treść rozkazów personalnych o mianowaniu policjanta na dane stanowisko służbowe lub o zwolnieniu policjanta ze służby, tryb wydawania świadectwa służby i opinii o służbie policjanta, ich wzory, termin żądania sprostowania świadectwa i opinii oraz termin dokonania takiego sprostowania.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pełnienia służby policjantów określają zarządzenia, regulaminy i rozkazy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82.</w:t>
      </w:r>
      <w:r>
        <w:rPr>
          <w:rFonts w:ascii="Times New Roman"/>
          <w:b/>
          <w:i w:val="false"/>
          <w:color w:val="000000"/>
          <w:sz w:val="24"/>
          <w:lang w:val="pl-PL"/>
        </w:rPr>
        <w:t xml:space="preserve"> [Urlop wypoczynkowy]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prawo do corocznego płatnego urlopu wypoczynkowego w wymiarze 26 dni roboczych.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uzyskuje prawo do pierwszego urlopu z upływem 6 miesięcy służby w wymiarze połowy urlopu przysługującego po roku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 do urlopu w pełnym wymiarze policjant nabywa z upływem roku służby. Do tego urlopu wlicza się urlop,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83.</w:t>
      </w:r>
      <w:r>
        <w:rPr>
          <w:rFonts w:ascii="Times New Roman"/>
          <w:b/>
          <w:i w:val="false"/>
          <w:color w:val="000000"/>
          <w:sz w:val="24"/>
          <w:lang w:val="pl-PL"/>
        </w:rPr>
        <w:t xml:space="preserve"> [Odwołanie z urlopu wypoczynkowego]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 można odwołać z urlopu wypoczynkowego z ważnych względów służbowych, a także wstrzymać udzielenie mu urlopu w całości lub w części. Termin urlopu może być także przesunięty na wniosek policjanta, umotywowany ważnymi względami.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Policjantowi odwołanemu z urlopu przysługuje zwrot kosztów przejazdu według norm ustalonych w przepisach o należnościach służbowych w przypadkach przeniesienia lub oddelegowania, jak również innych kosztów.</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tryb zwrotu kosztów przejazdu i innych poniesionych kosztów przysługujących policjantowi w razie odwołania z urlopu, z uwzględnieniem norm określonych dla przenoszonych lub delegowanych policjantów, udokumentowanych opłat dokonanych przez policjanta, a które nie zostały wykorzystane w związku z odwołaniem z urlopu, jak również opłat poniesionych na członków rodziny, o których mowa w </w:t>
      </w:r>
      <w:r>
        <w:rPr>
          <w:rFonts w:ascii="Times New Roman"/>
          <w:b w:val="false"/>
          <w:i w:val="false"/>
          <w:color w:val="1b1b1b"/>
          <w:sz w:val="24"/>
          <w:lang w:val="pl-PL"/>
        </w:rPr>
        <w:t>art. 77</w:t>
      </w:r>
      <w:r>
        <w:rPr>
          <w:rFonts w:ascii="Times New Roman"/>
          <w:b w:val="false"/>
          <w:i w:val="false"/>
          <w:color w:val="000000"/>
          <w:sz w:val="24"/>
          <w:lang w:val="pl-PL"/>
        </w:rPr>
        <w:t>, jeżeli odwołanie policjanta z urlopu spowodowało także ich powrót.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Odwołanie policjanta z urlopu ze względów służbowych wymaga zgody przełożonego.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nie wykorzystał urlopu w danym roku kalendarzowym, urlopu tego należy udzielić w ciągu pierwszych 3 miesięcy następnego roku.</w:t>
      </w:r>
    </w:p>
    <w:p>
      <w:pPr>
        <w:spacing w:before="80" w:after="0"/>
        <w:ind w:left="0"/>
        <w:jc w:val="left"/>
        <w:textAlignment w:val="auto"/>
      </w:pPr>
      <w:r>
        <w:rPr>
          <w:rFonts w:ascii="Times New Roman"/>
          <w:b/>
          <w:i w:val="false"/>
          <w:color w:val="000000"/>
          <w:sz w:val="24"/>
          <w:lang w:val="pl-PL"/>
        </w:rPr>
        <w:t xml:space="preserve"> Art. 83a.</w:t>
      </w:r>
      <w:r>
        <w:rPr>
          <w:rFonts w:ascii="Times New Roman"/>
          <w:b/>
          <w:i w:val="false"/>
          <w:color w:val="000000"/>
          <w:sz w:val="24"/>
          <w:lang w:val="pl-PL"/>
        </w:rPr>
        <w:t xml:space="preserve"> [Dodatkowy urlop wypoczynkowy dla policjanta posiadającego status weterana poszkodowanego]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posiadającemu status weterana poszkodowanego przysługuje prawo do corocznego płatnego dodatkowego urlopu wypoczynkowego w wymiarze 5 dni roboczych.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 do urlopu, o którym mowa w </w:t>
      </w:r>
      <w:r>
        <w:rPr>
          <w:rFonts w:ascii="Times New Roman"/>
          <w:b w:val="false"/>
          <w:i w:val="false"/>
          <w:color w:val="1b1b1b"/>
          <w:sz w:val="24"/>
          <w:lang w:val="pl-PL"/>
        </w:rPr>
        <w:t>ust. 1</w:t>
      </w:r>
      <w:r>
        <w:rPr>
          <w:rFonts w:ascii="Times New Roman"/>
          <w:b w:val="false"/>
          <w:i w:val="false"/>
          <w:color w:val="000000"/>
          <w:sz w:val="24"/>
          <w:lang w:val="pl-PL"/>
        </w:rPr>
        <w:t>, nie przysługuje policjantowi posiadającemu status weterana poszkodowanego uprawnionemu do urlopu wypoczynkowego i urlopów dodatkowych, z wyłączeniem urlopu dodatkowego z tytułu pełnienia służby w warunkach szczególnie uciążliwych lub szkodliwych dla zdrowia, w wymiarze przekraczającym 26 dni roboczych.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 do pierwszego urlopu,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powstaje z dniem, w którym decyzja administracyjna o przyznaniu statusu weterana poszkodowanego stała się ostateczna, przy czym realizacja tego prawa może nastąpić nie wcześniej niż z dniem przedstawienia przez policjanta tej decyzji przełożonemu,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Urlop, o którym mowa w </w:t>
      </w:r>
      <w:r>
        <w:rPr>
          <w:rFonts w:ascii="Times New Roman"/>
          <w:b w:val="false"/>
          <w:i w:val="false"/>
          <w:color w:val="1b1b1b"/>
          <w:sz w:val="24"/>
          <w:lang w:val="pl-PL"/>
        </w:rPr>
        <w:t>ust. 1</w:t>
      </w:r>
      <w:r>
        <w:rPr>
          <w:rFonts w:ascii="Times New Roman"/>
          <w:b w:val="false"/>
          <w:i w:val="false"/>
          <w:color w:val="000000"/>
          <w:sz w:val="24"/>
          <w:lang w:val="pl-PL"/>
        </w:rPr>
        <w:t>, wykorzystuje się w całości w roku kalendarzowym, w którym policjant ma do niego prawo, w terminie uzgodnionym z przełożonym policjanta.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nieuregulowanym w ustawie do urlopu,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przepisy wydane na podstawie </w:t>
      </w:r>
      <w:r>
        <w:rPr>
          <w:rFonts w:ascii="Times New Roman"/>
          <w:b w:val="false"/>
          <w:i w:val="false"/>
          <w:color w:val="1b1b1b"/>
          <w:sz w:val="24"/>
          <w:lang w:val="pl-PL"/>
        </w:rPr>
        <w:t>art. 86</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[Delegacja ustawowa – płatne urlopy dodatkowe]</w:t>
      </w:r>
    </w:p>
    <w:p>
      <w:pPr>
        <w:spacing w:after="0"/>
        <w:ind w:left="0"/>
        <w:jc w:val="left"/>
        <w:textAlignment w:val="auto"/>
      </w:pPr>
      <w:r>
        <w:rPr>
          <w:rFonts w:ascii="Times New Roman"/>
          <w:b w:val="false"/>
          <w:i w:val="false"/>
          <w:color w:val="000000"/>
          <w:sz w:val="24"/>
          <w:lang w:val="pl-PL"/>
        </w:rPr>
        <w:t>Minister właściwy do spraw wewnętrznych może, w drodze rozporządzenia, wprowadzić płatne urlopy dodatkowe w wymiarze do 13 dni roboczych rocznie dla policjantów, którzy pełnią służbę w warunkach szczególnie uciążliwych lub szkodliwych dla zdrowia albo osiągnęli określony wiek lub staż służby, albo gdy jest to uzasadnione szczególnymi właściwościami służby.</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[Urlop zdrowotny, okolicznościowy, bezpłatny]</w:t>
      </w:r>
    </w:p>
    <w:p>
      <w:pPr>
        <w:spacing w:after="0"/>
        <w:ind w:left="0"/>
        <w:jc w:val="left"/>
        <w:textAlignment w:val="auto"/>
      </w:pPr>
      <w:r>
        <w:rPr>
          <w:rFonts w:ascii="Times New Roman"/>
          <w:b w:val="false"/>
          <w:i w:val="false"/>
          <w:color w:val="000000"/>
          <w:sz w:val="24"/>
          <w:lang w:val="pl-PL"/>
        </w:rPr>
        <w:t>Policjantowi można udzielić płatnego urlopu zdrowotnego lub okolicznościowego, a także urlopu bezpłatnego z ważnych przyczyn.</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[Delegacja ustawowa – szczegółowe zasady udzielania urlopów]</w:t>
      </w:r>
    </w:p>
    <w:p>
      <w:pPr>
        <w:spacing w:after="0"/>
        <w:ind w:left="0"/>
        <w:jc w:val="left"/>
        <w:textAlignment w:val="auto"/>
      </w:pPr>
      <w:r>
        <w:rPr>
          <w:rFonts w:ascii="Times New Roman"/>
          <w:b w:val="false"/>
          <w:i w:val="false"/>
          <w:color w:val="000000"/>
          <w:sz w:val="24"/>
          <w:lang w:val="pl-PL"/>
        </w:rPr>
        <w:t xml:space="preserve">Minister właściwy do spraw wewnętrznych określi, w drodze rozporządzenia, szczegółowe zasady przyznawania policjantom urlopów, tryb postępowania w tych sprawach oraz wymiar urlopów, o których mowa w </w:t>
      </w:r>
      <w:r>
        <w:rPr>
          <w:rFonts w:ascii="Times New Roman"/>
          <w:b w:val="false"/>
          <w:i w:val="false"/>
          <w:color w:val="1b1b1b"/>
          <w:sz w:val="24"/>
          <w:lang w:val="pl-PL"/>
        </w:rPr>
        <w:t>art. 84</w:t>
      </w:r>
      <w:r>
        <w:rPr>
          <w:rFonts w:ascii="Times New Roman"/>
          <w:b w:val="false"/>
          <w:i w:val="false"/>
          <w:color w:val="000000"/>
          <w:sz w:val="24"/>
          <w:lang w:val="pl-PL"/>
        </w:rPr>
        <w:t xml:space="preserve"> i </w:t>
      </w:r>
      <w:r>
        <w:rPr>
          <w:rFonts w:ascii="Times New Roman"/>
          <w:b w:val="false"/>
          <w:i w:val="false"/>
          <w:color w:val="1b1b1b"/>
          <w:sz w:val="24"/>
          <w:lang w:val="pl-PL"/>
        </w:rPr>
        <w:t>85</w:t>
      </w:r>
      <w:r>
        <w:rPr>
          <w:rFonts w:ascii="Times New Roman"/>
          <w:b w:val="false"/>
          <w:i w:val="false"/>
          <w:color w:val="000000"/>
          <w:sz w:val="24"/>
          <w:lang w:val="pl-PL"/>
        </w:rPr>
        <w:t>, uwzględniając okres służby, wiek policjanta, przypadki warunków szczególnie uciążliwych i szkodliwych dla zdrowia oraz stopnie szkodliwości wpływające na wymiar urlopu dodatkowego.</w:t>
      </w:r>
    </w:p>
    <w:p>
      <w:pPr>
        <w:spacing w:before="80" w:after="0"/>
        <w:ind w:left="0"/>
        <w:jc w:val="left"/>
        <w:textAlignment w:val="auto"/>
      </w:pPr>
      <w:r>
        <w:rPr>
          <w:rFonts w:ascii="Times New Roman"/>
          <w:b/>
          <w:i w:val="false"/>
          <w:color w:val="000000"/>
          <w:sz w:val="24"/>
          <w:lang w:val="pl-PL"/>
        </w:rPr>
        <w:t xml:space="preserve"> Art. 86a.</w:t>
      </w:r>
      <w:r>
        <w:rPr>
          <w:rFonts w:ascii="Times New Roman"/>
          <w:b/>
          <w:i w:val="false"/>
          <w:color w:val="000000"/>
          <w:sz w:val="24"/>
          <w:lang w:val="pl-PL"/>
        </w:rPr>
        <w:t xml:space="preserve"> [Bezpłatny urlop opiekuńczy]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prawo do urlopu opiekuńczego w wymiarze 5 dni w roku kalendarzowym w celu zapewnienia osobistej opieki lub wsparcia osobie będącej członkiem rodziny lub zamieszkującej w tym samym gospodarstwie domowym, która wymaga opieki lub wsparcia z poważnych względów medycznych.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udzielaniu urlopu,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przepisy rozdziału Ia działu siódmego </w:t>
      </w:r>
      <w:r>
        <w:rPr>
          <w:rFonts w:ascii="Times New Roman"/>
          <w:b w:val="false"/>
          <w:i w:val="false"/>
          <w:color w:val="1b1b1b"/>
          <w:sz w:val="24"/>
          <w:lang w:val="pl-PL"/>
        </w:rPr>
        <w:t>Kodeksu pracy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 czas urlopu opiekuńczego policjant nie zachowuje prawa do uposażenia.</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[Wyróżnienia]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wzorowo wykonuje obowiązki, przejawia inicjatywę w służbie i doskonali kwalifikacje zawodowe, mogą być udzielane wyróżnienia: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pochwała;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krótkoterminowy dodatkowy urlop wypoczynkowy w wymiarze do 10 dni roboczych;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przyznanie odznaki resortowej;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przedterminowe mianowanie na wyższy stopień policyjny.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Wyróżnienia udziela policjantowi uprawniony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Wyróżnienia nie udziela się policjantowi: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ukaranemu karą dyscyplinarną, przed jej zatarciem;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skazanemu wyrokiem sądu lub w stosunku do którego postępowanie karne zostało warunkowo umorzone, przez okres roku od dnia uprawomocnienia się orzeczenia.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 szczegółowy tryb postępowania przy udzielaniu wyróżnień policjantom, uwzględniając zakres uprawnień przełożonych do udzielania wyróżnień oraz formę udzielania wyróżnień.</w:t>
      </w:r>
    </w:p>
    <w:p>
      <w:pPr>
        <w:spacing w:before="89" w:after="0"/>
        <w:ind w:left="0"/>
        <w:jc w:val="center"/>
        <w:textAlignment w:val="auto"/>
      </w:pPr>
      <w:r>
        <w:rPr>
          <w:rFonts w:ascii="Times New Roman"/>
          <w:b/>
          <w:i w:val="false"/>
          <w:color w:val="000000"/>
          <w:sz w:val="24"/>
          <w:lang w:val="pl-PL"/>
        </w:rPr>
        <w:t>Rozdział 8</w:t>
      </w:r>
    </w:p>
    <w:p>
      <w:pPr>
        <w:spacing w:before="25" w:after="0"/>
        <w:ind w:left="0"/>
        <w:jc w:val="center"/>
        <w:textAlignment w:val="auto"/>
      </w:pPr>
      <w:r>
        <w:rPr>
          <w:rFonts w:ascii="Times New Roman"/>
          <w:b/>
          <w:i w:val="false"/>
          <w:color w:val="000000"/>
          <w:sz w:val="24"/>
          <w:lang w:val="pl-PL"/>
        </w:rPr>
        <w:t xml:space="preserve">Zakwaterowanie policjantów </w:t>
      </w:r>
      <w:r>
        <w:rPr>
          <w:rFonts w:ascii="Times New Roman"/>
          <w:b/>
          <w:i w:val="false"/>
          <w:color w:val="000000"/>
          <w:sz w:val="24"/>
          <w:vertAlign w:val="superscript"/>
          <w:lang w:val="pl-PL"/>
        </w:rPr>
        <w:t>69</w:t>
      </w:r>
    </w:p>
    <w:p>
      <w:pPr>
        <w:spacing w:before="80" w:after="0"/>
        <w:ind w:left="0"/>
        <w:jc w:val="left"/>
        <w:textAlignment w:val="auto"/>
      </w:pPr>
      <w:r>
        <w:rPr>
          <w:rFonts w:ascii="Times New Roman"/>
          <w:b/>
          <w:i w:val="false"/>
          <w:color w:val="000000"/>
          <w:sz w:val="24"/>
          <w:lang w:val="pl-PL"/>
        </w:rPr>
        <w:t xml:space="preserve"> Art. 88. </w:t>
      </w:r>
      <w:r>
        <w:rPr>
          <w:rFonts w:ascii="Times New Roman"/>
          <w:b/>
          <w:i w:val="false"/>
          <w:color w:val="000000"/>
          <w:sz w:val="24"/>
          <w:vertAlign w:val="superscript"/>
          <w:lang w:val="pl-PL"/>
        </w:rPr>
        <w:t>70</w:t>
      </w:r>
      <w:r>
        <w:rPr>
          <w:rFonts w:ascii="Times New Roman"/>
          <w:b/>
          <w:i w:val="false"/>
          <w:color w:val="000000"/>
          <w:sz w:val="24"/>
          <w:lang w:val="pl-PL"/>
        </w:rPr>
        <w:t xml:space="preserve"> </w:t>
      </w:r>
      <w:r>
        <w:rPr>
          <w:rFonts w:ascii="Times New Roman"/>
          <w:b/>
          <w:i w:val="false"/>
          <w:color w:val="000000"/>
          <w:sz w:val="24"/>
          <w:lang w:val="pl-PL"/>
        </w:rPr>
        <w:t>[Prawo do zakwaterowania]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mianowanemu na okres służby przygotowawczej lub na stałe, od dnia przyjęcia do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dnia zwolnienia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jego wniosek, przysługuje prawo do zakwaterowania.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Prawo do zakwaterowania jest realizowane w następujących formach: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przydział lokalu mieszkalnego;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przydział kwatery tymczasowej;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skierowanie do miejsca w internacie albo kwatery internatowej;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przyznanie świadczenia mieszkaniowego.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policjanta,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prawo do zakwaterowania, o którym mowa w </w:t>
      </w:r>
      <w:r>
        <w:rPr>
          <w:rFonts w:ascii="Times New Roman"/>
          <w:b w:val="false"/>
          <w:i w:val="false"/>
          <w:color w:val="1b1b1b"/>
          <w:sz w:val="24"/>
          <w:lang w:val="pl-PL"/>
        </w:rPr>
        <w:t>ust. 2 pkt 1-3</w:t>
      </w:r>
      <w:r>
        <w:rPr>
          <w:rFonts w:ascii="Times New Roman"/>
          <w:b w:val="false"/>
          <w:i w:val="false"/>
          <w:color w:val="000000"/>
          <w:sz w:val="24"/>
          <w:lang w:val="pl-PL"/>
        </w:rPr>
        <w:t xml:space="preserve">, jest realizowane w miejscowości, w której policjant pełni służbę, lub może być realizowane w innej miejscowości niż miejscowość, w której pełni służbę, zgodnie z wykazem, o którym mowa w </w:t>
      </w:r>
      <w:r>
        <w:rPr>
          <w:rFonts w:ascii="Times New Roman"/>
          <w:b w:val="false"/>
          <w:i w:val="false"/>
          <w:color w:val="1b1b1b"/>
          <w:sz w:val="24"/>
          <w:lang w:val="pl-PL"/>
        </w:rPr>
        <w:t>ust. 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 miejsca w internacie albo kwatery internatowej mogą korzystać również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Przepisy </w:t>
      </w:r>
      <w:r>
        <w:rPr>
          <w:rFonts w:ascii="Times New Roman"/>
          <w:b w:val="false"/>
          <w:i w:val="false"/>
          <w:color w:val="1b1b1b"/>
          <w:sz w:val="24"/>
          <w:lang w:val="pl-PL"/>
        </w:rPr>
        <w:t>ust. 5-8</w:t>
      </w:r>
      <w:r>
        <w:rPr>
          <w:rFonts w:ascii="Times New Roman"/>
          <w:b w:val="false"/>
          <w:i w:val="false"/>
          <w:color w:val="000000"/>
          <w:sz w:val="24"/>
          <w:lang w:val="pl-PL"/>
        </w:rPr>
        <w:t xml:space="preserve"> i </w:t>
      </w:r>
      <w:r>
        <w:rPr>
          <w:rFonts w:ascii="Times New Roman"/>
          <w:b w:val="false"/>
          <w:i w:val="false"/>
          <w:color w:val="1b1b1b"/>
          <w:sz w:val="24"/>
          <w:lang w:val="pl-PL"/>
        </w:rPr>
        <w:t>13</w:t>
      </w:r>
      <w:r>
        <w:rPr>
          <w:rFonts w:ascii="Times New Roman"/>
          <w:b w:val="false"/>
          <w:i w:val="false"/>
          <w:color w:val="000000"/>
          <w:sz w:val="24"/>
          <w:lang w:val="pl-PL"/>
        </w:rPr>
        <w:t xml:space="preserve"> oraz </w:t>
      </w:r>
      <w:r>
        <w:rPr>
          <w:rFonts w:ascii="Times New Roman"/>
          <w:b w:val="false"/>
          <w:i w:val="false"/>
          <w:color w:val="1b1b1b"/>
          <w:sz w:val="24"/>
          <w:lang w:val="pl-PL"/>
        </w:rPr>
        <w:t>art. 88a ust. 1</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art. 88a ust. 1</w:t>
      </w:r>
      <w:r>
        <w:rPr>
          <w:rFonts w:ascii="Times New Roman"/>
          <w:b w:val="false"/>
          <w:i w:val="false"/>
          <w:color w:val="000000"/>
          <w:sz w:val="24"/>
          <w:lang w:val="pl-PL"/>
        </w:rPr>
        <w:t xml:space="preserve">, prowadzą wykaz dostępnych form zakwaterowania we właściwej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Wykaz udostępniany jest do wiadomości policjantów w sposób przyjęty przez dany podmiot.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Wyboru formy zakwaterowania policjant,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dokonuje na podstawie wykazu,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składając wniosek do podmiotu, o którym mowa w </w:t>
      </w:r>
      <w:r>
        <w:rPr>
          <w:rFonts w:ascii="Times New Roman"/>
          <w:b w:val="false"/>
          <w:i w:val="false"/>
          <w:color w:val="1b1b1b"/>
          <w:sz w:val="24"/>
          <w:lang w:val="pl-PL"/>
        </w:rPr>
        <w:t>art. 88a ust. 1</w:t>
      </w:r>
      <w:r>
        <w:rPr>
          <w:rFonts w:ascii="Times New Roman"/>
          <w:b w:val="false"/>
          <w:i w:val="false"/>
          <w:color w:val="000000"/>
          <w:sz w:val="24"/>
          <w:lang w:val="pl-PL"/>
        </w:rPr>
        <w:t xml:space="preserve">. W przypadku braku możliwości przyznania prawa do zakwaterowania w formie, o której mowa w </w:t>
      </w:r>
      <w:r>
        <w:rPr>
          <w:rFonts w:ascii="Times New Roman"/>
          <w:b w:val="false"/>
          <w:i w:val="false"/>
          <w:color w:val="1b1b1b"/>
          <w:sz w:val="24"/>
          <w:lang w:val="pl-PL"/>
        </w:rPr>
        <w:t>ust. 2 pkt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 xml:space="preserve">, policjantowi przyznaje się prawo do zakwaterowania w formie, o której mowa w </w:t>
      </w:r>
      <w:r>
        <w:rPr>
          <w:rFonts w:ascii="Times New Roman"/>
          <w:b w:val="false"/>
          <w:i w:val="false"/>
          <w:color w:val="1b1b1b"/>
          <w:sz w:val="24"/>
          <w:lang w:val="pl-PL"/>
        </w:rPr>
        <w:t>ust. 2 pkt 4</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Wnioski,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składa się pod rygorem odpowiedzialności karnej za składanie fałszywych oświadczeń.</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6</w:t>
      </w:r>
      <w:r>
        <w:rPr>
          <w:rFonts w:ascii="Times New Roman"/>
          <w:b w:val="false"/>
          <w:i w:val="false"/>
          <w:color w:val="000000"/>
          <w:sz w:val="24"/>
          <w:lang w:val="pl-PL"/>
        </w:rPr>
        <w:t>,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(imiona) i nazwisko policjanta;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identyfikacyjny policjanta;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stopień służbowy policjanta;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stanowisko służbowe policjanta;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numer telefonu kontaktowego;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adres zamieszkania policjanta;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wskazanie tytułu prawnego do lokalu, który policjant zajmuje;</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datę przyjęcia policjanta do służby;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datę ukończenia przez policjanta szkolenia zawodowego podstawowego;</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miejscowość, w której policjant pełni służbę;</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imię i nazwisko, stopień pokrewieństwa, datę urodzenia, adres zamieszkania członków rodziny policjanta, o których mowa w </w:t>
      </w:r>
      <w:r>
        <w:rPr>
          <w:rFonts w:ascii="Times New Roman"/>
          <w:b w:val="false"/>
          <w:i w:val="false"/>
          <w:color w:val="1b1b1b"/>
          <w:sz w:val="24"/>
          <w:lang w:val="pl-PL"/>
        </w:rPr>
        <w:t>art. 89</w:t>
      </w:r>
      <w:r>
        <w:rPr>
          <w:rFonts w:ascii="Times New Roman"/>
          <w:b w:val="false"/>
          <w:i w:val="false"/>
          <w:color w:val="000000"/>
          <w:sz w:val="24"/>
          <w:lang w:val="pl-PL"/>
        </w:rPr>
        <w:t xml:space="preserve">, oraz informacje o członkach rodziny, o których mowa w </w:t>
      </w:r>
      <w:r>
        <w:rPr>
          <w:rFonts w:ascii="Times New Roman"/>
          <w:b w:val="false"/>
          <w:i w:val="false"/>
          <w:color w:val="1b1b1b"/>
          <w:sz w:val="24"/>
          <w:lang w:val="pl-PL"/>
        </w:rPr>
        <w:t>art. 89 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policjanta, czy on lub jego małżonek są właścicielami lub współwłaścicielami lokalu mieszkalnego albo domu, o którym mowa w </w:t>
      </w:r>
      <w:r>
        <w:rPr>
          <w:rFonts w:ascii="Times New Roman"/>
          <w:b w:val="false"/>
          <w:i w:val="false"/>
          <w:color w:val="1b1b1b"/>
          <w:sz w:val="24"/>
          <w:lang w:val="pl-PL"/>
        </w:rPr>
        <w:t>ust. 11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oświadczenie policjanta w sprawie wyboru formy zakwaterowania;</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oświadczenie policjanta w sprawie wyboru sposobu ustalania wysokości świadczenia mieszkaniowego;</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oświadczenie policjanta o skorzystaniu lub nieskorzystaniu z pomocy finansowej na uzyskanie lokalu mieszkalnego albo domu oraz o wskazaniu sposobu rozliczenia zwrotu pomocy finansowej na uzyskanie lokalu mieszkalnego;</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oświadczenie policjanta o nabyciu lub nienabyciu lokalu mieszkalnego od Skarbu Państwa lub jednostki samorządu terytorialnego, z bonifikatą lub pomniejszeniem w cenie nabycia, przydzielonego w trybie administracyjnym w związku z pełnioną służbą;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policjanta o otrzymaniu lub nieotrzymaniu lokalu mieszkalnego albo kwatery tymczasowej na podstawie przepisów obowiązujących przed dniem wejścia w życie </w:t>
      </w:r>
      <w:r>
        <w:rPr>
          <w:rFonts w:ascii="Times New Roman"/>
          <w:b w:val="false"/>
          <w:i w:val="false"/>
          <w:color w:val="1b1b1b"/>
          <w:sz w:val="24"/>
          <w:lang w:val="pl-PL"/>
        </w:rPr>
        <w:t>ustawy</w:t>
      </w:r>
      <w:r>
        <w:rPr>
          <w:rFonts w:ascii="Times New Roman"/>
          <w:b w:val="false"/>
          <w:i w:val="false"/>
          <w:color w:val="000000"/>
          <w:sz w:val="24"/>
          <w:lang w:val="pl-PL"/>
        </w:rPr>
        <w:t xml:space="preserve"> z dnia 12 września 2025 r. o zmianie niektórych ustaw w związku z określeniem zasad zakwaterowania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Straży Granicznej, Państwowej Straży Pożarnej, Agencji Bezpieczeństwa Wewnętrznego, Agencji Wywiadu, Służby Kontrwywiadu Wojskowego, Służby Wywiadu Wojskowego, Służby Ochrony Państwa oraz poprawy niektórych warunków pełnienia służby (Dz. U. poz. 1366);</w:t>
      </w: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klauzulę o treści: "Jestem świadomy odpowiedzialności karnej za złożenie fałszywego oświadczenia."; klauzula ta zastępuje pouczenie przez organ o odpowiedzialności karnej za składanie fałszywych oświadczeń;</w:t>
      </w: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informację o sposobie wypłaty świadczenia mieszkaniowego, a w przypadku wyboru bezgotówkowej formy wypłaty - numer rachunku bankowego lub innego rachunku płatniczego;</w:t>
      </w: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adres lokalu mieszkalnego albo kwatery tymczasowej, o które wnioskuje policjant.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na jego wniosek, przysługuje prawo do zamiany lokalu mieszkalnego albo kwatery tymczasowej. Do wniosków o zamianę lokali mieszkalnych albo kwater tymczasowych przepis </w:t>
      </w:r>
      <w:r>
        <w:rPr>
          <w:rFonts w:ascii="Times New Roman"/>
          <w:b w:val="false"/>
          <w:i w:val="false"/>
          <w:color w:val="1b1b1b"/>
          <w:sz w:val="24"/>
          <w:lang w:val="pl-PL"/>
        </w:rPr>
        <w:t>ust. 8</w:t>
      </w:r>
      <w:r>
        <w:rPr>
          <w:rFonts w:ascii="Times New Roman"/>
          <w:b w:val="false"/>
          <w:i w:val="false"/>
          <w:color w:val="000000"/>
          <w:sz w:val="24"/>
          <w:lang w:val="pl-PL"/>
        </w:rPr>
        <w:t xml:space="preserve"> stosuje się odpowiednio; wniosek o zamianę zawiera także adres zajmowanego lokalu mieszkalnego albo zajmowanej kwatery tymczasowej.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Zmiana formy zakwaterowania następuje na wniosek policjanta,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Podmiot, o którym mowa w </w:t>
      </w:r>
      <w:r>
        <w:rPr>
          <w:rFonts w:ascii="Times New Roman"/>
          <w:b w:val="false"/>
          <w:i w:val="false"/>
          <w:color w:val="1b1b1b"/>
          <w:sz w:val="24"/>
          <w:lang w:val="pl-PL"/>
        </w:rPr>
        <w:t>art. 88a ust. 1</w:t>
      </w:r>
      <w:r>
        <w:rPr>
          <w:rFonts w:ascii="Times New Roman"/>
          <w:b w:val="false"/>
          <w:i w:val="false"/>
          <w:color w:val="000000"/>
          <w:sz w:val="24"/>
          <w:lang w:val="pl-PL"/>
        </w:rPr>
        <w:t>, uchyla decyzję, na podstawie której orzeczono wcześniej o prawie do zakwaterowania.</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 do form zakwaterowania,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nie przysługuje,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lub jego małżonek jest właścicielem lub współwłaścicielem lokalu mieszkalnego albo domu w miejscowości, w której policjant pełni służbę, albo w miejscowości, o której mowa w </w:t>
      </w:r>
      <w:r>
        <w:rPr>
          <w:rFonts w:ascii="Times New Roman"/>
          <w:b w:val="false"/>
          <w:i w:val="false"/>
          <w:color w:val="1b1b1b"/>
          <w:sz w:val="24"/>
          <w:lang w:val="pl-PL"/>
        </w:rPr>
        <w:t>art. 93 ust. 1 pkt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małżonek policjanta będący: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policjantem,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funkcjonariuszem Państwowej Straży Pożarnej,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funkcjonariuszem Straży Granicznej,</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funkcjonariuszem Służby Ochrony Państwa,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funkcjonariuszem Agencji Bezpieczeństwa Wewnętrznego,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funkcjonariuszem Agencji Wywiadu,</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funkcjonariuszem Służby Wywiadu Wojskowego,</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funkcjonariuszem Służby Kontrwywiadu Wojskowego,</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żołnierzem Sił Zbrojnych</w:t>
      </w:r>
    </w:p>
    <w:p>
      <w:pPr>
        <w:spacing w:before="25" w:after="0"/>
        <w:ind w:left="373"/>
        <w:jc w:val="left"/>
        <w:textAlignment w:val="auto"/>
      </w:pPr>
      <w:r>
        <w:rPr>
          <w:rFonts w:ascii="Times New Roman"/>
          <w:b w:val="false"/>
          <w:i w:val="false"/>
          <w:color w:val="000000"/>
          <w:sz w:val="24"/>
          <w:lang w:val="pl-PL"/>
        </w:rPr>
        <w:t xml:space="preserve">- otrzymał przydział lokalu mieszkalnego albo kwatery tymczasowej na podstawie przepisów obowiązujących w tych służbach, jeżeli małżonkowie pełnią służbę w tej samej miejscowości albo w miejscowości, o której mowa w </w:t>
      </w:r>
      <w:r>
        <w:rPr>
          <w:rFonts w:ascii="Times New Roman"/>
          <w:b w:val="false"/>
          <w:i w:val="false"/>
          <w:color w:val="1b1b1b"/>
          <w:sz w:val="24"/>
          <w:lang w:val="pl-PL"/>
        </w:rPr>
        <w:t>art. 93 ust. 1 pkt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Rozstrzygnięcie o przyznaniu świadczenia mieszkaniowego przez podmiot, o którym mowa w </w:t>
      </w:r>
      <w:r>
        <w:rPr>
          <w:rFonts w:ascii="Times New Roman"/>
          <w:b w:val="false"/>
          <w:i w:val="false"/>
          <w:color w:val="1b1b1b"/>
          <w:sz w:val="24"/>
          <w:lang w:val="pl-PL"/>
        </w:rPr>
        <w:t>art. 88a ust. 1</w:t>
      </w:r>
      <w:r>
        <w:rPr>
          <w:rFonts w:ascii="Times New Roman"/>
          <w:b w:val="false"/>
          <w:i w:val="false"/>
          <w:color w:val="000000"/>
          <w:sz w:val="24"/>
          <w:lang w:val="pl-PL"/>
        </w:rPr>
        <w:t xml:space="preserve">, w całości uwzględniające wniosek policjanta następuje w postępowaniu uproszczonym, o którym mowa w dziale II rozdziale 14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(Dz. U. z 2024 r. poz. 572 oraz z 2025 r. poz. 769). Przepisów o milczącym załatwieniu sprawy nie stosuje się.</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Rozstrzygnięcie o przyznaniu miejsca w internacie albo kwatery internatowej następuje w drodze skierowania policjanta do miejsca w internacie albo kwatery internatowej przez podmiot, o którym mowa w </w:t>
      </w:r>
      <w:r>
        <w:rPr>
          <w:rFonts w:ascii="Times New Roman"/>
          <w:b w:val="false"/>
          <w:i w:val="false"/>
          <w:color w:val="1b1b1b"/>
          <w:sz w:val="24"/>
          <w:lang w:val="pl-PL"/>
        </w:rPr>
        <w:t>art. 88a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Rozstrzygnięcie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przydziale lokalu mieszkalnego albo kwatery tymczasowej,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zamianie lokali mieszkalnych albo kwater tymczasowych,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odmowie przyznania wybranej przez policjanta formy zakwaterowania</w:t>
      </w:r>
    </w:p>
    <w:p>
      <w:pPr>
        <w:spacing w:before="25" w:after="0"/>
        <w:ind w:left="0"/>
        <w:jc w:val="left"/>
        <w:textAlignment w:val="auto"/>
      </w:pPr>
      <w:r>
        <w:rPr>
          <w:rFonts w:ascii="Times New Roman"/>
          <w:b w:val="false"/>
          <w:i w:val="false"/>
          <w:color w:val="000000"/>
          <w:sz w:val="24"/>
          <w:lang w:val="pl-PL"/>
        </w:rPr>
        <w:t xml:space="preserve">- następuje w drodze decyzji administracyjnej wydanej przez podmiot, o którym mowa w </w:t>
      </w:r>
      <w:r>
        <w:rPr>
          <w:rFonts w:ascii="Times New Roman"/>
          <w:b w:val="false"/>
          <w:i w:val="false"/>
          <w:color w:val="1b1b1b"/>
          <w:sz w:val="24"/>
          <w:lang w:val="pl-PL"/>
        </w:rPr>
        <w:t>art. 88a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 przypadku gdy oboje małżonkowie są policjantami, każdy z małżonków wybiera formę zakwaterowania, z tym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jednemu z małżonków przysługuje przydział lokalu mieszkalnego albo kwatery tymczasowej, z uwzględnieniem dzieci, o których mowa w </w:t>
      </w:r>
      <w:r>
        <w:rPr>
          <w:rFonts w:ascii="Times New Roman"/>
          <w:b w:val="false"/>
          <w:i w:val="false"/>
          <w:color w:val="1b1b1b"/>
          <w:sz w:val="24"/>
          <w:lang w:val="pl-PL"/>
        </w:rPr>
        <w:t>art. 89 pkt 2</w:t>
      </w:r>
      <w:r>
        <w:rPr>
          <w:rFonts w:ascii="Times New Roman"/>
          <w:b w:val="false"/>
          <w:i w:val="false"/>
          <w:color w:val="000000"/>
          <w:sz w:val="24"/>
          <w:lang w:val="pl-PL"/>
        </w:rPr>
        <w:t>, a drugiemu małżonkowi przyznaje się świadczenie mieszkaniowe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każdemu z małżonków przyznaje się świadczenie mieszkaniowe.</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podania przez policjanta nieprawdziwych danych we wnioskach,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lub </w:t>
      </w:r>
      <w:r>
        <w:rPr>
          <w:rFonts w:ascii="Times New Roman"/>
          <w:b w:val="false"/>
          <w:i w:val="false"/>
          <w:color w:val="1b1b1b"/>
          <w:sz w:val="24"/>
          <w:lang w:val="pl-PL"/>
        </w:rPr>
        <w:t>9</w:t>
      </w:r>
      <w:r>
        <w:rPr>
          <w:rFonts w:ascii="Times New Roman"/>
          <w:b w:val="false"/>
          <w:i w:val="false"/>
          <w:color w:val="000000"/>
          <w:sz w:val="24"/>
          <w:lang w:val="pl-PL"/>
        </w:rPr>
        <w:t xml:space="preserve">, lub w przypadku gdy świadczenie mieszkaniowe policjantowi nie przysługiwało, podmiot, o którym mowa w </w:t>
      </w:r>
      <w:r>
        <w:rPr>
          <w:rFonts w:ascii="Times New Roman"/>
          <w:b w:val="false"/>
          <w:i w:val="false"/>
          <w:color w:val="1b1b1b"/>
          <w:sz w:val="24"/>
          <w:lang w:val="pl-PL"/>
        </w:rPr>
        <w:t>art. 88a ust. 1</w:t>
      </w:r>
      <w:r>
        <w:rPr>
          <w:rFonts w:ascii="Times New Roman"/>
          <w:b w:val="false"/>
          <w:i w:val="false"/>
          <w:color w:val="000000"/>
          <w:sz w:val="24"/>
          <w:lang w:val="pl-PL"/>
        </w:rPr>
        <w:t>, wydaje decyzję o uchyleniu decyzji przyznającej policjantowi wybraną przez niego formę zakwaterowania, w której rozstrzyga także o cofnięciu świadczenia mieszkaniowego w całości oraz zobowiązuje policjanta do zwrotu świadczeń nienależnie pobranych.</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jest obowiązany do powiadomienia podmiotu, o którym mowa w </w:t>
      </w:r>
      <w:r>
        <w:rPr>
          <w:rFonts w:ascii="Times New Roman"/>
          <w:b w:val="false"/>
          <w:i w:val="false"/>
          <w:color w:val="1b1b1b"/>
          <w:sz w:val="24"/>
          <w:lang w:val="pl-PL"/>
        </w:rPr>
        <w:t>art. 88a ust. 1</w:t>
      </w:r>
      <w:r>
        <w:rPr>
          <w:rFonts w:ascii="Times New Roman"/>
          <w:b w:val="false"/>
          <w:i w:val="false"/>
          <w:color w:val="000000"/>
          <w:sz w:val="24"/>
          <w:lang w:val="pl-PL"/>
        </w:rPr>
        <w:t>, o każdym zdarzeniu mającym wpływ na prawo do zakwaterowania.</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przeniesienia policjanta do innej służby albo do służby w ramach zawodowej służby wojskowej albo zwolnienia go ze służby rozstrzygnięcia, o których mowa w </w:t>
      </w:r>
      <w:r>
        <w:rPr>
          <w:rFonts w:ascii="Times New Roman"/>
          <w:b w:val="false"/>
          <w:i w:val="false"/>
          <w:color w:val="1b1b1b"/>
          <w:sz w:val="24"/>
          <w:lang w:val="pl-PL"/>
        </w:rPr>
        <w:t>ust. 12-14</w:t>
      </w:r>
      <w:r>
        <w:rPr>
          <w:rFonts w:ascii="Times New Roman"/>
          <w:b w:val="false"/>
          <w:i w:val="false"/>
          <w:color w:val="000000"/>
          <w:sz w:val="24"/>
          <w:lang w:val="pl-PL"/>
        </w:rPr>
        <w:t>, wygasają z mocy prawa z dniem przeniesienia policjanta albo zwolnienia go ze służby.</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wzory wniosków,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a także formę i sposób składania tych wniosków, uwzględniając przejrzystość przedstawianych informacji oraz efektywność prowadzonego postępowania w celu rozstrzygnięcia w sprawach wyboru formy zakwaterowania.</w:t>
      </w:r>
    </w:p>
    <w:p>
      <w:pPr>
        <w:spacing w:before="80" w:after="0"/>
        <w:ind w:left="0"/>
        <w:jc w:val="left"/>
        <w:textAlignment w:val="auto"/>
      </w:pPr>
      <w:r>
        <w:rPr>
          <w:rFonts w:ascii="Times New Roman"/>
          <w:b/>
          <w:i w:val="false"/>
          <w:color w:val="000000"/>
          <w:sz w:val="24"/>
          <w:lang w:val="pl-PL"/>
        </w:rPr>
        <w:t xml:space="preserve"> Art. 88a. </w:t>
      </w:r>
      <w:r>
        <w:rPr>
          <w:rFonts w:ascii="Times New Roman"/>
          <w:b/>
          <w:i w:val="false"/>
          <w:color w:val="000000"/>
          <w:sz w:val="24"/>
          <w:vertAlign w:val="superscript"/>
          <w:lang w:val="pl-PL"/>
        </w:rPr>
        <w:t>71</w:t>
      </w:r>
      <w:r>
        <w:rPr>
          <w:rFonts w:ascii="Times New Roman"/>
          <w:b/>
          <w:i w:val="false"/>
          <w:color w:val="000000"/>
          <w:sz w:val="24"/>
          <w:lang w:val="pl-PL"/>
        </w:rPr>
        <w:t xml:space="preserve"> </w:t>
      </w:r>
      <w:r>
        <w:rPr>
          <w:rFonts w:ascii="Times New Roman"/>
          <w:b/>
          <w:i w:val="false"/>
          <w:color w:val="000000"/>
          <w:sz w:val="24"/>
          <w:lang w:val="pl-PL"/>
        </w:rPr>
        <w:t>[Podmioty właściwe w sprawach zakwaterowania]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Podmiotami właściwymi w sprawach zakwaterowania są: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 w stosunku do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jego zastępcy;</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Komendanta CBŚP i jego zastępcy,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Komendanta CBZC i jego zastępcy,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Dyrektora CLKP i jego zastępcy,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Komendanta BSWP i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Stołecznego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ich zastępców,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Komendanta-Rektora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jego zastępcy,</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komendanta szkoły policyjnej i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jego dyspozycji,</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w BOA;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Komendant CBŚP - w stosunku do policjanta na stanowisku służbowym w CBŚP lub pozostającego w jego dyspozycji;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Komendant CBZC - w stosunku do policjanta na stanowisku służbowym w CBZC lub pozostającego w jego dyspozycji;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Komendant BSWP - w stosunku do policjanta na stanowisku służbowym w BSWP lub pozostającego w jego dyspozycji;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Dyrektor CLKP w stosunku do policjanta pełniącego służbę na stanowisku służbowym w CLKP lub pozostającego w jego dyspozycji;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i Komendant Stołeczny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powiatowego (miejskiego,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bezpośrednio im podległej,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wojewódzkiej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Komendzie Stołecznej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ich dyspozycji;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powiatowy (miejski, rejonowy)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 stosunku do policjanta na stanowisku służbowym: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komendanta komisariatu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jego zastępcy,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bezpośrednio mu podległej,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komendzie powiatowej (miejskiej, rejonowej)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pozostającego w jego dyspozycji;</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 w stosunku do policjanta na stanowisku służbowym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lub pozostającego w jego dyspozycji;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komendant szkoły policyjnej - w stosunku do policjanta na stanowisku służbowym w szkole policyjnej lub pozostającego w jego dyspozycji.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policjanta zwolnionego ze służby, który nabył prawo do lokalu mieszkalnego albo kwatery tymczasowej, na podstawie decyzji podmiotu, o którym mowa w </w:t>
      </w:r>
      <w:r>
        <w:rPr>
          <w:rFonts w:ascii="Times New Roman"/>
          <w:b w:val="false"/>
          <w:i w:val="false"/>
          <w:color w:val="1b1b1b"/>
          <w:sz w:val="24"/>
          <w:lang w:val="pl-PL"/>
        </w:rPr>
        <w:t>ust. 1 pkt 1</w:t>
      </w:r>
      <w:r>
        <w:rPr>
          <w:rFonts w:ascii="Times New Roman"/>
          <w:b w:val="false"/>
          <w:i w:val="false"/>
          <w:color w:val="000000"/>
          <w:sz w:val="24"/>
          <w:lang w:val="pl-PL"/>
        </w:rPr>
        <w:t xml:space="preserve">, właściwym w sprawie wydania decyzji o opróżnieniu lokalu mieszkalnego albo kwatery tymczasowej jest podmiot, o którym mowa w </w:t>
      </w:r>
      <w:r>
        <w:rPr>
          <w:rFonts w:ascii="Times New Roman"/>
          <w:b w:val="false"/>
          <w:i w:val="false"/>
          <w:color w:val="1b1b1b"/>
          <w:sz w:val="24"/>
          <w:lang w:val="pl-PL"/>
        </w:rPr>
        <w:t>ust. 1 pkt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88b. </w:t>
      </w:r>
      <w:r>
        <w:rPr>
          <w:rFonts w:ascii="Times New Roman"/>
          <w:b/>
          <w:i w:val="false"/>
          <w:color w:val="000000"/>
          <w:sz w:val="24"/>
          <w:vertAlign w:val="superscript"/>
          <w:lang w:val="pl-PL"/>
        </w:rPr>
        <w:t>72</w:t>
      </w:r>
      <w:r>
        <w:rPr>
          <w:rFonts w:ascii="Times New Roman"/>
          <w:b/>
          <w:i w:val="false"/>
          <w:color w:val="000000"/>
          <w:sz w:val="24"/>
          <w:lang w:val="pl-PL"/>
        </w:rPr>
        <w:t xml:space="preserve"> </w:t>
      </w:r>
      <w:r>
        <w:rPr>
          <w:rFonts w:ascii="Times New Roman"/>
          <w:b/>
          <w:i w:val="false"/>
          <w:color w:val="000000"/>
          <w:sz w:val="24"/>
          <w:lang w:val="pl-PL"/>
        </w:rPr>
        <w:t>[Wyłączenie prawa do zakwaterowania]</w:t>
      </w:r>
    </w:p>
    <w:p>
      <w:pPr>
        <w:spacing w:after="0"/>
        <w:ind w:left="0"/>
        <w:jc w:val="left"/>
        <w:textAlignment w:val="auto"/>
      </w:pPr>
      <w:r>
        <w:rPr>
          <w:rFonts w:ascii="Times New Roman"/>
          <w:b w:val="false"/>
          <w:i w:val="false"/>
          <w:color w:val="000000"/>
          <w:sz w:val="24"/>
          <w:lang w:val="pl-PL"/>
        </w:rPr>
        <w:t>Prawo do zakwaterowania nie przysługuje policjantowi: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który nabył lokal mieszkalny od Skarbu Państwa lub jednostki samorządu terytorialnego, z bonifikatą lub pomniejszeniem w cenie nabycia, przydzielony w trybie administracyjnym w związku z pełnioną służbą;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 dnia przyjęcia do służby do dnia ukończenia szkolenia zawodowego podstawowego;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dnia przyjęcia do służby do dnia ukończenia studiów pierwszego stopnia o profilu praktycznym na kierunku nauka 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służbie kandydackiej.</w:t>
      </w:r>
    </w:p>
    <w:p>
      <w:pPr>
        <w:spacing w:before="80" w:after="0"/>
        <w:ind w:left="0"/>
        <w:jc w:val="left"/>
        <w:textAlignment w:val="auto"/>
      </w:pPr>
      <w:r>
        <w:rPr>
          <w:rFonts w:ascii="Times New Roman"/>
          <w:b/>
          <w:i w:val="false"/>
          <w:color w:val="000000"/>
          <w:sz w:val="24"/>
          <w:lang w:val="pl-PL"/>
        </w:rPr>
        <w:t xml:space="preserve"> Art. 89. </w:t>
      </w:r>
      <w:r>
        <w:rPr>
          <w:rFonts w:ascii="Times New Roman"/>
          <w:b/>
          <w:i w:val="false"/>
          <w:color w:val="000000"/>
          <w:sz w:val="24"/>
          <w:vertAlign w:val="superscript"/>
          <w:lang w:val="pl-PL"/>
        </w:rPr>
        <w:t>73</w:t>
      </w:r>
      <w:r>
        <w:rPr>
          <w:rFonts w:ascii="Times New Roman"/>
          <w:b/>
          <w:i w:val="false"/>
          <w:color w:val="000000"/>
          <w:sz w:val="24"/>
          <w:lang w:val="pl-PL"/>
        </w:rPr>
        <w:t xml:space="preserve"> </w:t>
      </w:r>
      <w:r>
        <w:rPr>
          <w:rFonts w:ascii="Times New Roman"/>
          <w:b/>
          <w:i w:val="false"/>
          <w:color w:val="000000"/>
          <w:sz w:val="24"/>
          <w:lang w:val="pl-PL"/>
        </w:rPr>
        <w:t>[Członkowie rodziny policjanta]</w:t>
      </w:r>
    </w:p>
    <w:p>
      <w:pPr>
        <w:spacing w:after="0"/>
        <w:ind w:left="0"/>
        <w:jc w:val="left"/>
        <w:textAlignment w:val="auto"/>
      </w:pPr>
      <w:r>
        <w:rPr>
          <w:rFonts w:ascii="Times New Roman"/>
          <w:b w:val="false"/>
          <w:i w:val="false"/>
          <w:color w:val="000000"/>
          <w:sz w:val="24"/>
          <w:lang w:val="pl-PL"/>
        </w:rPr>
        <w:t>Członkami rodziny policjanta, których uwzględnia się przy przydziale lokalu mieszkalnego albo kwatery tymczasowej, są pozostający z policjantem we wspólnym gospodarstwie domowym: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małżonek;</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dzieci własne lub małżonka, przysposobione lub przyjęte na wychowanie w ramach rodziny zastępczej, pozostające na jego utrzymaniu, nie dłużej jednak niż do dnia zawarcia przez nie związku małżeńskiego, które: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nie ukończyły 18. roku życia, a w przypadku uczęszczania do szkoły lub odbywania studiów w uczelni - 26. roku życia, albo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stały się całkowicie niezdolne do pracy lub niezdolne do samodzielnej egzystencji przed osiągnięciem wieku określonego w </w:t>
      </w:r>
      <w:r>
        <w:rPr>
          <w:rFonts w:ascii="Times New Roman"/>
          <w:b w:val="false"/>
          <w:i w:val="false"/>
          <w:color w:val="1b1b1b"/>
          <w:sz w:val="24"/>
          <w:lang w:val="pl-PL"/>
        </w:rPr>
        <w:t>lit. 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90. </w:t>
      </w:r>
      <w:r>
        <w:rPr>
          <w:rFonts w:ascii="Times New Roman"/>
          <w:b/>
          <w:i w:val="false"/>
          <w:color w:val="000000"/>
          <w:sz w:val="24"/>
          <w:vertAlign w:val="superscript"/>
          <w:lang w:val="pl-PL"/>
        </w:rPr>
        <w:t>74</w:t>
      </w:r>
      <w:r>
        <w:rPr>
          <w:rFonts w:ascii="Times New Roman"/>
          <w:b/>
          <w:i w:val="false"/>
          <w:color w:val="000000"/>
          <w:sz w:val="24"/>
          <w:lang w:val="pl-PL"/>
        </w:rPr>
        <w:t xml:space="preserve"> </w:t>
      </w:r>
      <w:r>
        <w:rPr>
          <w:rFonts w:ascii="Times New Roman"/>
          <w:b/>
          <w:i w:val="false"/>
          <w:color w:val="000000"/>
          <w:sz w:val="24"/>
          <w:lang w:val="pl-PL"/>
        </w:rPr>
        <w:t>[Lokale przeznaczane na lokale mieszkalne, kwatery tymczasowe i kwatery internatowe; budynki przeznaczane na internaty]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lokale mieszkalne dla policjantów przeznacza się lokale będące w dyspozycji ministra właściwego do spraw wewnętrznych lub organów mu podległych lub przez niego nadzorowanych.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kwatery tymczasowe przeznacza się lokale mieszkalne albo pomieszczenia w budynkach służbowych pełniące funkcje mieszkalne, przeznaczone dla policjantów przeniesionych z urzędu do pełnienia służby albo delegowanych z urzędu do czasowego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kwaterę internatową przeznacza się lokal mieszkalny pełniący funkcję internatu, przeznaczony do zamieszkiwania przez policjanta lub pracownika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większą liczbę policjantów lub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internat przeznacza się budynek lub zespół pomieszczeń mieszkalnych stanowiących organizacyjną całość w budynku, przeznaczone do zakwaterowania policjantów lub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Przy ustalaniu powierzchni mieszkalnej przydzielanego lokalu mieszkalnego albo przydzielanej kwatery tymczasowej uwzględnia się stanowisko służbowe policjanta oraz wielkość jego gospodarstwa domowego według następujących zasad:</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norma powierzchni mieszkalnej, zwana dalej "normą zaludnienia", która wynosi 10 m</w:t>
      </w:r>
      <w:r>
        <w:rPr>
          <w:rFonts w:ascii="Times New Roman"/>
          <w:b w:val="false"/>
          <w:i w:val="false"/>
          <w:color w:val="000000"/>
          <w:sz w:val="24"/>
          <w:vertAlign w:val="superscript"/>
          <w:lang w:val="pl-PL"/>
        </w:rPr>
        <w:t>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policjantowi: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posiadającemu członków rodziny, o których mowa w </w:t>
      </w:r>
      <w:r>
        <w:rPr>
          <w:rFonts w:ascii="Times New Roman"/>
          <w:b w:val="false"/>
          <w:i w:val="false"/>
          <w:color w:val="1b1b1b"/>
          <w:sz w:val="24"/>
          <w:lang w:val="pl-PL"/>
        </w:rPr>
        <w:t>art. 89</w:t>
      </w:r>
      <w:r>
        <w:rPr>
          <w:rFonts w:ascii="Times New Roman"/>
          <w:b w:val="false"/>
          <w:i w:val="false"/>
          <w:color w:val="000000"/>
          <w:sz w:val="24"/>
          <w:lang w:val="pl-PL"/>
        </w:rPr>
        <w:t>, przysługuje po jednej normie zaludnienia dla policjanta i każdego członka jego rodziny, a w przypadku: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pełnienia służby na stanowisku służbowym: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Zastępca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dowódca BOA, Dyrektor CLKP, dyrektor komórki organizacyjnej Komendy Głównej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posiadania stopnia policyjnego w korpusie generałów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dwie dodatkowe normy zaludnienia, albo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posiadania stopnia w korpusie oficerów starszych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zajmowania stanowiska służbowego ze stopniem etatowym w korpusie oficerów starszych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jedna dodatkowa norma zaludnienia,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nieposiadającemu członków rodziny, o których mowa w </w:t>
      </w:r>
      <w:r>
        <w:rPr>
          <w:rFonts w:ascii="Times New Roman"/>
          <w:b w:val="false"/>
          <w:i w:val="false"/>
          <w:color w:val="1b1b1b"/>
          <w:sz w:val="24"/>
          <w:lang w:val="pl-PL"/>
        </w:rPr>
        <w:t>art. 89</w:t>
      </w:r>
      <w:r>
        <w:rPr>
          <w:rFonts w:ascii="Times New Roman"/>
          <w:b w:val="false"/>
          <w:i w:val="false"/>
          <w:color w:val="000000"/>
          <w:sz w:val="24"/>
          <w:lang w:val="pl-PL"/>
        </w:rPr>
        <w:t xml:space="preserve">, przysługują dwie normy zaludnienia, a w przypadku pełnienia służby na stanowisku służbowym: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Zastępca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CBŚP, Komendant BSWP, Komendant CBZC, 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Komendant-Rektor Akademii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Szczytnie, dowódca BOA, Dyrektor CLKP, dyrektor komórki organizacyjnej Komendy Głównej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posiadającemu stopień policyjny w korpusie generałów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jedna dodatkowa norma zaludnienia,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pozostającemu w związku małżeńskim, który nie posiada dzieci, o których mowa w </w:t>
      </w:r>
      <w:r>
        <w:rPr>
          <w:rFonts w:ascii="Times New Roman"/>
          <w:b w:val="false"/>
          <w:i w:val="false"/>
          <w:color w:val="1b1b1b"/>
          <w:sz w:val="24"/>
          <w:lang w:val="pl-PL"/>
        </w:rPr>
        <w:t>art. 89 pkt 2</w:t>
      </w:r>
      <w:r>
        <w:rPr>
          <w:rFonts w:ascii="Times New Roman"/>
          <w:b w:val="false"/>
          <w:i w:val="false"/>
          <w:color w:val="000000"/>
          <w:sz w:val="24"/>
          <w:lang w:val="pl-PL"/>
        </w:rPr>
        <w:t>, przysługuje jedna dodatkowa norma zaludnienia;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prowadzenia przez policjanta jednoosobowego gospodarstwa domowego norma zaludnienia wynosi nie mniej niż 20 m</w:t>
      </w:r>
      <w:r>
        <w:rPr>
          <w:rFonts w:ascii="Times New Roman"/>
          <w:b w:val="false"/>
          <w:i w:val="false"/>
          <w:color w:val="000000"/>
          <w:sz w:val="24"/>
          <w:vertAlign w:val="superscript"/>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Powierzchnią mieszkalną jest powierzchnia pokoi.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na wniosek, o którym mowa w </w:t>
      </w:r>
      <w:r>
        <w:rPr>
          <w:rFonts w:ascii="Times New Roman"/>
          <w:b w:val="false"/>
          <w:i w:val="false"/>
          <w:color w:val="1b1b1b"/>
          <w:sz w:val="24"/>
          <w:lang w:val="pl-PL"/>
        </w:rPr>
        <w:t>art. 88 ust. 6</w:t>
      </w:r>
      <w:r>
        <w:rPr>
          <w:rFonts w:ascii="Times New Roman"/>
          <w:b w:val="false"/>
          <w:i w:val="false"/>
          <w:color w:val="000000"/>
          <w:sz w:val="24"/>
          <w:lang w:val="pl-PL"/>
        </w:rPr>
        <w:t xml:space="preserve"> lub </w:t>
      </w:r>
      <w:r>
        <w:rPr>
          <w:rFonts w:ascii="Times New Roman"/>
          <w:b w:val="false"/>
          <w:i w:val="false"/>
          <w:color w:val="1b1b1b"/>
          <w:sz w:val="24"/>
          <w:lang w:val="pl-PL"/>
        </w:rPr>
        <w:t>9</w:t>
      </w:r>
      <w:r>
        <w:rPr>
          <w:rFonts w:ascii="Times New Roman"/>
          <w:b w:val="false"/>
          <w:i w:val="false"/>
          <w:color w:val="000000"/>
          <w:sz w:val="24"/>
          <w:lang w:val="pl-PL"/>
        </w:rPr>
        <w:t xml:space="preserve">, lub za jego pisemną zgodą, można przydzielić lokal mieszkalny albo kwaterę tymczasową o mniejszej powierzchni mieszkalnej niż wynikająca z przysługującej mu normy zaludnienia albo o większej powierzchni mieszkalnej niż wynikająca z przysługujących mu norm zaludnienia, o których mowa w </w:t>
      </w:r>
      <w:r>
        <w:rPr>
          <w:rFonts w:ascii="Times New Roman"/>
          <w:b w:val="false"/>
          <w:i w:val="false"/>
          <w:color w:val="1b1b1b"/>
          <w:sz w:val="24"/>
          <w:lang w:val="pl-PL"/>
        </w:rPr>
        <w:t>ust. 5</w:t>
      </w:r>
      <w:r>
        <w:rPr>
          <w:rFonts w:ascii="Times New Roman"/>
          <w:b w:val="false"/>
          <w:i w:val="false"/>
          <w:color w:val="000000"/>
          <w:sz w:val="24"/>
          <w:lang w:val="pl-PL"/>
        </w:rPr>
        <w:t>, o ile taki lokal mieszkalny albo kwatera tymczasowa nie są niezbędne do zakwaterowania policjanta o większej liczbie przysługujących mu norm zaludnienia.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Opróżnianie lokali mieszkalnych oraz kwater tymczasowych następuje w drodze decyzji administracyjnej.</w:t>
      </w:r>
    </w:p>
    <w:p>
      <w:pPr>
        <w:spacing w:before="80" w:after="0"/>
        <w:ind w:left="0"/>
        <w:jc w:val="left"/>
        <w:textAlignment w:val="auto"/>
      </w:pPr>
      <w:r>
        <w:rPr>
          <w:rFonts w:ascii="Times New Roman"/>
          <w:b/>
          <w:i w:val="false"/>
          <w:color w:val="000000"/>
          <w:sz w:val="24"/>
          <w:lang w:val="pl-PL"/>
        </w:rPr>
        <w:t xml:space="preserve"> Art. 91. </w:t>
      </w:r>
      <w:r>
        <w:rPr>
          <w:rFonts w:ascii="Times New Roman"/>
          <w:b/>
          <w:i w:val="false"/>
          <w:color w:val="000000"/>
          <w:sz w:val="24"/>
          <w:vertAlign w:val="superscript"/>
          <w:lang w:val="pl-PL"/>
        </w:rPr>
        <w:t>75</w:t>
      </w:r>
    </w:p>
    <w:p>
      <w:pPr>
        <w:spacing w:after="0"/>
        <w:ind w:left="0"/>
        <w:jc w:val="left"/>
        <w:textAlignment w:val="auto"/>
      </w:pPr>
      <w:r>
        <w:rPr>
          <w:rFonts w:ascii="Times New Roman"/>
          <w:b w:val="false"/>
          <w:i w:val="false"/>
          <w:color w:val="000000"/>
          <w:sz w:val="24"/>
          <w:lang w:val="pl-PL"/>
        </w:rPr>
        <w:t>(uchylony)</w:t>
      </w:r>
      <w:r>
        <w:rPr>
          <w:rFonts w:ascii="Times New Roman"/>
          <w:b/>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92. </w:t>
      </w:r>
      <w:r>
        <w:rPr>
          <w:rFonts w:ascii="Times New Roman"/>
          <w:b/>
          <w:i w:val="false"/>
          <w:color w:val="000000"/>
          <w:sz w:val="24"/>
          <w:vertAlign w:val="superscript"/>
          <w:lang w:val="pl-PL"/>
        </w:rPr>
        <w:t>76</w:t>
      </w:r>
    </w:p>
    <w:p>
      <w:pPr>
        <w:spacing w:after="0"/>
        <w:ind w:left="0"/>
        <w:jc w:val="left"/>
        <w:textAlignment w:val="auto"/>
      </w:pPr>
      <w:r>
        <w:rPr>
          <w:rFonts w:ascii="Times New Roman"/>
          <w:b w:val="false"/>
          <w:i w:val="false"/>
          <w:color w:val="000000"/>
          <w:sz w:val="24"/>
          <w:lang w:val="pl-PL"/>
        </w:rPr>
        <w:t>(uchylony)</w:t>
      </w:r>
      <w:r>
        <w:rPr>
          <w:rFonts w:ascii="Times New Roman"/>
          <w:b/>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93. </w:t>
      </w:r>
      <w:r>
        <w:rPr>
          <w:rFonts w:ascii="Times New Roman"/>
          <w:b/>
          <w:i w:val="false"/>
          <w:color w:val="000000"/>
          <w:sz w:val="24"/>
          <w:vertAlign w:val="superscript"/>
          <w:lang w:val="pl-PL"/>
        </w:rPr>
        <w:t>77</w:t>
      </w:r>
      <w:r>
        <w:rPr>
          <w:rFonts w:ascii="Times New Roman"/>
          <w:b/>
          <w:i w:val="false"/>
          <w:color w:val="000000"/>
          <w:sz w:val="24"/>
          <w:lang w:val="pl-PL"/>
        </w:rPr>
        <w:t xml:space="preserve"> </w:t>
      </w:r>
      <w:r>
        <w:rPr>
          <w:rFonts w:ascii="Times New Roman"/>
          <w:b/>
          <w:i w:val="false"/>
          <w:color w:val="000000"/>
          <w:sz w:val="24"/>
          <w:lang w:val="pl-PL"/>
        </w:rPr>
        <w:t>[Zwrot kosztów dojazdu do miejsca pełnienia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z wyłączeniem policjanta, któremu wysokość świadczenia mieszkaniowego ustala się w sposób, o którym mowa w </w:t>
      </w:r>
      <w:r>
        <w:rPr>
          <w:rFonts w:ascii="Times New Roman"/>
          <w:b w:val="false"/>
          <w:i w:val="false"/>
          <w:color w:val="1b1b1b"/>
          <w:sz w:val="24"/>
          <w:lang w:val="pl-PL"/>
        </w:rPr>
        <w:t>art. 94b ust. 1 pkt 2</w:t>
      </w:r>
      <w:r>
        <w:rPr>
          <w:rFonts w:ascii="Times New Roman"/>
          <w:b w:val="false"/>
          <w:i w:val="false"/>
          <w:color w:val="000000"/>
          <w:sz w:val="24"/>
          <w:lang w:val="pl-PL"/>
        </w:rPr>
        <w:t>, zamieszkującemu w miejscowości innej niż miejscowość, w której pełni służbę, od której granic administracyjnych najkrótsza odległość drogą publiczną do granic administracyjnych miejscowości, w której pełni służbę, wynosi: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30 km - wypłaca się, na jego wniosek, zryczałtowany zwrot kosztów dojazdu do miejscowości, w której policjant pełni służbę, w wysokości 140 zł miesięcznie;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powyżej 30 km do 50 km - wypłaca się, na jego wniosek, zryczałtowany zwrot kosztów dojazdu do miejscowości, w której policjant pełni służbę, w wysokości 180 zł miesięcznie;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powyżej 50 km - wypłaca się, na jego wniosek, zryczałtowany zwrot kosztów dojazdu do miejscowości, w której policjant pełni służbę, w wysokości 220 zł miesięcznie.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składa wniosek o wypłatę zryczałtowanego zwrotu kosztów dojazdu do miejscowości, w której pełni służbę, do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 zawierający: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(imiona) i nazwisko;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stopień służbowy;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stanowisko służbowe;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nazwę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pełni służbę;</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miejscowość, w której pełni służbę;</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adres zamieszkania;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numer telefonu kontaktowego;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odległość w kilometrach wynikającą z ust. 1;</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klauzulę o treści: "Jestem świadomy odpowiedzialności karnej za złożenie fałszywego oświadczenia."; klauzula ta zastępuje pouczenie przez organ o odpowiedzialności karnej za składanie fałszywych oświadczeń;</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informację o sposobie wypłaty, a w przypadku wyboru bezgotówkowej formy wypłaty - numer rachunku bankowego lub innego rachunku płatniczego.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składa się pod rygorem odpowiedzialności karnej za składanie fałszywych oświadczeń.</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Zryczałtowany zwrot kosztów dojazdu policjanta, o którym mowa w </w:t>
      </w:r>
      <w:r>
        <w:rPr>
          <w:rFonts w:ascii="Times New Roman"/>
          <w:b w:val="false"/>
          <w:i w:val="false"/>
          <w:color w:val="1b1b1b"/>
          <w:sz w:val="24"/>
          <w:lang w:val="pl-PL"/>
        </w:rPr>
        <w:t>ust. 1</w:t>
      </w:r>
      <w:r>
        <w:rPr>
          <w:rFonts w:ascii="Times New Roman"/>
          <w:b w:val="false"/>
          <w:i w:val="false"/>
          <w:color w:val="000000"/>
          <w:sz w:val="24"/>
          <w:lang w:val="pl-PL"/>
        </w:rPr>
        <w:t>, do miejscowości, w której pełni służbę, przysługuje od dnia złożenia wniosku.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uznania prawa policjanta,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do zryczałtowanego zwrotu kosztów dojazdu do miejscowości, w której pełni służbę, przełożony właściwy w sprawach osobowych wypłaca go policjantowi w każdym kolejnym miesiącu kalendarzowym, począwszy od miesiąca następującego po miesiącu, w którym policjant złożył wniosek,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Zryczałtowany zwrot kosztów dojazdu do miejscowości, w której policjant pełni służbę, płatny jest z dołu do dwudziestego dnia miesiąca następującego po miesiącu, za który przysługuje.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zmiany miejscowości zamieszkania albo miejscowości, w której policjant, o którym mowa w </w:t>
      </w:r>
      <w:r>
        <w:rPr>
          <w:rFonts w:ascii="Times New Roman"/>
          <w:b w:val="false"/>
          <w:i w:val="false"/>
          <w:color w:val="1b1b1b"/>
          <w:sz w:val="24"/>
          <w:lang w:val="pl-PL"/>
        </w:rPr>
        <w:t>ust. 1</w:t>
      </w:r>
      <w:r>
        <w:rPr>
          <w:rFonts w:ascii="Times New Roman"/>
          <w:b w:val="false"/>
          <w:i w:val="false"/>
          <w:color w:val="000000"/>
          <w:sz w:val="24"/>
          <w:lang w:val="pl-PL"/>
        </w:rPr>
        <w:t>, pełni służbę, składa on nowy wniosek.</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o którym mowa w </w:t>
      </w:r>
      <w:r>
        <w:rPr>
          <w:rFonts w:ascii="Times New Roman"/>
          <w:b w:val="false"/>
          <w:i w:val="false"/>
          <w:color w:val="1b1b1b"/>
          <w:sz w:val="24"/>
          <w:lang w:val="pl-PL"/>
        </w:rPr>
        <w:t>ust. 1</w:t>
      </w:r>
      <w:r>
        <w:rPr>
          <w:rFonts w:ascii="Times New Roman"/>
          <w:b w:val="false"/>
          <w:i w:val="false"/>
          <w:color w:val="000000"/>
          <w:sz w:val="24"/>
          <w:lang w:val="pl-PL"/>
        </w:rPr>
        <w:t>, informuje przełożonego właściwego w sprawach osobowych niezwłocznie, jednak nie później niż w terminie 30 dni, licząc od dnia powstania zmiany, o każdym zdarzeniu mającym wpływ na uprawnienia do otrzymywania zryczałtowanego zwrotu kosztów dojazdu do miejscowości, w której pełni służbę.</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Zryczałtowanego zwrotu kosztów dojazdu do miejscowości, w której policjant pełni służbę, nie wypłaca się za okresy, o których mowa w </w:t>
      </w:r>
      <w:r>
        <w:rPr>
          <w:rFonts w:ascii="Times New Roman"/>
          <w:b w:val="false"/>
          <w:i w:val="false"/>
          <w:color w:val="1b1b1b"/>
          <w:sz w:val="24"/>
          <w:lang w:val="pl-PL"/>
        </w:rPr>
        <w:t>art. 120a ust. 10</w:t>
      </w:r>
      <w:r>
        <w:rPr>
          <w:rFonts w:ascii="Times New Roman"/>
          <w:b w:val="false"/>
          <w:i w:val="false"/>
          <w:color w:val="000000"/>
          <w:sz w:val="24"/>
          <w:lang w:val="pl-PL"/>
        </w:rPr>
        <w:t xml:space="preserve"> - proporcjonalnie do tych okresów, przyjmując, że za każdy dzień wykonywania czynności służbowych ustala się 1/21 części miesięcznego zryczałtowanego zwrotu kosztów dojazdu do miejscowości, w której pełni służbę.</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Zryczałtowany zwrot kosztów dojazdu do miejscowości, w której policjant pełni służbę, nie przysługuje, jeżeli policjant korzysta z prawa do zakwaterowania w formach, o których mowa w </w:t>
      </w:r>
      <w:r>
        <w:rPr>
          <w:rFonts w:ascii="Times New Roman"/>
          <w:b w:val="false"/>
          <w:i w:val="false"/>
          <w:color w:val="1b1b1b"/>
          <w:sz w:val="24"/>
          <w:lang w:val="pl-PL"/>
        </w:rPr>
        <w:t>art. 88 ust. 2 pkt 1-3</w:t>
      </w:r>
      <w:r>
        <w:rPr>
          <w:rFonts w:ascii="Times New Roman"/>
          <w:b w:val="false"/>
          <w:i w:val="false"/>
          <w:color w:val="000000"/>
          <w:sz w:val="24"/>
          <w:lang w:val="pl-PL"/>
        </w:rPr>
        <w:t>, w miejscowości, w której pełni służbę.</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 wzór oraz formę wniosku o wypłatę zryczałtowanego zwrotu kosztów dojazdu do miejscowości, w której policjant pełni służbę, uwzględniając konieczność zapewnienia przejrzystości i efektywności przebiegu procesu przyznania policjantowi zryczałtowanego zwrotu kosztów dojazdu do miejscowości, w której policjant pełni służbę.</w:t>
      </w:r>
    </w:p>
    <w:p>
      <w:pPr>
        <w:spacing w:before="80" w:after="0"/>
        <w:ind w:left="0"/>
        <w:jc w:val="left"/>
        <w:textAlignment w:val="auto"/>
      </w:pPr>
      <w:r>
        <w:rPr>
          <w:rFonts w:ascii="Times New Roman"/>
          <w:b/>
          <w:i w:val="false"/>
          <w:color w:val="000000"/>
          <w:sz w:val="24"/>
          <w:lang w:val="pl-PL"/>
        </w:rPr>
        <w:t xml:space="preserve"> Art. 94. </w:t>
      </w:r>
      <w:r>
        <w:rPr>
          <w:rFonts w:ascii="Times New Roman"/>
          <w:b/>
          <w:i w:val="false"/>
          <w:color w:val="000000"/>
          <w:sz w:val="24"/>
          <w:vertAlign w:val="superscript"/>
          <w:lang w:val="pl-PL"/>
        </w:rPr>
        <w:t>78</w:t>
      </w:r>
    </w:p>
    <w:p>
      <w:pPr>
        <w:spacing w:after="0"/>
        <w:ind w:left="0"/>
        <w:jc w:val="left"/>
        <w:textAlignment w:val="auto"/>
      </w:pPr>
      <w:r>
        <w:rPr>
          <w:rFonts w:ascii="Times New Roman"/>
          <w:b w:val="false"/>
          <w:i w:val="false"/>
          <w:color w:val="000000"/>
          <w:sz w:val="24"/>
          <w:lang w:val="pl-PL"/>
        </w:rPr>
        <w:t>(uchylony)</w:t>
      </w:r>
      <w:r>
        <w:rPr>
          <w:rFonts w:ascii="Times New Roman"/>
          <w:b/>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94a. </w:t>
      </w:r>
      <w:r>
        <w:rPr>
          <w:rFonts w:ascii="Times New Roman"/>
          <w:b/>
          <w:i w:val="false"/>
          <w:color w:val="000000"/>
          <w:sz w:val="24"/>
          <w:vertAlign w:val="superscript"/>
          <w:lang w:val="pl-PL"/>
        </w:rPr>
        <w:t>79</w:t>
      </w:r>
      <w:r>
        <w:rPr>
          <w:rFonts w:ascii="Times New Roman"/>
          <w:b/>
          <w:i w:val="false"/>
          <w:color w:val="000000"/>
          <w:sz w:val="24"/>
          <w:lang w:val="pl-PL"/>
        </w:rPr>
        <w:t xml:space="preserve"> </w:t>
      </w:r>
      <w:r>
        <w:rPr>
          <w:rFonts w:ascii="Times New Roman"/>
          <w:b/>
          <w:i w:val="false"/>
          <w:color w:val="000000"/>
          <w:sz w:val="24"/>
          <w:lang w:val="pl-PL"/>
        </w:rPr>
        <w:t>[Umowa najmu lokalu mieszkalnego albo kwatery tymczasowej]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któremu wydano decyzję o przydziale lokalu mieszkalnego albo kwatery tymczasowej, zawiera umowę najmu z ich właścicielem albo z podmiotem nimi administrującym, zwanym dalej "wynajmującym".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 dnia przekazania lokalu mieszkalnego albo kwatery tymczasowej policjant uiszcza opłaty za używanie tego lokalu albo tej kwatery.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otrzymania kwatery tymczasowej koszty zakwaterowania policjanta delegowanego z urzędu do czasowego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innej miejscowości ponosi Skarb Państwa. Koszty zakwaterowania członków rodziny, o których mowa w </w:t>
      </w:r>
      <w:r>
        <w:rPr>
          <w:rFonts w:ascii="Times New Roman"/>
          <w:b w:val="false"/>
          <w:i w:val="false"/>
          <w:color w:val="1b1b1b"/>
          <w:sz w:val="24"/>
          <w:lang w:val="pl-PL"/>
        </w:rPr>
        <w:t>art. 89</w:t>
      </w:r>
      <w:r>
        <w:rPr>
          <w:rFonts w:ascii="Times New Roman"/>
          <w:b w:val="false"/>
          <w:i w:val="false"/>
          <w:color w:val="000000"/>
          <w:sz w:val="24"/>
          <w:lang w:val="pl-PL"/>
        </w:rPr>
        <w:t>, w kwaterze tymczasowej ponosi policjant.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przeniesionemu z urzędu do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 przysługuje kwatera tymczasowa, której koszty ponosi: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Skarb Państwa, z tym że koszty zakwaterowania członków rodziny, o których mowa w </w:t>
      </w:r>
      <w:r>
        <w:rPr>
          <w:rFonts w:ascii="Times New Roman"/>
          <w:b w:val="false"/>
          <w:i w:val="false"/>
          <w:color w:val="1b1b1b"/>
          <w:sz w:val="24"/>
          <w:lang w:val="pl-PL"/>
        </w:rPr>
        <w:t>art. 89</w:t>
      </w:r>
      <w:r>
        <w:rPr>
          <w:rFonts w:ascii="Times New Roman"/>
          <w:b w:val="false"/>
          <w:i w:val="false"/>
          <w:color w:val="000000"/>
          <w:sz w:val="24"/>
          <w:lang w:val="pl-PL"/>
        </w:rPr>
        <w:t>, w kwaterze tymczasowej ponosi policjant,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któremu przysługuje również świadczenie mieszkaniowe.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Przekazanie przydzielonego lokalu mieszkalnego albo przydzielonej kwatery tymczasowej następuje na podstawie protokołu, w którym określa się stan techniczny tego lokalu albo tej kwatery oraz stopień zużycia znajdujących się w nich urządzeń technicznych. Protokół sporządzają policjant oraz wynajmujący i stanowi on podstawę rozliczeń dokonywanych przy zwrocie lokalu mieszkalnego albo kwatery tymczasowej.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Policjant może wprowadzać w zajmowanym lokalu mieszkalnym albo w zajmowanej kwaterze tymczasowej ulepszenia tylko za zgodą wynajmującego i na podstawie pisemnej umowy określającej sposób rozliczeń z tego tytułu.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Opłaty za używanie lokalu mieszkalnego albo kwatery tymczasowej wchodzących w skład mieszkaniowego zasobu gminy przyjmuje się według opłat obowiązujących dla danego lokalu albo kwatery, a w przypadku lokalu mieszkalnego albo kwatery tymczasowej będących w zasobie innego podmiotu, w tym w zarządzie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według opłat obowiązujących dla lokali mieszkalnych albo kwater tymczasowych wchodzących w skład zasobu mieszkaniowego tego podmiotu.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Umowa najmu, o której mowa w </w:t>
      </w:r>
      <w:r>
        <w:rPr>
          <w:rFonts w:ascii="Times New Roman"/>
          <w:b w:val="false"/>
          <w:i w:val="false"/>
          <w:color w:val="1b1b1b"/>
          <w:sz w:val="24"/>
          <w:lang w:val="pl-PL"/>
        </w:rPr>
        <w:t>ust. 1</w:t>
      </w:r>
      <w:r>
        <w:rPr>
          <w:rFonts w:ascii="Times New Roman"/>
          <w:b w:val="false"/>
          <w:i w:val="false"/>
          <w:color w:val="000000"/>
          <w:sz w:val="24"/>
          <w:lang w:val="pl-PL"/>
        </w:rPr>
        <w:t>, ulega rozwiązaniu z chwilą uprawomocnienia się decyzji o opróżnieniu przydzielonego lokalu mieszkalnego albo przydzielonej kwatery tymczasowej albo wygaśnięcia decyzji o ich przydziale.</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wynikających ze wzajemnych praw i obowiązków najemcy i wynajmującego oraz w innych przypadkach nieuregulowanych w niniejszej ustawie do najmu lokali mieszkalnych i kwater tymczasowych mają zastosowanie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23 kwietnia 1964 r. - Kodeks cywilny (Dz. U. z 2025 r. poz. 1071 i 1172) oraz </w:t>
      </w:r>
      <w:r>
        <w:rPr>
          <w:rFonts w:ascii="Times New Roman"/>
          <w:b w:val="false"/>
          <w:i w:val="false"/>
          <w:color w:val="1b1b1b"/>
          <w:sz w:val="24"/>
          <w:lang w:val="pl-PL"/>
        </w:rPr>
        <w:t>ustawy</w:t>
      </w:r>
      <w:r>
        <w:rPr>
          <w:rFonts w:ascii="Times New Roman"/>
          <w:b w:val="false"/>
          <w:i w:val="false"/>
          <w:color w:val="000000"/>
          <w:sz w:val="24"/>
          <w:lang w:val="pl-PL"/>
        </w:rPr>
        <w:t xml:space="preserve"> z dnia 21 czerwca 2001 r. o ochronie praw lokatorów, mieszkaniowym zasobie gminy i o zmianie Kodeksu cywilnego (Dz. U. z 2023 r. poz. 725).</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Sprawy sporne wynikające ze stosunku najmu lokali mieszkalnych oraz kwater tymczasowych rozstrzygają sądy powszechne.</w:t>
      </w:r>
    </w:p>
    <w:p>
      <w:pPr>
        <w:spacing w:before="80" w:after="0"/>
        <w:ind w:left="0"/>
        <w:jc w:val="left"/>
        <w:textAlignment w:val="auto"/>
      </w:pPr>
      <w:r>
        <w:rPr>
          <w:rFonts w:ascii="Times New Roman"/>
          <w:b/>
          <w:i w:val="false"/>
          <w:color w:val="000000"/>
          <w:sz w:val="24"/>
          <w:lang w:val="pl-PL"/>
        </w:rPr>
        <w:t xml:space="preserve"> Art. 94b. </w:t>
      </w:r>
      <w:r>
        <w:rPr>
          <w:rFonts w:ascii="Times New Roman"/>
          <w:b/>
          <w:i w:val="false"/>
          <w:color w:val="000000"/>
          <w:sz w:val="24"/>
          <w:vertAlign w:val="superscript"/>
          <w:lang w:val="pl-PL"/>
        </w:rPr>
        <w:t>80</w:t>
      </w:r>
      <w:r>
        <w:rPr>
          <w:rFonts w:ascii="Times New Roman"/>
          <w:b/>
          <w:i w:val="false"/>
          <w:color w:val="000000"/>
          <w:sz w:val="24"/>
          <w:lang w:val="pl-PL"/>
        </w:rPr>
        <w:t xml:space="preserve"> </w:t>
      </w:r>
      <w:r>
        <w:rPr>
          <w:rFonts w:ascii="Times New Roman"/>
          <w:b/>
          <w:i w:val="false"/>
          <w:color w:val="000000"/>
          <w:sz w:val="24"/>
          <w:lang w:val="pl-PL"/>
        </w:rPr>
        <w:t>[Ustalenie wysokości świadczenia mieszkaniowego; zawieszenie wypłaty świadczenia mieszkaniowego]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Wysokość świadczenia mieszkaniowego ustala się kwotowo, jako iloczyn stawki podstawowej oraz mnożnika lokalizacyjnego dla powiatów ustalonego dla miejscowości: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wskazanej we wniosku, o którym mowa w </w:t>
      </w:r>
      <w:r>
        <w:rPr>
          <w:rFonts w:ascii="Times New Roman"/>
          <w:b w:val="false"/>
          <w:i w:val="false"/>
          <w:color w:val="1b1b1b"/>
          <w:sz w:val="24"/>
          <w:lang w:val="pl-PL"/>
        </w:rPr>
        <w:t>art. 88 ust. 6</w:t>
      </w:r>
      <w:r>
        <w:rPr>
          <w:rFonts w:ascii="Times New Roman"/>
          <w:b w:val="false"/>
          <w:i w:val="false"/>
          <w:color w:val="000000"/>
          <w:sz w:val="24"/>
          <w:lang w:val="pl-PL"/>
        </w:rPr>
        <w:t>, w której policjant zamieszkuje,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której policjant pełni służbę, wskazanej w rozkazie personalnym.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Wyboru sposobu ustalania wysokości świadczenia mieszkaniowego,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policjant dokonuje we wniosku, o którym mowa w </w:t>
      </w:r>
      <w:r>
        <w:rPr>
          <w:rFonts w:ascii="Times New Roman"/>
          <w:b w:val="false"/>
          <w:i w:val="false"/>
          <w:color w:val="1b1b1b"/>
          <w:sz w:val="24"/>
          <w:lang w:val="pl-PL"/>
        </w:rPr>
        <w:t>art. 88 ust. 6</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zamieszkującemu poza granicami Rzeczypospolitej Polskiej, który pełni służbę 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terenie kraju, świadczenie mieszkaniowe ustala się w sposób, o którym mowa w </w:t>
      </w:r>
      <w:r>
        <w:rPr>
          <w:rFonts w:ascii="Times New Roman"/>
          <w:b w:val="false"/>
          <w:i w:val="false"/>
          <w:color w:val="1b1b1b"/>
          <w:sz w:val="24"/>
          <w:lang w:val="pl-PL"/>
        </w:rPr>
        <w:t>ust. 1 pkt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który otrzymał pomoc finansową na uzyskanie lokalu mieszkalnego albo domu, odprawę mieszkaniową lub ekwiwalent pieniężny w zamian za rezygnację z lokalu mieszkalnego z jednostek budżetowych, w tym w innych służbach, na podstawie przepisów obowiązujących przed dniem wejścia w życie ustawy z dnia 12 września 2025 r. o zmianie niektórych ustaw w związku z określeniem zasad zakwaterowania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Straży Granicznej, Państwowej Straży Pożarnej, Agencji Bezpieczeństwa Wewnętrznego, Agencji Wywiadu, Służby Kontrwywiadu Wojskowego, Służby Wywiadu Wojskowego, Służby Ochrony Państwa oraz poprawy niektórych warunków pełnienia służby, wypłaca się przyznane świadczenie mieszkaniowe: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pomniejszone o kwotę stanowiącą maksymalnie 1/60 z 50 % przyznanej decyzją administracyjną pomocy finansowej na uzyskanie lokalu mieszkalnego albo domu, odprawy mieszkaniowej lub ekwiwalentu pieniężnego w zamian za rezygnację z lokalu za każdy miesiąc wypłaty świadczenia mieszkaniowego przez kolejne 60 miesięcy lub do wysokości 50 % przyznanej pomocy finansowej, z możliwością jednorazowej wcześniejszej spłaty,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pełnej kwocie - w przypadku zwrotu przez policjanta 50 % przyznanej decyzją administracyjną pomocy finansowej na uzyskanie lokalu mieszkalnego albo domu, odprawy mieszkaniowej lub ekwiwalentu pieniężnego w zamian za rezygnację z lokalu mieszkalnego w terminie 30 dni od dnia otrzymania rozstrzygnięcia, o którym mowa w </w:t>
      </w:r>
      <w:r>
        <w:rPr>
          <w:rFonts w:ascii="Times New Roman"/>
          <w:b w:val="false"/>
          <w:i w:val="false"/>
          <w:color w:val="1b1b1b"/>
          <w:sz w:val="24"/>
          <w:lang w:val="pl-PL"/>
        </w:rPr>
        <w:t>art. 88 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rozliczenia zwrotu pomocy finansowej na uzyskanie lokalu mieszkalnego albo domu, odprawy mieszkaniowej lub ekwiwalentu pieniężnego w zamian za rezygnację z lokalu mieszkalnego wskazuje policjant we wniosku, o którym mowa w </w:t>
      </w:r>
      <w:r>
        <w:rPr>
          <w:rFonts w:ascii="Times New Roman"/>
          <w:b w:val="false"/>
          <w:i w:val="false"/>
          <w:color w:val="1b1b1b"/>
          <w:sz w:val="24"/>
          <w:lang w:val="pl-PL"/>
        </w:rPr>
        <w:t>art. 88 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Wypłatę świadczenia mieszkaniowego zawiesza się policjantowi, który przebywa na urlopie bezpłatnym.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Zawieszenie wypłaty świadczenia mieszkaniowego następuje w drodze decyzji administracyjnej.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przypadku przydziału lokalu mieszkalnego albo kwatery tymczasowej świadczenie mieszkaniowe przysługuje do dnia protokolarnego przekazania lokalu mieszkalnego albo kwatery tymczasowej, nie dłużej jednak niż do ostatniego dnia miesiąca, w którym decyzja o przydziale lokalu mieszkalnego albo kwatery tymczasowej stała się ostateczna.</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 którym mowa w </w:t>
      </w:r>
      <w:r>
        <w:rPr>
          <w:rFonts w:ascii="Times New Roman"/>
          <w:b w:val="false"/>
          <w:i w:val="false"/>
          <w:color w:val="1b1b1b"/>
          <w:sz w:val="24"/>
          <w:lang w:val="pl-PL"/>
        </w:rPr>
        <w:t>art. 88 ust. 1</w:t>
      </w:r>
      <w:r>
        <w:rPr>
          <w:rFonts w:ascii="Times New Roman"/>
          <w:b w:val="false"/>
          <w:i w:val="false"/>
          <w:color w:val="000000"/>
          <w:sz w:val="24"/>
          <w:lang w:val="pl-PL"/>
        </w:rPr>
        <w:t>, który ponosi koszty zakwaterowania w internacie albo kwaterze internatowej, przysługuje świadczenie mieszkaniowe.</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któremu wysokość świadczenia mieszkaniowego ustala się w sposób, o którym mowa w </w:t>
      </w:r>
      <w:r>
        <w:rPr>
          <w:rFonts w:ascii="Times New Roman"/>
          <w:b w:val="false"/>
          <w:i w:val="false"/>
          <w:color w:val="1b1b1b"/>
          <w:sz w:val="24"/>
          <w:lang w:val="pl-PL"/>
        </w:rPr>
        <w:t>ust. 1 pkt 1</w:t>
      </w:r>
      <w:r>
        <w:rPr>
          <w:rFonts w:ascii="Times New Roman"/>
          <w:b w:val="false"/>
          <w:i w:val="false"/>
          <w:color w:val="000000"/>
          <w:sz w:val="24"/>
          <w:lang w:val="pl-PL"/>
        </w:rPr>
        <w:t xml:space="preserve">, świadczenie mieszkaniowe przysługuje od dnia złożenia wniosku i jest wypłacane za miesiąc kalendarzowy, w terminie do końca każdego miesiąca następującego po miesiącu, w którym nastąpiło rozstrzygnięcie, o którym mowa w </w:t>
      </w:r>
      <w:r>
        <w:rPr>
          <w:rFonts w:ascii="Times New Roman"/>
          <w:b w:val="false"/>
          <w:i w:val="false"/>
          <w:color w:val="1b1b1b"/>
          <w:sz w:val="24"/>
          <w:lang w:val="pl-PL"/>
        </w:rPr>
        <w:t>art. 88 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zajmowania lokalu mieszkalnego albo kwatery tymczasowej świadczenie mieszkaniowe przysługuje od dnia następującego po dniu opróżnienia lokalu albo kwatery.</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W przypadku uprawnienia do świadczenia mieszkaniowego za okres krótszy niż miesiąc kalendarzowy świadczenie przysługuje za ten okres w wysokości 1/30 za każdy dzień.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wysokość stawki podstawowej oraz mnożników lokalizacyjnych dla powiatów, uwzględniając średnią cenę rynkową najmu lokali mieszkalnych, a także szczególne znaczenie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której policjant pełni służbę, dla ochrony bezpieczeństwa ludzi oraz dla utrzymania bezpieczeństwa i porządku publicznego.</w:t>
      </w:r>
    </w:p>
    <w:p>
      <w:pPr>
        <w:spacing w:before="80" w:after="0"/>
        <w:ind w:left="0"/>
        <w:jc w:val="left"/>
        <w:textAlignment w:val="auto"/>
      </w:pPr>
      <w:r>
        <w:rPr>
          <w:rFonts w:ascii="Times New Roman"/>
          <w:b/>
          <w:i w:val="false"/>
          <w:color w:val="000000"/>
          <w:sz w:val="24"/>
          <w:lang w:val="pl-PL"/>
        </w:rPr>
        <w:t xml:space="preserve"> Art. 94c. </w:t>
      </w:r>
      <w:r>
        <w:rPr>
          <w:rFonts w:ascii="Times New Roman"/>
          <w:b/>
          <w:i w:val="false"/>
          <w:color w:val="000000"/>
          <w:sz w:val="24"/>
          <w:vertAlign w:val="superscript"/>
          <w:lang w:val="pl-PL"/>
        </w:rPr>
        <w:t>81</w:t>
      </w:r>
      <w:r>
        <w:rPr>
          <w:rFonts w:ascii="Times New Roman"/>
          <w:b/>
          <w:i w:val="false"/>
          <w:color w:val="000000"/>
          <w:sz w:val="24"/>
          <w:lang w:val="pl-PL"/>
        </w:rPr>
        <w:t xml:space="preserve"> </w:t>
      </w:r>
      <w:r>
        <w:rPr>
          <w:rFonts w:ascii="Times New Roman"/>
          <w:b/>
          <w:i w:val="false"/>
          <w:color w:val="000000"/>
          <w:sz w:val="24"/>
          <w:lang w:val="pl-PL"/>
        </w:rPr>
        <w:t>[Ustalenie wysokości świadczenia mieszkaniowego w przypadkach szczególnych]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któremu wysokość świadczenia mieszkaniowego ustala się w sposób, o którym mowa w </w:t>
      </w:r>
      <w:r>
        <w:rPr>
          <w:rFonts w:ascii="Times New Roman"/>
          <w:b w:val="false"/>
          <w:i w:val="false"/>
          <w:color w:val="1b1b1b"/>
          <w:sz w:val="24"/>
          <w:lang w:val="pl-PL"/>
        </w:rPr>
        <w:t>art. 94b ust. 1 pkt 2</w:t>
      </w:r>
      <w:r>
        <w:rPr>
          <w:rFonts w:ascii="Times New Roman"/>
          <w:b w:val="false"/>
          <w:i w:val="false"/>
          <w:color w:val="000000"/>
          <w:sz w:val="24"/>
          <w:lang w:val="pl-PL"/>
        </w:rPr>
        <w:t>, oraz:</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oddelegowanemu do pełnienia zadań służbowych poza </w:t>
      </w:r>
      <w:r>
        <w:rPr>
          <w:rFonts w:ascii="Times New Roman"/>
          <w:b w:val="false"/>
          <w:i/>
          <w:color w:val="000000"/>
          <w:sz w:val="24"/>
          <w:lang w:val="pl-PL"/>
        </w:rPr>
        <w:t>Policją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kraju oraz przeniesionemu do dyspozycji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na okres zwolnienia z obowiązku wykonywania zadań służbowych, udzielonego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23 maja 1991 r. o związkach zawodowych (Dz. U. z 2025 r. poz. 440) - świadczenie mieszkaniowe przyznaje się w wysokości określonej dla miejscowości właściwej ze względu na miejsce oddelegowania do wykonywania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lub dla miejscowości właściwej ze względu na miejsce działalności zarządu zakładowej organizacji związkowej, w której policjant pełni funkcję na zasadach określonych w ustawie z dnia 23 maja 1991 r. o związkach zawodowych;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przeniesionemu do dyspozycji przełożonego właściwego w sprawach osobowych na okres, o którym mowa w </w:t>
      </w:r>
      <w:r>
        <w:rPr>
          <w:rFonts w:ascii="Times New Roman"/>
          <w:b w:val="false"/>
          <w:i w:val="false"/>
          <w:color w:val="1b1b1b"/>
          <w:sz w:val="24"/>
          <w:lang w:val="pl-PL"/>
        </w:rPr>
        <w:t>art. 37a pkt 1</w:t>
      </w:r>
      <w:r>
        <w:rPr>
          <w:rFonts w:ascii="Times New Roman"/>
          <w:b w:val="false"/>
          <w:i w:val="false"/>
          <w:color w:val="000000"/>
          <w:sz w:val="24"/>
          <w:lang w:val="pl-PL"/>
        </w:rPr>
        <w:t xml:space="preserve">, oddelegowanemu do pełnienia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za granicą oraz delegowanemu do czasowego pełnienia służby poza granicami państwa, o którym mowa w </w:t>
      </w:r>
      <w:r>
        <w:rPr>
          <w:rFonts w:ascii="Times New Roman"/>
          <w:b w:val="false"/>
          <w:i w:val="false"/>
          <w:color w:val="1b1b1b"/>
          <w:sz w:val="24"/>
          <w:lang w:val="pl-PL"/>
        </w:rPr>
        <w:t>art. 145a ust. 1</w:t>
      </w:r>
      <w:r>
        <w:rPr>
          <w:rFonts w:ascii="Times New Roman"/>
          <w:b w:val="false"/>
          <w:i w:val="false"/>
          <w:color w:val="000000"/>
          <w:sz w:val="24"/>
          <w:lang w:val="pl-PL"/>
        </w:rPr>
        <w:t xml:space="preserve"> - świadczenie mieszkaniowe przyznaje się w wysokości określonej dla miejscowości, w której pełnił służbę na jeden dzień przed przeniesieniem do dyspozycji lub delegowaniem.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któremu wysokość świadczenia mieszkaniowego ustala się w sposób, o którym mowa w </w:t>
      </w:r>
      <w:r>
        <w:rPr>
          <w:rFonts w:ascii="Times New Roman"/>
          <w:b w:val="false"/>
          <w:i w:val="false"/>
          <w:color w:val="1b1b1b"/>
          <w:sz w:val="24"/>
          <w:lang w:val="pl-PL"/>
        </w:rPr>
        <w:t>art. 94b ust. 1 pkt 2</w:t>
      </w:r>
      <w:r>
        <w:rPr>
          <w:rFonts w:ascii="Times New Roman"/>
          <w:b w:val="false"/>
          <w:i w:val="false"/>
          <w:color w:val="000000"/>
          <w:sz w:val="24"/>
          <w:lang w:val="pl-PL"/>
        </w:rPr>
        <w:t xml:space="preserve">, świadczenie mieszkaniowe przysługuje od dnia złożenia wniosku do dnia zakończenia pełnienia służby w danej miejscowości, określonej w rozkazie personalnym wydanym przez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i jest wypłacane za miesiąc kalendarzowy w terminie do końca każdego miesiąca następującego po miesiącu, w którym nastąpiło rozstrzygnięcie, o którym mowa w </w:t>
      </w:r>
      <w:r>
        <w:rPr>
          <w:rFonts w:ascii="Times New Roman"/>
          <w:b w:val="false"/>
          <w:i w:val="false"/>
          <w:color w:val="1b1b1b"/>
          <w:sz w:val="24"/>
          <w:lang w:val="pl-PL"/>
        </w:rPr>
        <w:t>art. 88 ust. 12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delegowania policjanta, któremu wysokość świadczenia mieszkaniowego ustala się w sposób, o którym mowa w </w:t>
      </w:r>
      <w:r>
        <w:rPr>
          <w:rFonts w:ascii="Times New Roman"/>
          <w:b w:val="false"/>
          <w:i w:val="false"/>
          <w:color w:val="1b1b1b"/>
          <w:sz w:val="24"/>
          <w:lang w:val="pl-PL"/>
        </w:rPr>
        <w:t>art. 94b ust. 1 pkt 2</w:t>
      </w:r>
      <w:r>
        <w:rPr>
          <w:rFonts w:ascii="Times New Roman"/>
          <w:b w:val="false"/>
          <w:i w:val="false"/>
          <w:color w:val="000000"/>
          <w:sz w:val="24"/>
          <w:lang w:val="pl-PL"/>
        </w:rPr>
        <w:t>, do czasowego pełnienia służby w innej miejscowości na okres nie dłuższy niż 6 miesięcy świadczenie mieszkaniowe przysługuje w dotychczasowej wysokości.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delegowania policjanta, któremu wysokość świadczenia mieszkaniowego ustala się w sposób, o którym mowa w </w:t>
      </w:r>
      <w:r>
        <w:rPr>
          <w:rFonts w:ascii="Times New Roman"/>
          <w:b w:val="false"/>
          <w:i w:val="false"/>
          <w:color w:val="1b1b1b"/>
          <w:sz w:val="24"/>
          <w:lang w:val="pl-PL"/>
        </w:rPr>
        <w:t>art. 94b ust. 1 pkt 2</w:t>
      </w:r>
      <w:r>
        <w:rPr>
          <w:rFonts w:ascii="Times New Roman"/>
          <w:b w:val="false"/>
          <w:i w:val="false"/>
          <w:color w:val="000000"/>
          <w:sz w:val="24"/>
          <w:lang w:val="pl-PL"/>
        </w:rPr>
        <w:t>, do czasowego pełnienia służby w innej miejscowości na okres dłuższy niż 6 miesięcy świadczenie mieszkaniowe przysługuje w wysokości określonej dla miejsca pełnienia służby właściwego ze względu na miejsce delegowania policjanta.</w:t>
      </w:r>
    </w:p>
    <w:p>
      <w:pPr>
        <w:spacing w:before="80" w:after="0"/>
        <w:ind w:left="0"/>
        <w:jc w:val="left"/>
        <w:textAlignment w:val="auto"/>
      </w:pPr>
      <w:r>
        <w:rPr>
          <w:rFonts w:ascii="Times New Roman"/>
          <w:b/>
          <w:i w:val="false"/>
          <w:color w:val="000000"/>
          <w:sz w:val="24"/>
          <w:lang w:val="pl-PL"/>
        </w:rPr>
        <w:t xml:space="preserve"> Art. 95. </w:t>
      </w:r>
      <w:r>
        <w:rPr>
          <w:rFonts w:ascii="Times New Roman"/>
          <w:b/>
          <w:i w:val="false"/>
          <w:color w:val="000000"/>
          <w:sz w:val="24"/>
          <w:vertAlign w:val="superscript"/>
          <w:lang w:val="pl-PL"/>
        </w:rPr>
        <w:t>82</w:t>
      </w:r>
      <w:r>
        <w:rPr>
          <w:rFonts w:ascii="Times New Roman"/>
          <w:b/>
          <w:i w:val="false"/>
          <w:color w:val="000000"/>
          <w:sz w:val="24"/>
          <w:lang w:val="pl-PL"/>
        </w:rPr>
        <w:t xml:space="preserve"> </w:t>
      </w:r>
      <w:r>
        <w:rPr>
          <w:rFonts w:ascii="Times New Roman"/>
          <w:b/>
          <w:i w:val="false"/>
          <w:color w:val="000000"/>
          <w:sz w:val="24"/>
          <w:lang w:val="pl-PL"/>
        </w:rPr>
        <w:t>[Opróżnienie lokalu mieszkalnego albo kwatery tymczasowej]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jest obowiązany do opróżnienia lokalu mieszkalnego albo kwatery tymczasowej, jeżeli: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został zwolniony ze służby albo przeniesiony do pełnienia służby w innej miejscowości lub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bez zgody wynajmującego podnajmuje albo oddaje do bezpłatnego używania przydzielony lokal mieszkalny albo przydzieloną kwaterę tymczasową lub ich część;</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używa lokalu mieszkalnego albo kwatery tymczasowej w sposób sprzeczny z umową najmu lub niezgodnie z przeznaczeniem, zaniedbuje obowiązki, dopuszczając do powstania szkód w tym lokalu albo w tej kwaterze, albo niszczy urządzenia przeznaczone do wspólnego korzystania przez mieszkańców;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wykracza w sposób rażący lub uporczywy przeciwko porządkowi domowemu, czyniąc uciążliwym korzystanie z innych lokali;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jest w zwłoce z wnoszeniem opłat za używanie lokalu mieszkalnego albo kwatery tymczasowej przez okres co najmniej trzech pełnych okresów płatności mimo pisemnego zawiadomienia go o zamiarze wydania decyzji o opróżnieniu lokalu mieszkalnego albo kwatery tymczasowej i wyznaczenia dodatkowego, miesięcznego terminu zapłaty zaległych i wymagalnych należności;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nie zwolnił, w terminie określonym w odrębnych przepisach, przydzielonego lokalu mieszkalnego albo przydzielonej kwatery tymczasowej;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zrzekł się uprawnień do przydzielonego lokalu mieszkalnego albo przydzielonej kwatery tymczasowej;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dokonał zamiany lokalu mieszkalnego albo kwatery tymczasowej;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on i jego małżonek posiadają przydzielony inny lokal mieszkalny albo przydzieloną inną kwaterę tymczasową; w takim przypadku osobom tym przysługuje prawo wyboru jednego z zajmowanych lokali;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 zwolnieniu ze służby on lub pozostali po nim członkowie rodziny zajmują lokal mieszkalny albo kwaterę tymczasową położone w budynku przeznaczonym na cele służbowe, a osobom tym przydzielono lokal w tej samej lub innej miejscowości, o powierzchni odpowiadającej przysługującym normom;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on lub członkowie jego rodziny albo inne osoby zajmują lokal mieszkalny albo kwaterę tymczasową bez tytułu prawnego;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został skazany prawomocnym wyrokiem sądu za przestępstwo umyślne lub przestępstwo skarbowe umyślne, ścigane z oskarżenia publicznego, popełnione w związku z wykonywaniem czynności służbowych i w celu osiągnięcia korzyści majątkowej lub osobistej, albo za przestępstwo określone w </w:t>
      </w:r>
      <w:r>
        <w:rPr>
          <w:rFonts w:ascii="Times New Roman"/>
          <w:b w:val="false"/>
          <w:i w:val="false"/>
          <w:color w:val="1b1b1b"/>
          <w:sz w:val="24"/>
          <w:lang w:val="pl-PL"/>
        </w:rPr>
        <w:t>art. 258</w:t>
      </w:r>
      <w:r>
        <w:rPr>
          <w:rFonts w:ascii="Times New Roman"/>
          <w:b w:val="false"/>
          <w:i w:val="false"/>
          <w:color w:val="000000"/>
          <w:sz w:val="24"/>
          <w:lang w:val="pl-PL"/>
        </w:rPr>
        <w:t xml:space="preserve"> ustawy z dnia 6 czerwca 1997 r. - Kodeks karny lub orzeczono wobec niego prawomocnie środek karny pozbawienia praw publicznych za przestępstwo lub przestępstwo skarbowe.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Decyzję o opróżnieniu lokalu mieszkalnego albo kwatery tymczasowej wydaje się w stosunku do wszystkich osób zamieszkałych w tym lokalu albo tej kwaterze.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wydania decyzji o opróżnieniu lokalu mieszkalnego osoba, której ona dotyczy, opróżnia lokal mieszkalny w terminie nie dłuższym niż 3 miesiące od dnia, w którym decyzja ta stała się ostateczna.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wydania decyzji o opróżnieniu kwatery tymczasowej osoba, której ona dotyczy, opróżnia kwaterę tymczasową w terminie nie dłuższym niż 30 dni od dnia, w którym decyzja ta stała się ostateczna.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sprawach opróżnienia lokalu mieszkalnego albo kwatery tymczasowej zajmowanych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kobietę w ciąży,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małoletniego,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niepełnosprawną, o której mowa w </w:t>
      </w:r>
      <w:r>
        <w:rPr>
          <w:rFonts w:ascii="Times New Roman"/>
          <w:b w:val="false"/>
          <w:i w:val="false"/>
          <w:color w:val="1b1b1b"/>
          <w:sz w:val="24"/>
          <w:lang w:val="pl-PL"/>
        </w:rPr>
        <w:t>art. 1</w:t>
      </w:r>
      <w:r>
        <w:rPr>
          <w:rFonts w:ascii="Times New Roman"/>
          <w:b w:val="false"/>
          <w:i w:val="false"/>
          <w:color w:val="000000"/>
          <w:sz w:val="24"/>
          <w:lang w:val="pl-PL"/>
        </w:rPr>
        <w:t xml:space="preserve"> ustawy z dnia 27 sierpnia 1997 r. o rehabilitacji zawodowej i społecznej oraz zatrudnianiu osób niepełnosprawnych, lub ubezwłasnowolnioną oraz osobę sprawującą nad taką osobą opiekę i wspólnie z nią zamieszkałą,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obłożnie chorego, który dysponuje dokumentem urzędowym lub zaświadczeniem lekarskim stwierdzającym stan zdrowia, w którym chory bez narażenia życia lub zdrowia nie może prowadzić normalnej egzystencji, wydanym nie wcześniej niż miesiąc przed dniem wszczęcia postępowania o opróżnienie lokalu mieszkalnego albo kwatery tymczasowej,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emeryta lub rencistę spełniającego kryteria otrzymania świadczenia z pomocy społecznej,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osobę posiadającą status bezrobotnego spełniającą kryteria otrzymania świadczenia z pomocy społecznej</w:t>
      </w:r>
    </w:p>
    <w:p>
      <w:pPr>
        <w:spacing w:before="25" w:after="0"/>
        <w:ind w:left="0"/>
        <w:jc w:val="left"/>
        <w:textAlignment w:val="auto"/>
      </w:pPr>
      <w:r>
        <w:rPr>
          <w:rFonts w:ascii="Times New Roman"/>
          <w:b w:val="false"/>
          <w:i w:val="false"/>
          <w:color w:val="000000"/>
          <w:sz w:val="24"/>
          <w:lang w:val="pl-PL"/>
        </w:rPr>
        <w:t xml:space="preserve">- wraz z osobami wspólnie zamieszkującymi, nie wydaje się decyzji o opróżnieniu lokalu mieszkalnego albo kwatery tymczasowej, chyba że mogą zamieszkać w innym lokalu mieszkalnym albo w domu, a w przypadku, w którym jedną z osób, wobec których wydaje się decyzję o opróżnieniu lokalu mieszkalnego albo kwatery tymczasowej, jest policjant, mogą zamieszkać w miejscowości, w której pełni on służbę, albo w miejscowości, o której mowa w </w:t>
      </w:r>
      <w:r>
        <w:rPr>
          <w:rFonts w:ascii="Times New Roman"/>
          <w:b w:val="false"/>
          <w:i w:val="false"/>
          <w:color w:val="1b1b1b"/>
          <w:sz w:val="24"/>
          <w:lang w:val="pl-PL"/>
        </w:rPr>
        <w:t>art. 93 ust. 1 pkt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 w innym lokalu mieszkalnym albo w domu.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organ właściwy do wydania decyzji o opróżnieniu lokalu mieszkalnego albo kwatery tymczasowej kieruje do sądu powszechnego pozew o opróżnienie lokalu mieszkalnego albo kwatery tymczasowej. Przepisy </w:t>
      </w:r>
      <w:r>
        <w:rPr>
          <w:rFonts w:ascii="Times New Roman"/>
          <w:b w:val="false"/>
          <w:i w:val="false"/>
          <w:color w:val="1b1b1b"/>
          <w:sz w:val="24"/>
          <w:lang w:val="pl-PL"/>
        </w:rPr>
        <w:t>art. 14 ust. 1-5</w:t>
      </w:r>
      <w:r>
        <w:rPr>
          <w:rFonts w:ascii="Times New Roman"/>
          <w:b w:val="false"/>
          <w:i w:val="false"/>
          <w:color w:val="000000"/>
          <w:sz w:val="24"/>
          <w:lang w:val="pl-PL"/>
        </w:rPr>
        <w:t xml:space="preserve"> i </w:t>
      </w:r>
      <w:r>
        <w:rPr>
          <w:rFonts w:ascii="Times New Roman"/>
          <w:b w:val="false"/>
          <w:i w:val="false"/>
          <w:color w:val="1b1b1b"/>
          <w:sz w:val="24"/>
          <w:lang w:val="pl-PL"/>
        </w:rPr>
        <w:t>6a</w:t>
      </w:r>
      <w:r>
        <w:rPr>
          <w:rFonts w:ascii="Times New Roman"/>
          <w:b w:val="false"/>
          <w:i w:val="false"/>
          <w:color w:val="000000"/>
          <w:sz w:val="24"/>
          <w:lang w:val="pl-PL"/>
        </w:rPr>
        <w:t xml:space="preserve">, </w:t>
      </w:r>
      <w:r>
        <w:rPr>
          <w:rFonts w:ascii="Times New Roman"/>
          <w:b w:val="false"/>
          <w:i w:val="false"/>
          <w:color w:val="1b1b1b"/>
          <w:sz w:val="24"/>
          <w:lang w:val="pl-PL"/>
        </w:rPr>
        <w:t>art. 15</w:t>
      </w:r>
      <w:r>
        <w:rPr>
          <w:rFonts w:ascii="Times New Roman"/>
          <w:b w:val="false"/>
          <w:i w:val="false"/>
          <w:color w:val="000000"/>
          <w:sz w:val="24"/>
          <w:lang w:val="pl-PL"/>
        </w:rPr>
        <w:t xml:space="preserve">, </w:t>
      </w:r>
      <w:r>
        <w:rPr>
          <w:rFonts w:ascii="Times New Roman"/>
          <w:b w:val="false"/>
          <w:i w:val="false"/>
          <w:color w:val="1b1b1b"/>
          <w:sz w:val="24"/>
          <w:lang w:val="pl-PL"/>
        </w:rPr>
        <w:t>art. 17</w:t>
      </w:r>
      <w:r>
        <w:rPr>
          <w:rFonts w:ascii="Times New Roman"/>
          <w:b w:val="false"/>
          <w:i w:val="false"/>
          <w:color w:val="000000"/>
          <w:sz w:val="24"/>
          <w:lang w:val="pl-PL"/>
        </w:rPr>
        <w:t xml:space="preserve"> i </w:t>
      </w:r>
      <w:r>
        <w:rPr>
          <w:rFonts w:ascii="Times New Roman"/>
          <w:b w:val="false"/>
          <w:i w:val="false"/>
          <w:color w:val="1b1b1b"/>
          <w:sz w:val="24"/>
          <w:lang w:val="pl-PL"/>
        </w:rPr>
        <w:t>art. 18</w:t>
      </w:r>
      <w:r>
        <w:rPr>
          <w:rFonts w:ascii="Times New Roman"/>
          <w:b w:val="false"/>
          <w:i w:val="false"/>
          <w:color w:val="000000"/>
          <w:sz w:val="24"/>
          <w:lang w:val="pl-PL"/>
        </w:rPr>
        <w:t xml:space="preserve"> ustawy z dnia 21 czerwca 2001 r. o ochronie praw lokatorów, mieszkaniowym zasobie gminy i o zmianie Kodeksu cywilnego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Opróżnienia lokalu mieszkalnego albo kwatery tymczasowej, z wyjątkiem przypadku, o którym mowa w </w:t>
      </w:r>
      <w:r>
        <w:rPr>
          <w:rFonts w:ascii="Times New Roman"/>
          <w:b w:val="false"/>
          <w:i w:val="false"/>
          <w:color w:val="1b1b1b"/>
          <w:sz w:val="24"/>
          <w:lang w:val="pl-PL"/>
        </w:rPr>
        <w:t>ust. 6</w:t>
      </w:r>
      <w:r>
        <w:rPr>
          <w:rFonts w:ascii="Times New Roman"/>
          <w:b w:val="false"/>
          <w:i w:val="false"/>
          <w:color w:val="000000"/>
          <w:sz w:val="24"/>
          <w:lang w:val="pl-PL"/>
        </w:rPr>
        <w:t xml:space="preserve">, dokonuje się w trybie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17 czerwca 1966 r. o postępowaniu egzekucyjnym w administracji (Dz. U. z 2025 r. poz. 132, 620 i 1302).</w:t>
      </w:r>
    </w:p>
    <w:p>
      <w:pPr>
        <w:spacing w:before="80" w:after="0"/>
        <w:ind w:left="0"/>
        <w:jc w:val="left"/>
        <w:textAlignment w:val="auto"/>
      </w:pPr>
      <w:r>
        <w:rPr>
          <w:rFonts w:ascii="Times New Roman"/>
          <w:b/>
          <w:i w:val="false"/>
          <w:color w:val="000000"/>
          <w:sz w:val="24"/>
          <w:lang w:val="pl-PL"/>
        </w:rPr>
        <w:t xml:space="preserve"> Art. 96. </w:t>
      </w:r>
      <w:r>
        <w:rPr>
          <w:rFonts w:ascii="Times New Roman"/>
          <w:b/>
          <w:i w:val="false"/>
          <w:color w:val="000000"/>
          <w:sz w:val="24"/>
          <w:vertAlign w:val="superscript"/>
          <w:lang w:val="pl-PL"/>
        </w:rPr>
        <w:t>83</w:t>
      </w:r>
      <w:r>
        <w:rPr>
          <w:rFonts w:ascii="Times New Roman"/>
          <w:b/>
          <w:i w:val="false"/>
          <w:color w:val="000000"/>
          <w:sz w:val="24"/>
          <w:lang w:val="pl-PL"/>
        </w:rPr>
        <w:t xml:space="preserve"> </w:t>
      </w:r>
      <w:r>
        <w:rPr>
          <w:rFonts w:ascii="Times New Roman"/>
          <w:b/>
          <w:i w:val="false"/>
          <w:color w:val="000000"/>
          <w:sz w:val="24"/>
          <w:lang w:val="pl-PL"/>
        </w:rPr>
        <w:t>[Lokal mieszkalny lub kwatera tymczasowa w nowym miejscu pełnienia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przeniesionemu do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 który poza miejscowością, w której pełni służbę, posiada lokal mieszkalny, o którym mowa w </w:t>
      </w:r>
      <w:r>
        <w:rPr>
          <w:rFonts w:ascii="Times New Roman"/>
          <w:b w:val="false"/>
          <w:i w:val="false"/>
          <w:color w:val="1b1b1b"/>
          <w:sz w:val="24"/>
          <w:lang w:val="pl-PL"/>
        </w:rPr>
        <w:t>art. 90 ust. 1</w:t>
      </w:r>
      <w:r>
        <w:rPr>
          <w:rFonts w:ascii="Times New Roman"/>
          <w:b w:val="false"/>
          <w:i w:val="false"/>
          <w:color w:val="000000"/>
          <w:sz w:val="24"/>
          <w:lang w:val="pl-PL"/>
        </w:rPr>
        <w:t>, może być przydzielony lokal mieszkalny na podstawie decyzji administracyjnej, w nowej miejscowości, w której pełni służbę, po opróżnieniu wcześniej zajmowanego lokalu mieszkalnego.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przeniesionemu z urzędu do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 innej miejscowości, który w poprzedniej miejscowości, w której pełnił służbę, nie opróżnił zajmowanego lokalu mieszkalnego, o którym mowa w </w:t>
      </w:r>
      <w:r>
        <w:rPr>
          <w:rFonts w:ascii="Times New Roman"/>
          <w:b w:val="false"/>
          <w:i w:val="false"/>
          <w:color w:val="1b1b1b"/>
          <w:sz w:val="24"/>
          <w:lang w:val="pl-PL"/>
        </w:rPr>
        <w:t>art. 90 ust. 1</w:t>
      </w:r>
      <w:r>
        <w:rPr>
          <w:rFonts w:ascii="Times New Roman"/>
          <w:b w:val="false"/>
          <w:i w:val="false"/>
          <w:color w:val="000000"/>
          <w:sz w:val="24"/>
          <w:lang w:val="pl-PL"/>
        </w:rPr>
        <w:t>, można przydzielić kwaterę tymczasową.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Policjantowi delegowanemu z urzędu do czasowego pełnienia służby albo przeniesionemu z urzędu do pełnienia służby w innej miejscowości przydziela się kwaterę tymczasową.</w:t>
      </w:r>
    </w:p>
    <w:p>
      <w:pPr>
        <w:spacing w:before="80" w:after="0"/>
        <w:ind w:left="0"/>
        <w:jc w:val="left"/>
        <w:textAlignment w:val="auto"/>
      </w:pPr>
      <w:r>
        <w:rPr>
          <w:rFonts w:ascii="Times New Roman"/>
          <w:b/>
          <w:i w:val="false"/>
          <w:color w:val="000000"/>
          <w:sz w:val="24"/>
          <w:lang w:val="pl-PL"/>
        </w:rPr>
        <w:t xml:space="preserve"> Art. 97. </w:t>
      </w:r>
      <w:r>
        <w:rPr>
          <w:rFonts w:ascii="Times New Roman"/>
          <w:b/>
          <w:i w:val="false"/>
          <w:color w:val="000000"/>
          <w:sz w:val="24"/>
          <w:vertAlign w:val="superscript"/>
          <w:lang w:val="pl-PL"/>
        </w:rPr>
        <w:t>84</w:t>
      </w:r>
    </w:p>
    <w:p>
      <w:pPr>
        <w:spacing w:after="0"/>
        <w:ind w:left="0"/>
        <w:jc w:val="left"/>
        <w:textAlignment w:val="auto"/>
      </w:pPr>
      <w:r>
        <w:rPr>
          <w:rFonts w:ascii="Times New Roman"/>
          <w:b w:val="false"/>
          <w:i w:val="false"/>
          <w:color w:val="000000"/>
          <w:sz w:val="24"/>
          <w:lang w:val="pl-PL"/>
        </w:rPr>
        <w:t>(uchylony)</w:t>
      </w:r>
      <w:r>
        <w:rPr>
          <w:rFonts w:ascii="Times New Roman"/>
          <w:b/>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98. </w:t>
      </w:r>
      <w:r>
        <w:rPr>
          <w:rFonts w:ascii="Times New Roman"/>
          <w:b/>
          <w:i w:val="false"/>
          <w:color w:val="000000"/>
          <w:sz w:val="24"/>
          <w:vertAlign w:val="superscript"/>
          <w:lang w:val="pl-PL"/>
        </w:rPr>
        <w:t>85</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9</w:t>
      </w:r>
    </w:p>
    <w:p>
      <w:pPr>
        <w:spacing w:before="25" w:after="0"/>
        <w:ind w:left="0"/>
        <w:jc w:val="center"/>
        <w:textAlignment w:val="auto"/>
      </w:pPr>
      <w:r>
        <w:rPr>
          <w:rFonts w:ascii="Times New Roman"/>
          <w:b/>
          <w:i w:val="false"/>
          <w:color w:val="000000"/>
          <w:sz w:val="24"/>
          <w:lang w:val="pl-PL"/>
        </w:rPr>
        <w:t>Uposażenie i inne świadczenia pieniężne policjantów</w:t>
      </w:r>
    </w:p>
    <w:p>
      <w:pPr>
        <w:spacing w:before="80" w:after="0"/>
        <w:ind w:left="0"/>
        <w:jc w:val="left"/>
        <w:textAlignment w:val="auto"/>
      </w:pPr>
      <w:r>
        <w:rPr>
          <w:rFonts w:ascii="Times New Roman"/>
          <w:b/>
          <w:i w:val="false"/>
          <w:color w:val="000000"/>
          <w:sz w:val="24"/>
          <w:lang w:val="pl-PL"/>
        </w:rPr>
        <w:t xml:space="preserve"> Art. 99.</w:t>
      </w:r>
      <w:r>
        <w:rPr>
          <w:rFonts w:ascii="Times New Roman"/>
          <w:b/>
          <w:i w:val="false"/>
          <w:color w:val="000000"/>
          <w:sz w:val="24"/>
          <w:lang w:val="pl-PL"/>
        </w:rPr>
        <w:t xml:space="preserve"> [Uposażenie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Prawo do uposażenia powstaje z dniem mianowania policjanta na stanowisko służbowe.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 tytułu służby policjant otrzymuje jedno uposażenie i inne świadczenia pieniężne określone w ustawie.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Przeciętne uposażenie policjantów stanowi wielokrotność kwoty bazowej, której wysokość ustaloną według odrębnych zasad określa ustawa budżetowa.</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przeciętne uposażenie, o którym mowa w </w:t>
      </w:r>
      <w:r>
        <w:rPr>
          <w:rFonts w:ascii="Times New Roman"/>
          <w:b w:val="false"/>
          <w:i w:val="false"/>
          <w:color w:val="1b1b1b"/>
          <w:sz w:val="24"/>
          <w:lang w:val="pl-PL"/>
        </w:rPr>
        <w:t>ust. 3</w:t>
      </w:r>
      <w:r>
        <w:rPr>
          <w:rFonts w:ascii="Times New Roman"/>
          <w:b w:val="false"/>
          <w:i w:val="false"/>
          <w:color w:val="000000"/>
          <w:sz w:val="24"/>
          <w:lang w:val="pl-PL"/>
        </w:rPr>
        <w:t>, należy rozumieć uposażenie wraz z miesięczną równowartością nagrody rocznej.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Wielokrotność kwoty bazowej, o której mowa w </w:t>
      </w:r>
      <w:r>
        <w:rPr>
          <w:rFonts w:ascii="Times New Roman"/>
          <w:b w:val="false"/>
          <w:i w:val="false"/>
          <w:color w:val="1b1b1b"/>
          <w:sz w:val="24"/>
          <w:lang w:val="pl-PL"/>
        </w:rPr>
        <w:t>ust. 3</w:t>
      </w:r>
      <w:r>
        <w:rPr>
          <w:rFonts w:ascii="Times New Roman"/>
          <w:b w:val="false"/>
          <w:i w:val="false"/>
          <w:color w:val="000000"/>
          <w:sz w:val="24"/>
          <w:lang w:val="pl-PL"/>
        </w:rPr>
        <w:t>, określa Rada Ministrów w drodze rozporządzenia.</w:t>
      </w:r>
    </w:p>
    <w:p>
      <w:pPr>
        <w:spacing w:before="80" w:after="0"/>
        <w:ind w:left="0"/>
        <w:jc w:val="left"/>
        <w:textAlignment w:val="auto"/>
      </w:pPr>
      <w:r>
        <w:rPr>
          <w:rFonts w:ascii="Times New Roman"/>
          <w:b/>
          <w:i w:val="false"/>
          <w:color w:val="000000"/>
          <w:sz w:val="24"/>
          <w:lang w:val="pl-PL"/>
        </w:rPr>
        <w:t xml:space="preserve"> Art. 100.</w:t>
      </w:r>
      <w:r>
        <w:rPr>
          <w:rFonts w:ascii="Times New Roman"/>
          <w:b/>
          <w:i w:val="false"/>
          <w:color w:val="000000"/>
          <w:sz w:val="24"/>
          <w:lang w:val="pl-PL"/>
        </w:rPr>
        <w:t xml:space="preserve"> [Składniki uposażenia]</w:t>
      </w:r>
    </w:p>
    <w:p>
      <w:pPr>
        <w:spacing w:after="0"/>
        <w:ind w:left="0"/>
        <w:jc w:val="left"/>
        <w:textAlignment w:val="auto"/>
      </w:pPr>
      <w:r>
        <w:rPr>
          <w:rFonts w:ascii="Times New Roman"/>
          <w:b w:val="false"/>
          <w:i w:val="false"/>
          <w:color w:val="000000"/>
          <w:sz w:val="24"/>
          <w:lang w:val="pl-PL"/>
        </w:rPr>
        <w:t>Uposażenie policjanta składa się z uposażenia zasadniczego i z dodatków do uposażenia.</w:t>
      </w:r>
    </w:p>
    <w:p>
      <w:pPr>
        <w:spacing w:before="80" w:after="0"/>
        <w:ind w:left="0"/>
        <w:jc w:val="left"/>
        <w:textAlignment w:val="auto"/>
      </w:pPr>
      <w:r>
        <w:rPr>
          <w:rFonts w:ascii="Times New Roman"/>
          <w:b/>
          <w:i w:val="false"/>
          <w:color w:val="000000"/>
          <w:sz w:val="24"/>
          <w:lang w:val="pl-PL"/>
        </w:rPr>
        <w:t xml:space="preserve"> Art. 101.</w:t>
      </w:r>
      <w:r>
        <w:rPr>
          <w:rFonts w:ascii="Times New Roman"/>
          <w:b/>
          <w:i w:val="false"/>
          <w:color w:val="000000"/>
          <w:sz w:val="24"/>
          <w:lang w:val="pl-PL"/>
        </w:rPr>
        <w:t xml:space="preserve"> [Wysokość uposażenia zasadniczego]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Wysokość uposażenia zasadniczego policjanta jest uzależniona od grupy zaszeregowania jego stanowiska służbowego oraz od posiadanej wysługi lat.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pracy, określi, w drodze rozporządzenia, szczegółowe zasady otrzymywania oraz wysokość uposażenia zasadniczego policjantów, uwzględniając grupy zaszeregowania i odpowiadające im stawki uposażenia, zaszeregowanie stanowisk służbowych do poszczególnych grup i odpowiadające im policyjne stopnie etatowe, warunki podwyższania tego uposażenia, a także sposób ustalania jego wzrostu z tytułu wysługi lat.</w:t>
      </w:r>
    </w:p>
    <w:p>
      <w:pPr>
        <w:spacing w:before="80" w:after="0"/>
        <w:ind w:left="0"/>
        <w:jc w:val="left"/>
        <w:textAlignment w:val="auto"/>
      </w:pPr>
      <w:r>
        <w:rPr>
          <w:rFonts w:ascii="Times New Roman"/>
          <w:b/>
          <w:i w:val="false"/>
          <w:color w:val="000000"/>
          <w:sz w:val="24"/>
          <w:lang w:val="pl-PL"/>
        </w:rPr>
        <w:t xml:space="preserve"> Art. 102.</w:t>
      </w:r>
      <w:r>
        <w:rPr>
          <w:rFonts w:ascii="Times New Roman"/>
          <w:b/>
          <w:i w:val="false"/>
          <w:color w:val="000000"/>
          <w:sz w:val="24"/>
          <w:lang w:val="pl-PL"/>
        </w:rPr>
        <w:t xml:space="preserve"> [Delegacja ustawowa – ustalanie wysługi lat]</w:t>
      </w:r>
    </w:p>
    <w:p>
      <w:pPr>
        <w:spacing w:after="0"/>
        <w:ind w:left="0"/>
        <w:jc w:val="left"/>
        <w:textAlignment w:val="auto"/>
      </w:pPr>
      <w:r>
        <w:rPr>
          <w:rFonts w:ascii="Times New Roman"/>
          <w:b w:val="false"/>
          <w:i w:val="false"/>
          <w:color w:val="000000"/>
          <w:sz w:val="24"/>
          <w:lang w:val="pl-PL"/>
        </w:rPr>
        <w:t>Minister właściwy do spraw wewnętrznych określi, w drodze rozporządzenia, szczegółowe zasady ustalania wysługi lat, od której jest uzależniony wzrost uposażenia zasadniczego, uwzględniając rodzaje okresów służby, pracy i innych okresów podlegających zaliczeniu do wysługi, sposób jej dokumentowania oraz tryb postępowania w tych sprawach.</w:t>
      </w:r>
    </w:p>
    <w:p>
      <w:pPr>
        <w:spacing w:before="80" w:after="0"/>
        <w:ind w:left="0"/>
        <w:jc w:val="left"/>
        <w:textAlignment w:val="auto"/>
      </w:pPr>
      <w:r>
        <w:rPr>
          <w:rFonts w:ascii="Times New Roman"/>
          <w:b/>
          <w:i w:val="false"/>
          <w:color w:val="000000"/>
          <w:sz w:val="24"/>
          <w:lang w:val="pl-PL"/>
        </w:rPr>
        <w:t xml:space="preserve"> Art. 103.</w:t>
      </w:r>
      <w:r>
        <w:rPr>
          <w:rFonts w:ascii="Times New Roman"/>
          <w:b/>
          <w:i w:val="false"/>
          <w:color w:val="000000"/>
          <w:sz w:val="24"/>
          <w:lang w:val="pl-PL"/>
        </w:rPr>
        <w:t xml:space="preserve"> [Zachowanie stawki uposażenia]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przeniesiony na stanowisko służbowe zaszeregowane do niższej grupy uposażenia zasadniczego zachowuje prawo do stawki uposażenia pobieranego na poprzednio zajmowanym stanowisku, do czasu uzyskania wyższej stawki uposażenia według stanowiska służbowego.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przypadkach szczególnie uzasadnionych, może zezwolić na zachowanie przez policjanta przeniesionego na stanowisko służbowe zaszeregowane do niższej grupy uposażenia zasadniczego prawa do zaszeregowania należnego na poprzednio zajmowanym stanowisku, z jednoczesnym zachowaniem stopnia związanego z tym stanowiskiem.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policjantów przeniesionych na niższe stanowisko służbowe na podstawie </w:t>
      </w:r>
      <w:r>
        <w:rPr>
          <w:rFonts w:ascii="Times New Roman"/>
          <w:b w:val="false"/>
          <w:i w:val="false"/>
          <w:color w:val="1b1b1b"/>
          <w:sz w:val="24"/>
          <w:lang w:val="pl-PL"/>
        </w:rPr>
        <w:t>art. 38 ust. 1</w:t>
      </w:r>
      <w:r>
        <w:rPr>
          <w:rFonts w:ascii="Times New Roman"/>
          <w:b w:val="false"/>
          <w:i w:val="false"/>
          <w:color w:val="000000"/>
          <w:sz w:val="24"/>
          <w:lang w:val="pl-PL"/>
        </w:rPr>
        <w:t xml:space="preserve"> lub ust. 2 pkt 2 i 3 oraz policjantów przeniesionych na własną prośbę.</w:t>
      </w:r>
    </w:p>
    <w:p>
      <w:pPr>
        <w:spacing w:before="80" w:after="0"/>
        <w:ind w:left="0"/>
        <w:jc w:val="left"/>
        <w:textAlignment w:val="auto"/>
      </w:pPr>
      <w:r>
        <w:rPr>
          <w:rFonts w:ascii="Times New Roman"/>
          <w:b/>
          <w:i w:val="false"/>
          <w:color w:val="000000"/>
          <w:sz w:val="24"/>
          <w:lang w:val="pl-PL"/>
        </w:rPr>
        <w:t xml:space="preserve"> Art. 104.</w:t>
      </w:r>
      <w:r>
        <w:rPr>
          <w:rFonts w:ascii="Times New Roman"/>
          <w:b/>
          <w:i w:val="false"/>
          <w:color w:val="000000"/>
          <w:sz w:val="24"/>
          <w:lang w:val="pl-PL"/>
        </w:rPr>
        <w:t xml:space="preserve"> [Dodatki do uposażenia]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dodatek za stopień w wysokości uzależnionej od posiadanego stopnia policyjnego.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Policjantowi pełniącemu służbę lub obowiązki na stanowisku kierowniczym lub samodzielnym przysługuje dodatek funkcyjny.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stanowiskach innych niż wymienione w </w:t>
      </w:r>
      <w:r>
        <w:rPr>
          <w:rFonts w:ascii="Times New Roman"/>
          <w:b w:val="false"/>
          <w:i w:val="false"/>
          <w:color w:val="1b1b1b"/>
          <w:sz w:val="24"/>
          <w:lang w:val="pl-PL"/>
        </w:rPr>
        <w:t>ust. 2</w:t>
      </w:r>
      <w:r>
        <w:rPr>
          <w:rFonts w:ascii="Times New Roman"/>
          <w:b w:val="false"/>
          <w:i w:val="false"/>
          <w:color w:val="000000"/>
          <w:sz w:val="24"/>
          <w:lang w:val="pl-PL"/>
        </w:rPr>
        <w:t xml:space="preserve"> policjant za należyte wykonywanie obowiązków służbowych może otrzymywać dodatek służbowy.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Niezależnie od dodatków, o których mowa w </w:t>
      </w:r>
      <w:r>
        <w:rPr>
          <w:rFonts w:ascii="Times New Roman"/>
          <w:b w:val="false"/>
          <w:i w:val="false"/>
          <w:color w:val="1b1b1b"/>
          <w:sz w:val="24"/>
          <w:lang w:val="pl-PL"/>
        </w:rPr>
        <w:t>ust. 1-3</w:t>
      </w:r>
      <w:r>
        <w:rPr>
          <w:rFonts w:ascii="Times New Roman"/>
          <w:b w:val="false"/>
          <w:i w:val="false"/>
          <w:color w:val="000000"/>
          <w:sz w:val="24"/>
          <w:lang w:val="pl-PL"/>
        </w:rPr>
        <w:t>, policjantowi mogą być przyznawane dodatki do uposażenia uzasadnione szczególnymi właściwościami, kwalifikacjami, warunkami lub miejscem pełnienia służby.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Dodatkami do uposażenia o charakterze stałym są dodatki ustalone w stawkach miesięcznych.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pracy, określi, w drodze rozporządzenia, szczegółowe zasady otrzymywania oraz wysokość dodatków do uposażenia, o których mowa w </w:t>
      </w:r>
      <w:r>
        <w:rPr>
          <w:rFonts w:ascii="Times New Roman"/>
          <w:b w:val="false"/>
          <w:i w:val="false"/>
          <w:color w:val="1b1b1b"/>
          <w:sz w:val="24"/>
          <w:lang w:val="pl-PL"/>
        </w:rPr>
        <w:t>ust. 1-4</w:t>
      </w:r>
      <w:r>
        <w:rPr>
          <w:rFonts w:ascii="Times New Roman"/>
          <w:b w:val="false"/>
          <w:i w:val="false"/>
          <w:color w:val="000000"/>
          <w:sz w:val="24"/>
          <w:lang w:val="pl-PL"/>
        </w:rPr>
        <w:t>, uwzględniając ich rodzaj i charakter, przesłanki przyznawania lub podwyższania na stałe lub na czas określony, warunki obniżania lub cofania oraz stanowiska uprawniające do dodatku funkcyjnego.</w:t>
      </w:r>
    </w:p>
    <w:p>
      <w:pPr>
        <w:spacing w:before="80" w:after="0"/>
        <w:ind w:left="0"/>
        <w:jc w:val="left"/>
        <w:textAlignment w:val="auto"/>
      </w:pPr>
      <w:r>
        <w:rPr>
          <w:rFonts w:ascii="Times New Roman"/>
          <w:b/>
          <w:i w:val="false"/>
          <w:color w:val="000000"/>
          <w:sz w:val="24"/>
          <w:lang w:val="pl-PL"/>
        </w:rPr>
        <w:t xml:space="preserve"> Art. 105.</w:t>
      </w:r>
      <w:r>
        <w:rPr>
          <w:rFonts w:ascii="Times New Roman"/>
          <w:b/>
          <w:i w:val="false"/>
          <w:color w:val="000000"/>
          <w:sz w:val="24"/>
          <w:lang w:val="pl-PL"/>
        </w:rPr>
        <w:t xml:space="preserve"> [Wypłata uposażenia i innych świadczeń]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i inne świadczenia oraz należności pieniężne są płatne bezpośrednio do rąk policjanta, z zastrzeżeniem </w:t>
      </w:r>
      <w:r>
        <w:rPr>
          <w:rFonts w:ascii="Times New Roman"/>
          <w:b w:val="false"/>
          <w:i w:val="false"/>
          <w:color w:val="1b1b1b"/>
          <w:sz w:val="24"/>
          <w:lang w:val="pl-PL"/>
        </w:rPr>
        <w:t>ust.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zasadnicze i dodatki do uposażenia o charakterze stałym są płatne miesięcznie z góry w pierwszym dniu roboczym każdego miesiąca, z zastrzeżeniem </w:t>
      </w:r>
      <w:r>
        <w:rPr>
          <w:rFonts w:ascii="Times New Roman"/>
          <w:b w:val="false"/>
          <w:i w:val="false"/>
          <w:color w:val="1b1b1b"/>
          <w:sz w:val="24"/>
          <w:lang w:val="pl-PL"/>
        </w:rPr>
        <w:t>ust. 3</w:t>
      </w:r>
      <w:r>
        <w:rPr>
          <w:rFonts w:ascii="Times New Roman"/>
          <w:b w:val="false"/>
          <w:i w:val="false"/>
          <w:color w:val="000000"/>
          <w:sz w:val="24"/>
          <w:lang w:val="pl-PL"/>
        </w:rPr>
        <w:t xml:space="preserve"> i 5.</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może określić, w drodze rozporządzenia, inne terminy płatności dodatków do uposażenia o charakterze stałym, uwzględniając, które z nich są płatne miesięcznie z dołu.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Terminy wypłaty innych świadczeń i należności pieniężnych oraz dodatków do uposażenia, niewymienionych w </w:t>
      </w:r>
      <w:r>
        <w:rPr>
          <w:rFonts w:ascii="Times New Roman"/>
          <w:b w:val="false"/>
          <w:i w:val="false"/>
          <w:color w:val="1b1b1b"/>
          <w:sz w:val="24"/>
          <w:lang w:val="pl-PL"/>
        </w:rPr>
        <w:t>ust. 2</w:t>
      </w:r>
      <w:r>
        <w:rPr>
          <w:rFonts w:ascii="Times New Roman"/>
          <w:b w:val="false"/>
          <w:i w:val="false"/>
          <w:color w:val="000000"/>
          <w:sz w:val="24"/>
          <w:lang w:val="pl-PL"/>
        </w:rPr>
        <w:t>, określają przepisy w sprawie warunków ich otrzymywania.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i inne świadczenia oraz należności pieniężne mogą być wypłacane w formie bezgotówkowej, na warunkach ustalonych w pisemnym porozumieniu między płatnikiem i policjantem, nie wcześniej jednak niż w terminach, o których mowa w </w:t>
      </w:r>
      <w:r>
        <w:rPr>
          <w:rFonts w:ascii="Times New Roman"/>
          <w:b w:val="false"/>
          <w:i w:val="false"/>
          <w:color w:val="1b1b1b"/>
          <w:sz w:val="24"/>
          <w:lang w:val="pl-PL"/>
        </w:rPr>
        <w:t>ust. 2-4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106.</w:t>
      </w:r>
      <w:r>
        <w:rPr>
          <w:rFonts w:ascii="Times New Roman"/>
          <w:b/>
          <w:i w:val="false"/>
          <w:color w:val="000000"/>
          <w:sz w:val="24"/>
          <w:lang w:val="pl-PL"/>
        </w:rPr>
        <w:t xml:space="preserve"> [Zmiana uposażenia]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Zmiana uposażenia następuje z dniem zaistnienia okoliczności uzasadniających tę zmianę.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prawo do uposażenia powstało lub zmiana uposażenia nastąpiła w ciągu miesiąca, uposażenie na czas do końca miesiąca oblicza się w wysokości 1/30 części miesięcznego uposażenia za każdy dzień, gdy przepisy szczególne nie stanowią inaczej.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Prawo do uposażenia wygasa z ostatnim dniem miesiąca, w którym nastąpiło zwolnienie policjanta ze służby lub zaistniały inne okoliczności uzasadniające wygaśnięcie tego prawa.</w:t>
      </w:r>
    </w:p>
    <w:p>
      <w:pPr>
        <w:spacing w:before="80" w:after="0"/>
        <w:ind w:left="0"/>
        <w:jc w:val="left"/>
        <w:textAlignment w:val="auto"/>
      </w:pPr>
      <w:r>
        <w:rPr>
          <w:rFonts w:ascii="Times New Roman"/>
          <w:b/>
          <w:i w:val="false"/>
          <w:color w:val="000000"/>
          <w:sz w:val="24"/>
          <w:lang w:val="pl-PL"/>
        </w:rPr>
        <w:t xml:space="preserve"> Art. 107.</w:t>
      </w:r>
      <w:r>
        <w:rPr>
          <w:rFonts w:ascii="Times New Roman"/>
          <w:b/>
          <w:i w:val="false"/>
          <w:color w:val="000000"/>
          <w:sz w:val="24"/>
          <w:lang w:val="pl-PL"/>
        </w:rPr>
        <w:t xml:space="preserve"> [Przedawnienie roszczeń]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Roszczenia z tytułu prawa do uposażenia i innych świadczeń oraz należności pieniężnych ulegają przedawnieniu z upływem 3 lat od dnia, w którym roszczenie stało się wymagalne.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właściwy do rozpatrywania roszczeń może nie uwzględnić przedawnienia, jeżeli opóźnienie w dochodzeniu roszczenia jest usprawiedliwione wyjątkowymi okolicznościami.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Bieg przedawnienia roszczenia z tytułu uposażenia i innych świadczeń oraz należności pieniężnych przerywa: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każda czynność przed kierownikiem jednostki organizacyjnej podległej ministrowi właściwemu do spraw wewnętrznych, właściwym do rozpatrywania roszczeń, podjęta bezpośrednio w celu dochodzenia lub ustalenia albo zaspokojenia roszczenia;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uznanie roszczenia.</w:t>
      </w:r>
    </w:p>
    <w:p>
      <w:pPr>
        <w:spacing w:before="80" w:after="0"/>
        <w:ind w:left="0"/>
        <w:jc w:val="left"/>
        <w:textAlignment w:val="auto"/>
      </w:pPr>
      <w:r>
        <w:rPr>
          <w:rFonts w:ascii="Times New Roman"/>
          <w:b/>
          <w:i w:val="false"/>
          <w:color w:val="000000"/>
          <w:sz w:val="24"/>
          <w:lang w:val="pl-PL"/>
        </w:rPr>
        <w:t xml:space="preserve"> Art. 108.</w:t>
      </w:r>
      <w:r>
        <w:rPr>
          <w:rFonts w:ascii="Times New Roman"/>
          <w:b/>
          <w:i w:val="false"/>
          <w:color w:val="000000"/>
          <w:sz w:val="24"/>
          <w:lang w:val="pl-PL"/>
        </w:rPr>
        <w:t xml:space="preserve"> [Katalog świadczeń pieniężnych]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przysługują następujące świadczenia pieniężne: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zasiłek na zagospodarowanie;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nagrody oraz zapomogi;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nagrody jubileuszowe;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dodatkowe wynagrodzenie za wykonywanie zleconych zadań wykraczających poza obowiązki służbowe;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rekompensata pieniężna w zamian za czas służby przekraczający normę określoną w </w:t>
      </w:r>
      <w:r>
        <w:rPr>
          <w:rFonts w:ascii="Times New Roman"/>
          <w:b w:val="false"/>
          <w:i w:val="false"/>
          <w:color w:val="1b1b1b"/>
          <w:sz w:val="24"/>
          <w:lang w:val="pl-PL"/>
        </w:rPr>
        <w:t>art. 33 ust.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należności za podróże służbowe i przeniesienia;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świadczenie motywacyjne;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świadczenie teleinformatyczne, o którym mowa w </w:t>
      </w:r>
      <w:r>
        <w:rPr>
          <w:rFonts w:ascii="Times New Roman"/>
          <w:b w:val="false"/>
          <w:i w:val="false"/>
          <w:color w:val="1b1b1b"/>
          <w:sz w:val="24"/>
          <w:lang w:val="pl-PL"/>
        </w:rPr>
        <w:t>art. 5</w:t>
      </w:r>
      <w:r>
        <w:rPr>
          <w:rFonts w:ascii="Times New Roman"/>
          <w:b w:val="false"/>
          <w:i w:val="false"/>
          <w:color w:val="000000"/>
          <w:sz w:val="24"/>
          <w:lang w:val="pl-PL"/>
        </w:rPr>
        <w:t xml:space="preserve"> ustawy z dnia 2 grudnia 2021 r. o szczególnych zasadach wynagradzania osób realizujących zadania z zakresu cyberbezpieczeństwa (Dz. U. z 2024 r. poz. 1662), zwane dalej "świadczeniem teleinformatycznym";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5c)</w:t>
      </w:r>
      <w:r>
        <w:rPr>
          <w:rFonts w:ascii="Times New Roman"/>
          <w:b w:val="false"/>
          <w:i w:val="false"/>
          <w:color w:val="000000"/>
          <w:sz w:val="24"/>
          <w:lang w:val="pl-PL"/>
        </w:rPr>
        <w:t xml:space="preserve"> </w:t>
      </w:r>
      <w:r>
        <w:rPr>
          <w:rFonts w:ascii="Times New Roman"/>
          <w:b w:val="false"/>
          <w:i w:val="false"/>
          <w:color w:val="000000"/>
          <w:sz w:val="24"/>
          <w:lang w:val="pl-PL"/>
        </w:rPr>
        <w:t>świadczenie związane z pełnieniem służby w CBZC;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5d)</w:t>
      </w:r>
      <w:r>
        <w:rPr>
          <w:rFonts w:ascii="Times New Roman"/>
          <w:b w:val="false"/>
          <w:i w:val="false"/>
          <w:color w:val="000000"/>
          <w:sz w:val="24"/>
          <w:lang w:val="pl-PL"/>
        </w:rPr>
        <w:t xml:space="preserve"> </w:t>
      </w:r>
      <w:r>
        <w:rPr>
          <w:rFonts w:ascii="Times New Roman"/>
          <w:b w:val="false"/>
          <w:i w:val="false"/>
          <w:color w:val="000000"/>
          <w:sz w:val="24"/>
          <w:lang w:val="pl-PL"/>
        </w:rPr>
        <w:t>świadczenie za długoletnią służbę;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świadczenia związane ze zwolnieniem ze służby;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świadczenie pieniężne w zamian za wyżywienie.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Policjanci mogą otrzymywać nagrody za osiągnięcia w służbie, ze środków finansowych, o których mowa w </w:t>
      </w:r>
      <w:r>
        <w:rPr>
          <w:rFonts w:ascii="Times New Roman"/>
          <w:b w:val="false"/>
          <w:i w:val="false"/>
          <w:color w:val="1b1b1b"/>
          <w:sz w:val="24"/>
          <w:lang w:val="pl-PL"/>
        </w:rPr>
        <w:t>art. 13 ust. 4a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razie śmierci policjanta lub członka jego rodziny, przysługują: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zasiłek pogrzebowy;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odprawa pośmiertna.</w:t>
      </w:r>
    </w:p>
    <w:p>
      <w:pPr>
        <w:spacing w:before="80" w:after="0"/>
        <w:ind w:left="0"/>
        <w:jc w:val="left"/>
        <w:textAlignment w:val="auto"/>
      </w:pPr>
      <w:r>
        <w:rPr>
          <w:rFonts w:ascii="Times New Roman"/>
          <w:b/>
          <w:i w:val="false"/>
          <w:color w:val="000000"/>
          <w:sz w:val="24"/>
          <w:lang w:val="pl-PL"/>
        </w:rPr>
        <w:t xml:space="preserve"> Art. 109.</w:t>
      </w:r>
      <w:r>
        <w:rPr>
          <w:rFonts w:ascii="Times New Roman"/>
          <w:b/>
          <w:i w:val="false"/>
          <w:color w:val="000000"/>
          <w:sz w:val="24"/>
          <w:lang w:val="pl-PL"/>
        </w:rPr>
        <w:t xml:space="preserve"> [Zasiłek na zagospodarowanie]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w związku z mianowaniem na stałe, przysługuje zasiłek na zagospodarowanie w wysokości jednomiesięcznego uposażenia zasadniczego wraz z dodatkami o charakterze stałym, należnymi w dniu mianowania na stałe.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Zasiłek,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przysługuje policjantowi pełniącemu służbę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zwolnieniu z zawodowej służby wojskowej lub innej służby, w czasie której otrzymał taki zasiłek.</w:t>
      </w:r>
    </w:p>
    <w:p>
      <w:pPr>
        <w:spacing w:before="80" w:after="0"/>
        <w:ind w:left="0"/>
        <w:jc w:val="left"/>
        <w:textAlignment w:val="auto"/>
      </w:pPr>
      <w:r>
        <w:rPr>
          <w:rFonts w:ascii="Times New Roman"/>
          <w:b/>
          <w:i w:val="false"/>
          <w:color w:val="000000"/>
          <w:sz w:val="24"/>
          <w:lang w:val="pl-PL"/>
        </w:rPr>
        <w:t xml:space="preserve"> Art. 110.</w:t>
      </w:r>
      <w:r>
        <w:rPr>
          <w:rFonts w:ascii="Times New Roman"/>
          <w:b/>
          <w:i w:val="false"/>
          <w:color w:val="000000"/>
          <w:sz w:val="24"/>
          <w:lang w:val="pl-PL"/>
        </w:rPr>
        <w:t xml:space="preserve"> [Nagroda roczna]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za służbę pełnioną w danym roku kalendarzowym przysługuje nagroda roczna w wysokości 1/12 uposażenia otrzymanego w roku kalendarzowym, za który nagroda przysługuje.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Nagroda roczna przysługuje, jeżeli policjant w danym roku kalendarzowym pełnił służbę przez okres co najmniej 6 miesięcy kalendarzowych. Okresy służby krótsze od miesiąca kalendarzowego sumuje się, przyjmując, że każde 30 dni służby stanowi pełny miesiąc kalendarzowy.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okresu, o którym mowa w </w:t>
      </w:r>
      <w:r>
        <w:rPr>
          <w:rFonts w:ascii="Times New Roman"/>
          <w:b w:val="false"/>
          <w:i w:val="false"/>
          <w:color w:val="1b1b1b"/>
          <w:sz w:val="24"/>
          <w:lang w:val="pl-PL"/>
        </w:rPr>
        <w:t>ust. 3</w:t>
      </w:r>
      <w:r>
        <w:rPr>
          <w:rFonts w:ascii="Times New Roman"/>
          <w:b w:val="false"/>
          <w:i w:val="false"/>
          <w:color w:val="000000"/>
          <w:sz w:val="24"/>
          <w:lang w:val="pl-PL"/>
        </w:rPr>
        <w:t>, nie zalicza się okresów niewykonywania zadań służbowych z następujących przyczyn:</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korzystania z urlopu bezpłatnego;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przerw w wykonywaniu obowiązków służbowych, za które policjant nie zachował prawa do uposażenia, wymienionych w </w:t>
      </w:r>
      <w:r>
        <w:rPr>
          <w:rFonts w:ascii="Times New Roman"/>
          <w:b w:val="false"/>
          <w:i w:val="false"/>
          <w:color w:val="1b1b1b"/>
          <w:sz w:val="24"/>
          <w:lang w:val="pl-PL"/>
        </w:rPr>
        <w:t>art. 126 ust. 1-3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zawieszenia w czynnościach służbowych albo tymczasowego aresztowania.</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3a pkt 3</w:t>
      </w:r>
      <w:r>
        <w:rPr>
          <w:rFonts w:ascii="Times New Roman"/>
          <w:b w:val="false"/>
          <w:i w:val="false"/>
          <w:color w:val="000000"/>
          <w:sz w:val="24"/>
          <w:lang w:val="pl-PL"/>
        </w:rPr>
        <w:t xml:space="preserve"> nie stosuje się, jeżeli postępowanie karne w sprawie o przestępstwo lub przestępstwo skarbowe lub postępowanie dyscyplinarne, w sprawie o czyn pozostający w związku z aresztowaniem lub zawieszeniem w czynnościach służbowych zostało umorzone prawomocnym orzeczeniem bądź policjant został uniewinniony na podstawie prawomocnego wyroku lub orzeczenia o uniewinnieniu w postępowaniu dyscyplinarnym.</w:t>
      </w:r>
    </w:p>
    <w:p>
      <w:pPr>
        <w:spacing w:before="26" w:after="0"/>
        <w:ind w:left="0"/>
        <w:jc w:val="left"/>
        <w:textAlignment w:val="auto"/>
      </w:pPr>
      <w:r>
        <w:rPr>
          <w:rFonts w:ascii="Times New Roman"/>
          <w:b w:val="false"/>
          <w:i w:val="false"/>
          <w:color w:val="000000"/>
          <w:sz w:val="24"/>
          <w:lang w:val="pl-PL"/>
        </w:rPr>
        <w:t>3c.</w:t>
      </w:r>
      <w:r>
        <w:rPr>
          <w:rFonts w:ascii="Times New Roman"/>
          <w:b w:val="false"/>
          <w:i w:val="false"/>
          <w:color w:val="000000"/>
          <w:sz w:val="24"/>
          <w:lang w:val="pl-PL"/>
        </w:rPr>
        <w:t xml:space="preserve"> </w:t>
      </w:r>
      <w:r>
        <w:rPr>
          <w:rFonts w:ascii="Times New Roman"/>
          <w:b w:val="false"/>
          <w:i w:val="false"/>
          <w:color w:val="000000"/>
          <w:sz w:val="24"/>
          <w:lang w:val="pl-PL"/>
        </w:rPr>
        <w:t xml:space="preserve">Umorzenie postępowania, o którym mowa w </w:t>
      </w:r>
      <w:r>
        <w:rPr>
          <w:rFonts w:ascii="Times New Roman"/>
          <w:b w:val="false"/>
          <w:i w:val="false"/>
          <w:color w:val="1b1b1b"/>
          <w:sz w:val="24"/>
          <w:lang w:val="pl-PL"/>
        </w:rPr>
        <w:t>ust. 3b</w:t>
      </w:r>
      <w:r>
        <w:rPr>
          <w:rFonts w:ascii="Times New Roman"/>
          <w:b w:val="false"/>
          <w:i w:val="false"/>
          <w:color w:val="000000"/>
          <w:sz w:val="24"/>
          <w:lang w:val="pl-PL"/>
        </w:rPr>
        <w:t>, nie dotyczy warunkowego umorzenia postępowania karnego lub postępowania w sprawie o przestępstwo skarbowe ani umorzenia tego postępowania z powodu przedawnienia lub amnestii.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Warunku, o którym mowa w </w:t>
      </w:r>
      <w:r>
        <w:rPr>
          <w:rFonts w:ascii="Times New Roman"/>
          <w:b w:val="false"/>
          <w:i w:val="false"/>
          <w:color w:val="1b1b1b"/>
          <w:sz w:val="24"/>
          <w:lang w:val="pl-PL"/>
        </w:rPr>
        <w:t>ust. 3</w:t>
      </w:r>
      <w:r>
        <w:rPr>
          <w:rFonts w:ascii="Times New Roman"/>
          <w:b w:val="false"/>
          <w:i w:val="false"/>
          <w:color w:val="000000"/>
          <w:sz w:val="24"/>
          <w:lang w:val="pl-PL"/>
        </w:rPr>
        <w:t>, nie stosuje się przy ustalaniu uprawnień do nagrody rocznej za rok kalendarzowy, w którym policjant: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korzystał z urlopu wychowawczego, urlopu macierzyńskiego, urlopu ojcowskiego, urlopu rodzicielskiego, urlopu na warunkach urlopu macierzyńskiego;</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korzystał ze zwolnienia od wykonywania zajęć służbowych, z przyczyn, o których mowa w </w:t>
      </w:r>
      <w:r>
        <w:rPr>
          <w:rFonts w:ascii="Times New Roman"/>
          <w:b w:val="false"/>
          <w:i w:val="false"/>
          <w:color w:val="1b1b1b"/>
          <w:sz w:val="24"/>
          <w:lang w:val="pl-PL"/>
        </w:rPr>
        <w:t>art. 185 § 2</w:t>
      </w:r>
      <w:r>
        <w:rPr>
          <w:rFonts w:ascii="Times New Roman"/>
          <w:b w:val="false"/>
          <w:i w:val="false"/>
          <w:color w:val="000000"/>
          <w:sz w:val="24"/>
          <w:lang w:val="pl-PL"/>
        </w:rPr>
        <w:t xml:space="preserve"> lub </w:t>
      </w:r>
      <w:r>
        <w:rPr>
          <w:rFonts w:ascii="Times New Roman"/>
          <w:b w:val="false"/>
          <w:i w:val="false"/>
          <w:color w:val="1b1b1b"/>
          <w:sz w:val="24"/>
          <w:lang w:val="pl-PL"/>
        </w:rPr>
        <w:t>art. 188</w:t>
      </w:r>
      <w:r>
        <w:rPr>
          <w:rFonts w:ascii="Times New Roman"/>
          <w:b w:val="false"/>
          <w:i w:val="false"/>
          <w:color w:val="000000"/>
          <w:sz w:val="24"/>
          <w:lang w:val="pl-PL"/>
        </w:rPr>
        <w:t xml:space="preserve"> Kodeksu pracy;</w:t>
      </w:r>
    </w:p>
    <w:p>
      <w:pPr>
        <w:spacing w:before="26" w:after="0"/>
        <w:ind w:left="373"/>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korzystał ze zwolnienia od wykonywania zajęć służbowych w razie urodzenia się dziecka policjanta, zgodnie z przepisami wydanymi na podstawie </w:t>
      </w:r>
      <w:r>
        <w:rPr>
          <w:rFonts w:ascii="Times New Roman"/>
          <w:b w:val="false"/>
          <w:i w:val="false"/>
          <w:color w:val="1b1b1b"/>
          <w:sz w:val="24"/>
          <w:lang w:val="pl-PL"/>
        </w:rPr>
        <w:t>art. 298</w:t>
      </w:r>
      <w:r>
        <w:rPr>
          <w:rFonts w:ascii="Times New Roman"/>
          <w:b w:val="false"/>
          <w:i w:val="false"/>
          <w:color w:val="1b1b1b"/>
          <w:sz w:val="24"/>
          <w:vertAlign w:val="superscript"/>
          <w:lang w:val="pl-PL"/>
        </w:rPr>
        <w:t>2</w:t>
      </w:r>
      <w:r>
        <w:rPr>
          <w:rFonts w:ascii="Times New Roman"/>
          <w:b w:val="false"/>
          <w:i w:val="false"/>
          <w:color w:val="000000"/>
          <w:sz w:val="24"/>
          <w:lang w:val="pl-PL"/>
        </w:rPr>
        <w:t xml:space="preserve"> Kodeksu pracy;</w:t>
      </w:r>
    </w:p>
    <w:p>
      <w:pPr>
        <w:spacing w:before="26" w:after="0"/>
        <w:ind w:left="373"/>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korzystał ze zwolnienia od wykonywania zajęć służbowych z powodu konieczności osobistego sprawowania opieki nad dzieckiem, o którym mowa w </w:t>
      </w:r>
      <w:r>
        <w:rPr>
          <w:rFonts w:ascii="Times New Roman"/>
          <w:b w:val="false"/>
          <w:i w:val="false"/>
          <w:color w:val="1b1b1b"/>
          <w:sz w:val="24"/>
          <w:lang w:val="pl-PL"/>
        </w:rPr>
        <w:t>art. 33 ust. 1 pkt 1</w:t>
      </w:r>
      <w:r>
        <w:rPr>
          <w:rFonts w:ascii="Times New Roman"/>
          <w:b w:val="false"/>
          <w:i w:val="false"/>
          <w:color w:val="000000"/>
          <w:sz w:val="24"/>
          <w:lang w:val="pl-PL"/>
        </w:rPr>
        <w:t xml:space="preserve"> ustawy z dnia 25 czerwca 1999 r. o świadczeniach pieniężnych z ubezpieczenia społecznego w razie choroby i macierzyństwa (Dz. U. z 2023 r. poz. 2780 oraz z 2024 r. poz. 1871);</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został delegowany lub odwołany z delegowania bez prawa do uposażenia w przypadkach, o których mowa w </w:t>
      </w:r>
      <w:r>
        <w:rPr>
          <w:rFonts w:ascii="Times New Roman"/>
          <w:b w:val="false"/>
          <w:i w:val="false"/>
          <w:color w:val="1b1b1b"/>
          <w:sz w:val="24"/>
          <w:lang w:val="pl-PL"/>
        </w:rPr>
        <w:t>art. 36 ust. 4</w:t>
      </w:r>
      <w:r>
        <w:rPr>
          <w:rFonts w:ascii="Times New Roman"/>
          <w:b w:val="false"/>
          <w:i w:val="false"/>
          <w:color w:val="000000"/>
          <w:sz w:val="24"/>
          <w:lang w:val="pl-PL"/>
        </w:rPr>
        <w:t xml:space="preserve"> i </w:t>
      </w:r>
      <w:r>
        <w:rPr>
          <w:rFonts w:ascii="Times New Roman"/>
          <w:b w:val="false"/>
          <w:i w:val="false"/>
          <w:color w:val="1b1b1b"/>
          <w:sz w:val="24"/>
          <w:lang w:val="pl-PL"/>
        </w:rPr>
        <w:t>art. 122a</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został zwolniony ze służby w związku z nabyciem uprawnień do emerytury lub renty bądź na podstawie </w:t>
      </w:r>
      <w:r>
        <w:rPr>
          <w:rFonts w:ascii="Times New Roman"/>
          <w:b w:val="false"/>
          <w:i w:val="false"/>
          <w:color w:val="1b1b1b"/>
          <w:sz w:val="24"/>
          <w:lang w:val="pl-PL"/>
        </w:rPr>
        <w:t>art. 41 ust. 2 pkt 6</w:t>
      </w:r>
      <w:r>
        <w:rPr>
          <w:rFonts w:ascii="Times New Roman"/>
          <w:b w:val="false"/>
          <w:i w:val="false"/>
          <w:color w:val="000000"/>
          <w:sz w:val="24"/>
          <w:lang w:val="pl-PL"/>
        </w:rPr>
        <w:t xml:space="preserve"> i 7;</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zmarł lub został uznany za zaginionego.</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uposażenia,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wlicza się uposażenia otrzymanego w okresie zawieszenia w czynnościach służbowych albo tymczasowego aresztowania. Przepisy </w:t>
      </w:r>
      <w:r>
        <w:rPr>
          <w:rFonts w:ascii="Times New Roman"/>
          <w:b w:val="false"/>
          <w:i w:val="false"/>
          <w:color w:val="1b1b1b"/>
          <w:sz w:val="24"/>
          <w:lang w:val="pl-PL"/>
        </w:rPr>
        <w:t>ust. 3b</w:t>
      </w:r>
      <w:r>
        <w:rPr>
          <w:rFonts w:ascii="Times New Roman"/>
          <w:b w:val="false"/>
          <w:i w:val="false"/>
          <w:color w:val="000000"/>
          <w:sz w:val="24"/>
          <w:lang w:val="pl-PL"/>
        </w:rPr>
        <w:t xml:space="preserve"> i </w:t>
      </w:r>
      <w:r>
        <w:rPr>
          <w:rFonts w:ascii="Times New Roman"/>
          <w:b w:val="false"/>
          <w:i w:val="false"/>
          <w:color w:val="1b1b1b"/>
          <w:sz w:val="24"/>
          <w:lang w:val="pl-PL"/>
        </w:rPr>
        <w:t>3c</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Nagrodę roczną obniża się policjantowi, z zastrzeżeniem </w:t>
      </w:r>
      <w:r>
        <w:rPr>
          <w:rFonts w:ascii="Times New Roman"/>
          <w:b w:val="false"/>
          <w:i w:val="false"/>
          <w:color w:val="1b1b1b"/>
          <w:sz w:val="24"/>
          <w:lang w:val="pl-PL"/>
        </w:rPr>
        <w:t>ust. 7</w:t>
      </w:r>
      <w:r>
        <w:rPr>
          <w:rFonts w:ascii="Times New Roman"/>
          <w:b w:val="false"/>
          <w:i w:val="false"/>
          <w:color w:val="000000"/>
          <w:sz w:val="24"/>
          <w:lang w:val="pl-PL"/>
        </w:rPr>
        <w:t>,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popełnienia przestępstwa lub przestępstwa skarbowego stwierdzonego prawomocnym orzeczeniem sądu;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popełnienia przewinienia dyscyplinarnego, stwierdzonego w prawomocnie zakończonym postępowaniu dyscyplinarnym;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otrzymania opinii służbowej, o której mowa w </w:t>
      </w:r>
      <w:r>
        <w:rPr>
          <w:rFonts w:ascii="Times New Roman"/>
          <w:b w:val="false"/>
          <w:i w:val="false"/>
          <w:color w:val="1b1b1b"/>
          <w:sz w:val="24"/>
          <w:lang w:val="pl-PL"/>
        </w:rPr>
        <w:t>art. 38 ust. 2 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otrzymania pierwszej lub kolejnej opinii służbowej, o której mowa w </w:t>
      </w:r>
      <w:r>
        <w:rPr>
          <w:rFonts w:ascii="Times New Roman"/>
          <w:b w:val="false"/>
          <w:i w:val="false"/>
          <w:color w:val="1b1b1b"/>
          <w:sz w:val="24"/>
          <w:lang w:val="pl-PL"/>
        </w:rPr>
        <w:t>art. 38 ust. 2 pkt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Obniżenie, o którym mowa w </w:t>
      </w:r>
      <w:r>
        <w:rPr>
          <w:rFonts w:ascii="Times New Roman"/>
          <w:b w:val="false"/>
          <w:i w:val="false"/>
          <w:color w:val="1b1b1b"/>
          <w:sz w:val="24"/>
          <w:lang w:val="pl-PL"/>
        </w:rPr>
        <w:t>ust. 5</w:t>
      </w:r>
      <w:r>
        <w:rPr>
          <w:rFonts w:ascii="Times New Roman"/>
          <w:b w:val="false"/>
          <w:i w:val="false"/>
          <w:color w:val="000000"/>
          <w:sz w:val="24"/>
          <w:lang w:val="pl-PL"/>
        </w:rPr>
        <w:t>, może nastąpić w granicach od 20% do 50%.</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Nagroda roczna nie przysługuje policjantowi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skazania prawomocnym wyrokiem sądu za przestępstwo lub przestępstwo skarbowe, o których mowa w </w:t>
      </w:r>
      <w:r>
        <w:rPr>
          <w:rFonts w:ascii="Times New Roman"/>
          <w:b w:val="false"/>
          <w:i w:val="false"/>
          <w:color w:val="1b1b1b"/>
          <w:sz w:val="24"/>
          <w:lang w:val="pl-PL"/>
        </w:rPr>
        <w:t>art. 41 ust. 1 pkt 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popełnienia przestępstwa lub przestępstwa skarbowego albo czynu, z powodu którego policjanta zwolniono ze służby na podstawie </w:t>
      </w:r>
      <w:r>
        <w:rPr>
          <w:rFonts w:ascii="Times New Roman"/>
          <w:b w:val="false"/>
          <w:i w:val="false"/>
          <w:color w:val="1b1b1b"/>
          <w:sz w:val="24"/>
          <w:lang w:val="pl-PL"/>
        </w:rPr>
        <w:t>art. 41 ust. 1 pkt 4a</w:t>
      </w:r>
      <w:r>
        <w:rPr>
          <w:rFonts w:ascii="Times New Roman"/>
          <w:b w:val="false"/>
          <w:i w:val="false"/>
          <w:color w:val="000000"/>
          <w:sz w:val="24"/>
          <w:lang w:val="pl-PL"/>
        </w:rPr>
        <w:t xml:space="preserve"> i ust. 2 pkt 2 i 8;</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popełnienia czynu, za który policjantowi wymierzono jedną z kar dyscyplinarnych, o których mowa w </w:t>
      </w:r>
      <w:r>
        <w:rPr>
          <w:rFonts w:ascii="Times New Roman"/>
          <w:b w:val="false"/>
          <w:i w:val="false"/>
          <w:color w:val="1b1b1b"/>
          <w:sz w:val="24"/>
          <w:lang w:val="pl-PL"/>
        </w:rPr>
        <w:t>art. 134 pkt 3-7</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zwolnienia ze służby na podstawie </w:t>
      </w:r>
      <w:r>
        <w:rPr>
          <w:rFonts w:ascii="Times New Roman"/>
          <w:b w:val="false"/>
          <w:i w:val="false"/>
          <w:color w:val="1b1b1b"/>
          <w:sz w:val="24"/>
          <w:lang w:val="pl-PL"/>
        </w:rPr>
        <w:t>art. 41 ust. 1 pkt 2</w:t>
      </w:r>
      <w:r>
        <w:rPr>
          <w:rFonts w:ascii="Times New Roman"/>
          <w:b w:val="false"/>
          <w:i w:val="false"/>
          <w:color w:val="000000"/>
          <w:sz w:val="24"/>
          <w:lang w:val="pl-PL"/>
        </w:rPr>
        <w:t xml:space="preserve"> i ust. 2 pkt 1.</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Obniżenie lub pozbawienie prawa do nagrody rocznej następuje za rok kalendarzowy, w którym policjant popełnił przestępstwo lub czyn, o których mowa w </w:t>
      </w:r>
      <w:r>
        <w:rPr>
          <w:rFonts w:ascii="Times New Roman"/>
          <w:b w:val="false"/>
          <w:i w:val="false"/>
          <w:color w:val="1b1b1b"/>
          <w:sz w:val="24"/>
          <w:lang w:val="pl-PL"/>
        </w:rPr>
        <w:t>ust. 5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 art. 41 ust. 1 pkt 4 i 4a oraz ust. 2 pkt 2 i 8, a także w art. 134 pkt 3-7, lub otrzymał opinię, o której mowa w </w:t>
      </w:r>
      <w:r>
        <w:rPr>
          <w:rFonts w:ascii="Times New Roman"/>
          <w:b w:val="false"/>
          <w:i w:val="false"/>
          <w:color w:val="1b1b1b"/>
          <w:sz w:val="24"/>
          <w:lang w:val="pl-PL"/>
        </w:rPr>
        <w:t>art. 38 ust. 2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albo został zwolniony ze służby w przypadkach, o których mowa w </w:t>
      </w:r>
      <w:r>
        <w:rPr>
          <w:rFonts w:ascii="Times New Roman"/>
          <w:b w:val="false"/>
          <w:i w:val="false"/>
          <w:color w:val="1b1b1b"/>
          <w:sz w:val="24"/>
          <w:lang w:val="pl-PL"/>
        </w:rPr>
        <w:t>art. 41 ust. 1 pkt 2</w:t>
      </w:r>
      <w:r>
        <w:rPr>
          <w:rFonts w:ascii="Times New Roman"/>
          <w:b w:val="false"/>
          <w:i w:val="false"/>
          <w:color w:val="000000"/>
          <w:sz w:val="24"/>
          <w:lang w:val="pl-PL"/>
        </w:rPr>
        <w:t xml:space="preserve"> i </w:t>
      </w:r>
      <w:r>
        <w:rPr>
          <w:rFonts w:ascii="Times New Roman"/>
          <w:b w:val="false"/>
          <w:i w:val="false"/>
          <w:color w:val="1b1b1b"/>
          <w:sz w:val="24"/>
          <w:lang w:val="pl-PL"/>
        </w:rPr>
        <w:t>ust. 2 pkt 1</w:t>
      </w:r>
      <w:r>
        <w:rPr>
          <w:rFonts w:ascii="Times New Roman"/>
          <w:b w:val="false"/>
          <w:i w:val="false"/>
          <w:color w:val="000000"/>
          <w:sz w:val="24"/>
          <w:lang w:val="pl-PL"/>
        </w:rPr>
        <w:t>, a jeżeli nagroda została już wypłacona - za rok, w którym: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postępowanie karne lub dyscyplinarne w tej sprawie zostało zakończone prawomocnym orzeczeniem lub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został zwolniony ze służby.</w:t>
      </w:r>
    </w:p>
    <w:p>
      <w:pPr>
        <w:spacing w:before="26" w:after="0"/>
        <w:ind w:left="0"/>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Okoliczności uzasadniające pozbawienie lub ograniczenie prawa do nagrody rocznej ustala się na podstawie orzeczeń i decyzji organów właściwych w sprawach karnych o przestępstwo lub przestępstwo skarbowe, w sprawach dyscyplinarnych oraz w sprawach dotyczących opiniowania policjantów, a także na podstawie dokumentacji prowadzonej w sprawach osobowych policjantów.</w:t>
      </w:r>
    </w:p>
    <w:p>
      <w:pPr>
        <w:spacing w:before="26" w:after="0"/>
        <w:ind w:left="0"/>
        <w:jc w:val="left"/>
        <w:textAlignment w:val="auto"/>
      </w:pPr>
      <w:r>
        <w:rPr>
          <w:rFonts w:ascii="Times New Roman"/>
          <w:b w:val="false"/>
          <w:i w:val="false"/>
          <w:color w:val="000000"/>
          <w:sz w:val="24"/>
          <w:lang w:val="pl-PL"/>
        </w:rPr>
        <w:t>8b.</w:t>
      </w:r>
      <w:r>
        <w:rPr>
          <w:rFonts w:ascii="Times New Roman"/>
          <w:b w:val="false"/>
          <w:i w:val="false"/>
          <w:color w:val="000000"/>
          <w:sz w:val="24"/>
          <w:lang w:val="pl-PL"/>
        </w:rPr>
        <w:t xml:space="preserve"> </w:t>
      </w:r>
      <w:r>
        <w:rPr>
          <w:rFonts w:ascii="Times New Roman"/>
          <w:b w:val="false"/>
          <w:i w:val="false"/>
          <w:color w:val="000000"/>
          <w:sz w:val="24"/>
          <w:lang w:val="pl-PL"/>
        </w:rPr>
        <w:t>Przy obniżaniu nagrody rocznej uwzględnia się całokształt okoliczności sprawy, w szczególności charakter popełnionego przestępstwa, przestępstwa skarbowego lub przewinienia, jego skutki, rodzaj i wymiar orzeczonej kary oraz dotychczasowe wyniki policjanta w służbie.</w:t>
      </w:r>
    </w:p>
    <w:p>
      <w:pPr>
        <w:spacing w:before="26" w:after="0"/>
        <w:ind w:left="0"/>
        <w:jc w:val="left"/>
        <w:textAlignment w:val="auto"/>
      </w:pPr>
      <w:r>
        <w:rPr>
          <w:rFonts w:ascii="Times New Roman"/>
          <w:b w:val="false"/>
          <w:i w:val="false"/>
          <w:color w:val="000000"/>
          <w:sz w:val="24"/>
          <w:lang w:val="pl-PL"/>
        </w:rPr>
        <w:t>8c.</w:t>
      </w:r>
      <w:r>
        <w:rPr>
          <w:rFonts w:ascii="Times New Roman"/>
          <w:b w:val="false"/>
          <w:i w:val="false"/>
          <w:color w:val="000000"/>
          <w:sz w:val="24"/>
          <w:lang w:val="pl-PL"/>
        </w:rPr>
        <w:t xml:space="preserve"> </w:t>
      </w:r>
      <w:r>
        <w:rPr>
          <w:rFonts w:ascii="Times New Roman"/>
          <w:b w:val="false"/>
          <w:i w:val="false"/>
          <w:color w:val="000000"/>
          <w:sz w:val="24"/>
          <w:lang w:val="pl-PL"/>
        </w:rPr>
        <w:t>Od decyzji przełożonego o przyznaniu, obniżeniu lub odmowie przyznania nagrody rocznej policjantowi służy odwołanie do wyższego przełożonego.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Nagrodę roczną wypłaca się do dnia 31 marca roku kalendarzowego następującego po roku, za który przysługuje nagroda.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Policjantowi zwalnianemu ze służby nagrodę roczną wypłaca się w terminie 14 dni od dnia zwolnienia.</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albo zaginięcia policjanta należną mu nagrodę roczną wypłaca się małżonkowi, a w dalszej kolejności dzieciom oraz rodzicom uprawnionym do renty rodzinnej. Przepis </w:t>
      </w:r>
      <w:r>
        <w:rPr>
          <w:rFonts w:ascii="Times New Roman"/>
          <w:b w:val="false"/>
          <w:i w:val="false"/>
          <w:color w:val="1b1b1b"/>
          <w:sz w:val="24"/>
          <w:lang w:val="pl-PL"/>
        </w:rPr>
        <w:t>ust. 10</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pełnienia przez policjanta w roku kalendarzowym służby w różnych jednostkach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nagrodę roczną przyznaje się i wypłaca w jednostce, która była w danym roku ostatnim miejscem pełnienia przez niego służby.</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Nagrody roczne przyznają przełożeni właściwi w sprawach mianowania policjantów na stanowiska służbowe, przenoszenia oraz zwalniania z tych stanowisk.</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przyznaje nagrody roczne Komendantowi Głównemu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zastępcom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przyznaje nagrody roczne Komendantowi CBŚP, Komendantowi CBZC, Dyrektorowi CLKP, dowódcy BOA, komendantom wojewódzkim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Komendantowi Stołecznemu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komendantom szkół policyjnych i ich zastępcom oraz Komendantowi-Rektorowi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osobie pełniącej w uczelni służb państwowych funkcję kierowniczą do spraw realizacji zadań uczelni jako jednostki organizacyjnej właściwej służby. Komendantowi BSWP oraz jego zastępcom przyznaje nagrodę roczną, na wniosek Inspektora Nadzoru Wewnętrznego, minister właściwy do spraw wewnętrznych.</w:t>
      </w:r>
    </w:p>
    <w:p>
      <w:pPr>
        <w:spacing w:before="80" w:after="0"/>
        <w:ind w:left="0"/>
        <w:jc w:val="left"/>
        <w:textAlignment w:val="auto"/>
      </w:pPr>
      <w:r>
        <w:rPr>
          <w:rFonts w:ascii="Times New Roman"/>
          <w:b/>
          <w:i w:val="false"/>
          <w:color w:val="000000"/>
          <w:sz w:val="24"/>
          <w:lang w:val="pl-PL"/>
        </w:rPr>
        <w:t xml:space="preserve"> Art. 110a.</w:t>
      </w:r>
      <w:r>
        <w:rPr>
          <w:rFonts w:ascii="Times New Roman"/>
          <w:b/>
          <w:i w:val="false"/>
          <w:color w:val="000000"/>
          <w:sz w:val="24"/>
          <w:lang w:val="pl-PL"/>
        </w:rPr>
        <w:t xml:space="preserve"> [Nagrody motywacyjne i zapomogi]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niezależnie od wyróżnień, o których mowa w </w:t>
      </w:r>
      <w:r>
        <w:rPr>
          <w:rFonts w:ascii="Times New Roman"/>
          <w:b w:val="false"/>
          <w:i w:val="false"/>
          <w:color w:val="1b1b1b"/>
          <w:sz w:val="24"/>
          <w:lang w:val="pl-PL"/>
        </w:rPr>
        <w:t>art. 87 ust. 1</w:t>
      </w:r>
      <w:r>
        <w:rPr>
          <w:rFonts w:ascii="Times New Roman"/>
          <w:b w:val="false"/>
          <w:i w:val="false"/>
          <w:color w:val="000000"/>
          <w:sz w:val="24"/>
          <w:lang w:val="pl-PL"/>
        </w:rPr>
        <w:t xml:space="preserve">, mogą być przyznawane nagrody motywacyjne, w formie pieniężnej lub rzeczowej, za wzorowe wykonywanie zadań służbowych, wykazywane w służbie męstwo i inicjatywę oraz pełnienie służby w trudnych warunkach. </w:t>
      </w:r>
      <w:r>
        <w:rPr>
          <w:rFonts w:ascii="Times New Roman"/>
          <w:b w:val="false"/>
          <w:i w:val="false"/>
          <w:color w:val="1b1b1b"/>
          <w:sz w:val="24"/>
          <w:lang w:val="pl-PL"/>
        </w:rPr>
        <w:t>Art. 87 ust. 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Policjantowi mogą być przyznawane zapomogi, w formie pieniężnej lub rzeczowej, w przypadku indywidualnych zdarzeń losowych, klęski żywiołowej, choroby, śmierci członka rodziny oraz innych zdarzeń powodujących pogorszenie sytuacji materialnej policjanta i jego rodziny.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Tworzy się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fundusz nagród i zapomóg dla policjantów, z przeznaczeniem na nagrody i zapomogi,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110b.</w:t>
      </w:r>
      <w:r>
        <w:rPr>
          <w:rFonts w:ascii="Times New Roman"/>
          <w:b/>
          <w:i w:val="false"/>
          <w:color w:val="000000"/>
          <w:sz w:val="24"/>
          <w:lang w:val="pl-PL"/>
        </w:rPr>
        <w:t xml:space="preserve"> [Delegacja ustawowa – przyznawanie nagród i zapomóg]</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Minister właściwy do spraw wewnętrznych w porozumieniu z ministrem właściwym do spraw pracy oraz ministrem właściwym do spraw zabezpieczenia społecznego określi, w drodze rozporządzenia, szczegółowe warunki i tryb przyznawania policjantom nagród i zapomóg, o których mowa w </w:t>
      </w:r>
      <w:r>
        <w:rPr>
          <w:rFonts w:ascii="Times New Roman"/>
          <w:b w:val="false"/>
          <w:i w:val="false"/>
          <w:color w:val="1b1b1b"/>
          <w:sz w:val="24"/>
          <w:lang w:val="pl-PL"/>
        </w:rPr>
        <w:t>art. 110a</w:t>
      </w:r>
      <w:r>
        <w:rPr>
          <w:rFonts w:ascii="Times New Roman"/>
          <w:b w:val="false"/>
          <w:i w:val="false"/>
          <w:color w:val="000000"/>
          <w:sz w:val="24"/>
          <w:lang w:val="pl-PL"/>
        </w:rPr>
        <w:t xml:space="preserve">, tryb postępowania oraz przełożonych właściwych w zakresie przyznawania tych nagród i zapomóg, sposób tworzenia funduszu nagród i zapomóg dla policjantów, jednostki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których tworzy się fundusz nagród i zapomóg, a także sposoby ustalania i warunki zwiększania jego wysokości dla poszczególnych dysponentów, mając na względzie celową i racjonalną politykę w zakresie dysponowania środkami finansowymi.</w:t>
      </w:r>
    </w:p>
    <w:p>
      <w:pPr>
        <w:spacing w:before="80" w:after="0"/>
        <w:ind w:left="0"/>
        <w:jc w:val="left"/>
        <w:textAlignment w:val="auto"/>
      </w:pPr>
      <w:r>
        <w:rPr>
          <w:rFonts w:ascii="Times New Roman"/>
          <w:b/>
          <w:i w:val="false"/>
          <w:color w:val="000000"/>
          <w:sz w:val="24"/>
          <w:lang w:val="pl-PL"/>
        </w:rPr>
        <w:t xml:space="preserve"> Art. 111.</w:t>
      </w:r>
      <w:r>
        <w:rPr>
          <w:rFonts w:ascii="Times New Roman"/>
          <w:b/>
          <w:i w:val="false"/>
          <w:color w:val="000000"/>
          <w:sz w:val="24"/>
          <w:lang w:val="pl-PL"/>
        </w:rPr>
        <w:t xml:space="preserve"> [Nagrody jubileuszowe]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przysługują nagrody jubileuszowe w wysokości:</w:t>
      </w:r>
    </w:p>
    <w:p>
      <w:pPr>
        <w:spacing w:before="25" w:after="0"/>
        <w:ind w:left="0"/>
        <w:jc w:val="left"/>
        <w:textAlignment w:val="auto"/>
      </w:pPr>
      <w:r>
        <w:rPr>
          <w:rFonts w:ascii="Times New Roman"/>
          <w:b w:val="false"/>
          <w:i w:val="false"/>
          <w:color w:val="000000"/>
          <w:sz w:val="24"/>
          <w:lang w:val="pl-PL"/>
        </w:rPr>
        <w:t>po 20 latach służby - 75%,</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po 25 latach służby - 100%,</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po 30 latach służby - 150%,</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po 35 latach służby - 200%,</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po 40 latach służby - 300%</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miesięcznego uposażenia zasadniczego, wraz z dodatkami o charakterze stałym.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pracy, określi, w drodze rozporządzenia, okresy wliczane do okresu służby, od którego zależy nabycie prawa do nagrody jubileuszowej, oraz tryb jej obliczania i wypłacania, uwzględniając okresy służby, pracy i nauki powodujące nabycie prawa do nagrody jubileuszowej, sposób dokumentowania tych okresów oraz postępowania w przypadku zbiegu prawa do kilku nagród, a także termin wypłacania nagrody.</w:t>
      </w:r>
    </w:p>
    <w:p>
      <w:pPr>
        <w:spacing w:before="80" w:after="0"/>
        <w:ind w:left="0"/>
        <w:jc w:val="left"/>
        <w:textAlignment w:val="auto"/>
      </w:pPr>
      <w:r>
        <w:rPr>
          <w:rFonts w:ascii="Times New Roman"/>
          <w:b/>
          <w:i w:val="false"/>
          <w:color w:val="000000"/>
          <w:sz w:val="24"/>
          <w:lang w:val="pl-PL"/>
        </w:rPr>
        <w:t xml:space="preserve"> Art. 112.</w:t>
      </w:r>
      <w:r>
        <w:rPr>
          <w:rFonts w:ascii="Times New Roman"/>
          <w:b/>
          <w:i w:val="false"/>
          <w:color w:val="000000"/>
          <w:sz w:val="24"/>
          <w:lang w:val="pl-PL"/>
        </w:rPr>
        <w:t xml:space="preserve"> [Dodatkowe wynagrodzenie]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wykonywanie zleconych zadań wykraczających poza obowiązki służbowe policjant otrzymuje dodatkowe wynagrodzenie.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warunki otrzymania dodatkowego wynagrodzenia, o którym mowa w </w:t>
      </w:r>
      <w:r>
        <w:rPr>
          <w:rFonts w:ascii="Times New Roman"/>
          <w:b w:val="false"/>
          <w:i w:val="false"/>
          <w:color w:val="1b1b1b"/>
          <w:sz w:val="24"/>
          <w:lang w:val="pl-PL"/>
        </w:rPr>
        <w:t>ust. 1</w:t>
      </w:r>
      <w:r>
        <w:rPr>
          <w:rFonts w:ascii="Times New Roman"/>
          <w:b w:val="false"/>
          <w:i w:val="false"/>
          <w:color w:val="000000"/>
          <w:sz w:val="24"/>
          <w:lang w:val="pl-PL"/>
        </w:rPr>
        <w:t>, uwzględniając rodzaje zadań zleconych, wysokość i sposób obliczania wynagrodzenia oraz tryb jego wypłacania.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113.</w:t>
      </w:r>
      <w:r>
        <w:rPr>
          <w:rFonts w:ascii="Times New Roman"/>
          <w:b/>
          <w:i w:val="false"/>
          <w:color w:val="000000"/>
          <w:sz w:val="24"/>
          <w:lang w:val="pl-PL"/>
        </w:rPr>
        <w:t xml:space="preserve"> [Należności za podróże służbowe i przeniesienia]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przeniesienia policjanta do pełnienia służby w innej miejscowości albo delegowania go do czasowego pełnienia służby, policjantowi przysługują należności za podróże służbowe i przeniesienia.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w porozumieniu z ministrem właściwym do spraw pracy, określi, w drodze rozporządzenia, wysokość, warunki oraz tryb przyznawania należności, o których mowa w </w:t>
      </w:r>
      <w:r>
        <w:rPr>
          <w:rFonts w:ascii="Times New Roman"/>
          <w:b w:val="false"/>
          <w:i w:val="false"/>
          <w:color w:val="1b1b1b"/>
          <w:sz w:val="24"/>
          <w:lang w:val="pl-PL"/>
        </w:rPr>
        <w:t>ust. 1</w:t>
      </w:r>
      <w:r>
        <w:rPr>
          <w:rFonts w:ascii="Times New Roman"/>
          <w:b w:val="false"/>
          <w:i w:val="false"/>
          <w:color w:val="000000"/>
          <w:sz w:val="24"/>
          <w:lang w:val="pl-PL"/>
        </w:rPr>
        <w:t>, uwzględniając sposoby obliczania czasu podróży służbowej oraz rodzaje należności i sposoby ustalania ich wysokości oraz terminy i tryb wypłaty należności.</w:t>
      </w:r>
    </w:p>
    <w:p>
      <w:pPr>
        <w:spacing w:before="80" w:after="0"/>
        <w:ind w:left="0"/>
        <w:jc w:val="left"/>
        <w:textAlignment w:val="auto"/>
      </w:pPr>
      <w:r>
        <w:rPr>
          <w:rFonts w:ascii="Times New Roman"/>
          <w:b/>
          <w:i w:val="false"/>
          <w:color w:val="000000"/>
          <w:sz w:val="24"/>
          <w:lang w:val="pl-PL"/>
        </w:rPr>
        <w:t xml:space="preserve"> Art. 114.</w:t>
      </w:r>
      <w:r>
        <w:rPr>
          <w:rFonts w:ascii="Times New Roman"/>
          <w:b/>
          <w:i w:val="false"/>
          <w:color w:val="000000"/>
          <w:sz w:val="24"/>
          <w:lang w:val="pl-PL"/>
        </w:rPr>
        <w:t xml:space="preserve"> [Świadczenia w przypadku zwolnienia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zwalniany ze służby otrzymuje, z zastrzeżeniem </w:t>
      </w:r>
      <w:r>
        <w:rPr>
          <w:rFonts w:ascii="Times New Roman"/>
          <w:b w:val="false"/>
          <w:i w:val="false"/>
          <w:color w:val="1b1b1b"/>
          <w:sz w:val="24"/>
          <w:lang w:val="pl-PL"/>
        </w:rPr>
        <w:t>ust. 2-4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odprawę;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ekwiwalent pieniężny za niewykorzystane urlopy wypoczynkowe lub dodatkowe, z wyjątkiem urlopu, o którym mowa w </w:t>
      </w:r>
      <w:r>
        <w:rPr>
          <w:rFonts w:ascii="Times New Roman"/>
          <w:b w:val="false"/>
          <w:i w:val="false"/>
          <w:color w:val="1b1b1b"/>
          <w:sz w:val="24"/>
          <w:lang w:val="pl-PL"/>
        </w:rPr>
        <w:t>art. 83a ust. 1</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zwrot kosztów przejazdu policjanta i członków jego rodziny oraz przewozu urządzenia domowego do nowego miejsca zamieszkania w kraju, w zakresie i na zasadach obowiązujących przy przeniesieniach z urzędu.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o których mowa w </w:t>
      </w:r>
      <w:r>
        <w:rPr>
          <w:rFonts w:ascii="Times New Roman"/>
          <w:b w:val="false"/>
          <w:i w:val="false"/>
          <w:color w:val="1b1b1b"/>
          <w:sz w:val="24"/>
          <w:lang w:val="pl-PL"/>
        </w:rPr>
        <w:t>ust. 1 pkt 3</w:t>
      </w:r>
      <w:r>
        <w:rPr>
          <w:rFonts w:ascii="Times New Roman"/>
          <w:b w:val="false"/>
          <w:i w:val="false"/>
          <w:color w:val="000000"/>
          <w:sz w:val="24"/>
          <w:lang w:val="pl-PL"/>
        </w:rPr>
        <w:t>, przysługują policjantowi, jeżeli w dniu zwolnienia ze służby spełniał warunki do uzyskania świadczenia z zaopatrzenia emerytalnego.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zwalniany ze służby na podstawie </w:t>
      </w:r>
      <w:r>
        <w:rPr>
          <w:rFonts w:ascii="Times New Roman"/>
          <w:b w:val="false"/>
          <w:i w:val="false"/>
          <w:color w:val="1b1b1b"/>
          <w:sz w:val="24"/>
          <w:lang w:val="pl-PL"/>
        </w:rPr>
        <w:t>art. 41 ust. 1 pkt 3</w:t>
      </w:r>
      <w:r>
        <w:rPr>
          <w:rFonts w:ascii="Times New Roman"/>
          <w:b w:val="false"/>
          <w:i w:val="false"/>
          <w:color w:val="000000"/>
          <w:sz w:val="24"/>
          <w:lang w:val="pl-PL"/>
        </w:rPr>
        <w:t xml:space="preserve"> i 4a oraz ust. 2 pkt 8 otrzymuje 50% odprawy oraz ekwiwalent pieniężny, o którym mowa w </w:t>
      </w:r>
      <w:r>
        <w:rPr>
          <w:rFonts w:ascii="Times New Roman"/>
          <w:b w:val="false"/>
          <w:i w:val="false"/>
          <w:color w:val="1b1b1b"/>
          <w:sz w:val="24"/>
          <w:lang w:val="pl-PL"/>
        </w:rPr>
        <w:t>ust. 1 pkt 2</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zwalniany ze służby na podstawie </w:t>
      </w:r>
      <w:r>
        <w:rPr>
          <w:rFonts w:ascii="Times New Roman"/>
          <w:b w:val="false"/>
          <w:i w:val="false"/>
          <w:color w:val="1b1b1b"/>
          <w:sz w:val="24"/>
          <w:lang w:val="pl-PL"/>
        </w:rPr>
        <w:t>art. 41 ust. 1 pkt 4</w:t>
      </w:r>
      <w:r>
        <w:rPr>
          <w:rFonts w:ascii="Times New Roman"/>
          <w:b w:val="false"/>
          <w:i w:val="false"/>
          <w:color w:val="000000"/>
          <w:sz w:val="24"/>
          <w:lang w:val="pl-PL"/>
        </w:rPr>
        <w:t xml:space="preserve"> i ust. 2 pkt 2 otrzymuje ekwiwalent pieniężny, o którym mowa w </w:t>
      </w:r>
      <w:r>
        <w:rPr>
          <w:rFonts w:ascii="Times New Roman"/>
          <w:b w:val="false"/>
          <w:i w:val="false"/>
          <w:color w:val="1b1b1b"/>
          <w:sz w:val="24"/>
          <w:lang w:val="pl-PL"/>
        </w:rPr>
        <w:t>ust. 1 pkt 2</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upoważniony przez niego przełożony może w przypadkach szczególnie uzasadnionych potrzeb rodziny policjanta przyznać mu nie więcej niż 50% odprawy.</w:t>
      </w:r>
    </w:p>
    <w:p>
      <w:pPr>
        <w:spacing w:before="80" w:after="0"/>
        <w:ind w:left="0"/>
        <w:jc w:val="left"/>
        <w:textAlignment w:val="auto"/>
      </w:pPr>
      <w:r>
        <w:rPr>
          <w:rFonts w:ascii="Times New Roman"/>
          <w:b/>
          <w:i w:val="false"/>
          <w:color w:val="000000"/>
          <w:sz w:val="24"/>
          <w:lang w:val="pl-PL"/>
        </w:rPr>
        <w:t xml:space="preserve"> Art. 115.</w:t>
      </w:r>
      <w:r>
        <w:rPr>
          <w:rFonts w:ascii="Times New Roman"/>
          <w:b/>
          <w:i w:val="false"/>
          <w:color w:val="000000"/>
          <w:sz w:val="24"/>
          <w:lang w:val="pl-PL"/>
        </w:rPr>
        <w:t xml:space="preserve"> [Odprawa dla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Wysokość odprawy dla policjanta w służbie stałej równa się wysokości trzymiesięcznego uposażenia zasadniczego wraz z dodatkami o charakterze stałym, należnymi na ostatnio zajmowanym stanowisku służbowym. Odprawa ulega zwiększeniu o 20% uposażenia zasadniczego wraz z dodatkami o charakterze stałym za każdy dalszy pełny rok wysługi ponad 5 lat nieprzerwanej służby aż do wysokości sześciomiesięcznego zasadniczego uposażenia wraz z dodatkami o charakterze stałym. Okres służby przekraczający 6 miesięcy liczy się jako pełny rok.</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ustalaniu wysokości odprawy uwzględnia się również okresy nieprzerwanej zawodowej służby wojskowej, jeżeli bezpośrednio po zwolnieniu z tej służby żołnierz został przyjęty do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nie otrzymał odprawy z tytułu poprzednio pełnionej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2</w:t>
      </w:r>
      <w:r>
        <w:rPr>
          <w:rFonts w:ascii="Times New Roman"/>
          <w:b w:val="false"/>
          <w:i w:val="false"/>
          <w:color w:val="000000"/>
          <w:sz w:val="24"/>
          <w:lang w:val="pl-PL"/>
        </w:rPr>
        <w:t xml:space="preserve"> stosuje się odpowiednio w przypadku podjęcia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zwolnieniu ze służby w innych służbach, w których przysługują świadczenia tego rodzaju.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Wysokość odprawy dla policjanta w służbie przygotowawczej równa się wysokości jednomiesięcznego uposażenia zasadniczego wraz z dodatkami o charakterze stałym należnymi na ostatnio zajmowanym stanowisku służbowym.</w:t>
      </w:r>
    </w:p>
    <w:tbl>
      <w:tblPr>
        <w:tblW w:w="0" w:type="auto"/>
        <w:tblCellSpacing w:w="0" w:type="dxa"/>
        <w:tblBorders>
          <w:top w:val="none"/>
          <w:left w:val="none"/>
          <w:bottom w:val="none"/>
          <w:right w:val="none"/>
          <w:insideH w:val="none"/>
          <w:insideV w:val="none"/>
        </w:tblBorders>
      </w:tblPr>
      <w:tblGrid>
        <w:gridCol w:w="14400"/>
      </w:tblGrid>
      <w:tr>
        <w:trPr/>
        <w:tc>
          <w:tcPr>
            <w:tcW w:w="14400" w:type="dxa"/>
            <w:tcBorders/>
            <w:tcMar>
              <w:top w:w="15" w:type="dxa"/>
              <w:left w:w="15" w:type="dxa"/>
              <w:bottom w:w="15" w:type="dxa"/>
              <w:right w:w="15" w:type="dxa"/>
            </w:tcMar>
          </w:tcPr>
          <w:p>
            <w:pPr>
              <w:spacing w:after="0"/>
              <w:ind w:left="0"/>
              <w:jc w:val="left"/>
              <w:textAlignment w:val="auto"/>
            </w:pPr>
            <w:r>
              <w:rPr>
                <w:rFonts w:ascii="Times New Roman"/>
                <w:b/>
                <w:i w:val="false"/>
                <w:color w:val="000000"/>
                <w:sz w:val="24"/>
                <w:lang w:val="pl-PL"/>
              </w:rPr>
              <w:t xml:space="preserve"> Art. 115a.</w:t>
            </w:r>
            <w:r>
              <w:rPr>
                <w:rFonts w:ascii="Times New Roman"/>
                <w:b/>
                <w:i w:val="false"/>
                <w:color w:val="000000"/>
                <w:sz w:val="24"/>
                <w:lang w:val="pl-PL"/>
              </w:rPr>
              <w:t xml:space="preserve"> [Ekwiwalent pieniężny za niewykorzystany urlop]</w:t>
            </w:r>
          </w:p>
          <w:p>
            <w:pPr>
              <w:spacing w:after="0"/>
              <w:ind w:left="0"/>
              <w:jc w:val="left"/>
              <w:textAlignment w:val="auto"/>
            </w:pPr>
            <w:r>
              <w:rPr>
                <w:rFonts w:ascii="Times New Roman"/>
                <w:b w:val="false"/>
                <w:i w:val="false"/>
                <w:color w:val="000000"/>
                <w:sz w:val="24"/>
                <w:lang w:val="pl-PL"/>
              </w:rPr>
              <w:t>Ekwiwalent pieniężny za 1 dzień niewykorzystanego urlopu wypoczynkowego lub dodatkowego ustala się w wysokości 1/21 części miesięcznego uposażenia zasadniczego wraz z dodatkami o charakterze stałym należnego policjantowi na ostatnio zajmowanym stanowisku służbowym.</w:t>
            </w:r>
          </w:p>
        </w:tc>
      </w:tr>
    </w:tbl>
    <w:p>
      <w:pPr>
        <w:spacing w:before="80" w:after="0"/>
        <w:ind w:left="0"/>
        <w:jc w:val="left"/>
        <w:textAlignment w:val="auto"/>
      </w:pPr>
      <w:r>
        <w:rPr>
          <w:rFonts w:ascii="Times New Roman"/>
          <w:b/>
          <w:i w:val="false"/>
          <w:color w:val="000000"/>
          <w:sz w:val="24"/>
          <w:lang w:val="pl-PL"/>
        </w:rPr>
        <w:t xml:space="preserve"> Art. 116.</w:t>
      </w:r>
      <w:r>
        <w:rPr>
          <w:rFonts w:ascii="Times New Roman"/>
          <w:b/>
          <w:i w:val="false"/>
          <w:color w:val="000000"/>
          <w:sz w:val="24"/>
          <w:lang w:val="pl-PL"/>
        </w:rPr>
        <w:t xml:space="preserve"> [Odprawa pośmiertna]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policjanta, pozostałej po nim rodzinie przysługuje odprawa pośmiertna w takiej wysokości, w jakiej przysługiwałaby temu policjantowi odprawa, gdyby był zwolniony ze służby, oraz świadczenia określone w </w:t>
      </w:r>
      <w:r>
        <w:rPr>
          <w:rFonts w:ascii="Times New Roman"/>
          <w:b w:val="false"/>
          <w:i w:val="false"/>
          <w:color w:val="1b1b1b"/>
          <w:sz w:val="24"/>
          <w:lang w:val="pl-PL"/>
        </w:rPr>
        <w:t>art. 114 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W razie śmierci policjanta w służbie kontraktowej pozostającej po nim rodzinie przysługuje odprawa pośmiertna w wysokości jednomiesięcznego uposażenia zasadniczego wraz z dodatkami o charakterze stałym oraz świadczenia określone w </w:t>
      </w:r>
      <w:r>
        <w:rPr>
          <w:rFonts w:ascii="Times New Roman"/>
          <w:b w:val="false"/>
          <w:i w:val="false"/>
          <w:color w:val="1b1b1b"/>
          <w:sz w:val="24"/>
          <w:lang w:val="pl-PL"/>
        </w:rPr>
        <w:t>art. 114 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przysługują małżonkowi policjanta, który pozostawał z nim we wspólności małżeńskiej, a w dalszej kolejności dzieciom oraz rodzicom, jeżeli w dniu śmierci policjanta spełniali warunki do uzyskania renty rodzinnej na podstawie przepisów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także do zaginionych policjantów. Zaginięcie policjanta oraz związek tego zaginięcia ze służbą stwierdza minister właściwy do spraw wewnętrznych.</w:t>
      </w:r>
    </w:p>
    <w:p>
      <w:pPr>
        <w:spacing w:before="80" w:after="0"/>
        <w:ind w:left="0"/>
        <w:jc w:val="left"/>
        <w:textAlignment w:val="auto"/>
      </w:pPr>
      <w:r>
        <w:rPr>
          <w:rFonts w:ascii="Times New Roman"/>
          <w:b/>
          <w:i w:val="false"/>
          <w:color w:val="000000"/>
          <w:sz w:val="24"/>
          <w:lang w:val="pl-PL"/>
        </w:rPr>
        <w:t xml:space="preserve"> Art. 116a.</w:t>
      </w:r>
      <w:r>
        <w:rPr>
          <w:rFonts w:ascii="Times New Roman"/>
          <w:b/>
          <w:i w:val="false"/>
          <w:color w:val="000000"/>
          <w:sz w:val="24"/>
          <w:lang w:val="pl-PL"/>
        </w:rPr>
        <w:t xml:space="preserve"> [Pomoc finansowa na kształcenie dzieci zmarłego policjanta]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policjanta, którego śmierć nastąpiła w związku ze służbą, każdemu z dzieci będących na jego utrzymaniu, które w dniu jego śmierci spełniały warunki do uzyskania renty rodzinnej,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przyznaje pomoc finansową na kształcenie, ze środków przeznaczonych na ten cel w budżecie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Pomoc finansowa, o której mowa w </w:t>
      </w:r>
      <w:r>
        <w:rPr>
          <w:rFonts w:ascii="Times New Roman"/>
          <w:b w:val="false"/>
          <w:i w:val="false"/>
          <w:color w:val="1b1b1b"/>
          <w:sz w:val="24"/>
          <w:lang w:val="pl-PL"/>
        </w:rPr>
        <w:t>ust. 1</w:t>
      </w:r>
      <w:r>
        <w:rPr>
          <w:rFonts w:ascii="Times New Roman"/>
          <w:b w:val="false"/>
          <w:i w:val="false"/>
          <w:color w:val="000000"/>
          <w:sz w:val="24"/>
          <w:lang w:val="pl-PL"/>
        </w:rPr>
        <w:t>, przysługuje uczniom i słuchaczom ponadpodstawowych szkół publicznych i niepublicznych oraz publicznych i niepublicznych szkół artystycznych realizujących kształcenie ogólne w zakresie szkoły ponadpodstawowej, a także słuchaczom kolegiów pracowników służb społecznych, oraz studentom szkół wyższych do czasu ukończenia kształcenia, nie dłużej jednak niż do ukończenia 25. roku życia.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szczegółowe warunki i tryb przyznawania pomocy, o której mowa w </w:t>
      </w:r>
      <w:r>
        <w:rPr>
          <w:rFonts w:ascii="Times New Roman"/>
          <w:b w:val="false"/>
          <w:i w:val="false"/>
          <w:color w:val="1b1b1b"/>
          <w:sz w:val="24"/>
          <w:lang w:val="pl-PL"/>
        </w:rPr>
        <w:t>ust. 1</w:t>
      </w:r>
      <w:r>
        <w:rPr>
          <w:rFonts w:ascii="Times New Roman"/>
          <w:b w:val="false"/>
          <w:i w:val="false"/>
          <w:color w:val="000000"/>
          <w:sz w:val="24"/>
          <w:lang w:val="pl-PL"/>
        </w:rPr>
        <w:t>, uwzględniając tryb przyznawania i wysokość pomocy w zależności od poziomu kształcenia i rodzaju szkoły.</w:t>
      </w:r>
    </w:p>
    <w:p>
      <w:pPr>
        <w:spacing w:before="80" w:after="0"/>
        <w:ind w:left="0"/>
        <w:jc w:val="left"/>
        <w:textAlignment w:val="auto"/>
      </w:pPr>
      <w:r>
        <w:rPr>
          <w:rFonts w:ascii="Times New Roman"/>
          <w:b/>
          <w:i w:val="false"/>
          <w:color w:val="000000"/>
          <w:sz w:val="24"/>
          <w:lang w:val="pl-PL"/>
        </w:rPr>
        <w:t xml:space="preserve"> Art. 117.</w:t>
      </w:r>
      <w:r>
        <w:rPr>
          <w:rFonts w:ascii="Times New Roman"/>
          <w:b/>
          <w:i w:val="false"/>
          <w:color w:val="000000"/>
          <w:sz w:val="24"/>
          <w:lang w:val="pl-PL"/>
        </w:rPr>
        <w:t xml:space="preserve"> [Świadczenia okresowe w przypadku zwolnienia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w służbie stałej, zwolnionemu ze służby na podstawie </w:t>
      </w:r>
      <w:r>
        <w:rPr>
          <w:rFonts w:ascii="Times New Roman"/>
          <w:b w:val="false"/>
          <w:i w:val="false"/>
          <w:color w:val="1b1b1b"/>
          <w:sz w:val="24"/>
          <w:lang w:val="pl-PL"/>
        </w:rPr>
        <w:t>art. 41 ust. 1 pkt 1</w:t>
      </w:r>
      <w:r>
        <w:rPr>
          <w:rFonts w:ascii="Times New Roman"/>
          <w:b w:val="false"/>
          <w:i w:val="false"/>
          <w:color w:val="000000"/>
          <w:sz w:val="24"/>
          <w:lang w:val="pl-PL"/>
        </w:rPr>
        <w:t xml:space="preserve"> albo który nabył prawo do zaopatrzenia emerytalnego z tytułu osiągnięcia 30 lat wysługi emerytalnej i został zwolniony ze służby na podstawie </w:t>
      </w:r>
      <w:r>
        <w:rPr>
          <w:rFonts w:ascii="Times New Roman"/>
          <w:b w:val="false"/>
          <w:i w:val="false"/>
          <w:color w:val="1b1b1b"/>
          <w:sz w:val="24"/>
          <w:lang w:val="pl-PL"/>
        </w:rPr>
        <w:t>art. 41 ust. 2 pkt 6</w:t>
      </w:r>
      <w:r>
        <w:rPr>
          <w:rFonts w:ascii="Times New Roman"/>
          <w:b w:val="false"/>
          <w:i w:val="false"/>
          <w:color w:val="000000"/>
          <w:sz w:val="24"/>
          <w:lang w:val="pl-PL"/>
        </w:rPr>
        <w:t xml:space="preserve"> albo ust. 3, wypłaca się co miesiąc przez okres roku po zwolnieniu ze służby świadczenie pieniężne w wysokości odpowiadającej uposażeniu zasadniczemu wraz z dodatkami o charakterze stałym, pobieranymi na ostatnio zajmowanym stanowisku służbowym.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uprawnionemu do świadczenia określonego w </w:t>
      </w:r>
      <w:r>
        <w:rPr>
          <w:rFonts w:ascii="Times New Roman"/>
          <w:b w:val="false"/>
          <w:i w:val="false"/>
          <w:color w:val="1b1b1b"/>
          <w:sz w:val="24"/>
          <w:lang w:val="pl-PL"/>
        </w:rPr>
        <w:t>ust. 1</w:t>
      </w:r>
      <w:r>
        <w:rPr>
          <w:rFonts w:ascii="Times New Roman"/>
          <w:b w:val="false"/>
          <w:i w:val="false"/>
          <w:color w:val="000000"/>
          <w:sz w:val="24"/>
          <w:lang w:val="pl-PL"/>
        </w:rPr>
        <w:t>, który nabył prawo do zaopatrzenia emerytalnego, przysługuje prawo wyboru jednego z tych świadczeń.</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zwolnionemu ze służby na podstawie </w:t>
      </w:r>
      <w:r>
        <w:rPr>
          <w:rFonts w:ascii="Times New Roman"/>
          <w:b w:val="false"/>
          <w:i w:val="false"/>
          <w:color w:val="1b1b1b"/>
          <w:sz w:val="24"/>
          <w:lang w:val="pl-PL"/>
        </w:rPr>
        <w:t>art. 41 ust. 2 pkt 5</w:t>
      </w:r>
      <w:r>
        <w:rPr>
          <w:rFonts w:ascii="Times New Roman"/>
          <w:b w:val="false"/>
          <w:i w:val="false"/>
          <w:color w:val="000000"/>
          <w:sz w:val="24"/>
          <w:lang w:val="pl-PL"/>
        </w:rPr>
        <w:t xml:space="preserve"> i 6, który z powodu nadal trwającej choroby nie może podjąć zatrudnienia, wypłaca się co miesiąc świadczenie pieniężne określone w </w:t>
      </w:r>
      <w:r>
        <w:rPr>
          <w:rFonts w:ascii="Times New Roman"/>
          <w:b w:val="false"/>
          <w:i w:val="false"/>
          <w:color w:val="1b1b1b"/>
          <w:sz w:val="24"/>
          <w:lang w:val="pl-PL"/>
        </w:rPr>
        <w:t>ust. 1</w:t>
      </w:r>
      <w:r>
        <w:rPr>
          <w:rFonts w:ascii="Times New Roman"/>
          <w:b w:val="false"/>
          <w:i w:val="false"/>
          <w:color w:val="000000"/>
          <w:sz w:val="24"/>
          <w:lang w:val="pl-PL"/>
        </w:rPr>
        <w:t xml:space="preserve"> przez okres choroby, nie dłużej jednak niż przez okres 3 miesięcy, chyba że wcześniej komisja lekarska wyda orzeczenie o inwalidztwie stanowiące podstawę do ustalenia prawa do renty inwalidzkiej.</w:t>
      </w:r>
    </w:p>
    <w:p>
      <w:pPr>
        <w:spacing w:before="80" w:after="0"/>
        <w:ind w:left="0"/>
        <w:jc w:val="left"/>
        <w:textAlignment w:val="auto"/>
      </w:pPr>
      <w:r>
        <w:rPr>
          <w:rFonts w:ascii="Times New Roman"/>
          <w:b/>
          <w:i w:val="false"/>
          <w:color w:val="000000"/>
          <w:sz w:val="24"/>
          <w:lang w:val="pl-PL"/>
        </w:rPr>
        <w:t xml:space="preserve"> Art. 118.</w:t>
      </w:r>
      <w:r>
        <w:rPr>
          <w:rFonts w:ascii="Times New Roman"/>
          <w:b/>
          <w:i w:val="false"/>
          <w:color w:val="000000"/>
          <w:sz w:val="24"/>
          <w:lang w:val="pl-PL"/>
        </w:rPr>
        <w:t xml:space="preserve"> [Zawodowa służba wojskowa]</w:t>
      </w:r>
    </w:p>
    <w:p>
      <w:pPr>
        <w:spacing w:after="0"/>
        <w:ind w:left="0"/>
        <w:jc w:val="left"/>
        <w:textAlignment w:val="auto"/>
      </w:pPr>
      <w:r>
        <w:rPr>
          <w:rFonts w:ascii="Times New Roman"/>
          <w:b w:val="false"/>
          <w:i w:val="false"/>
          <w:color w:val="000000"/>
          <w:sz w:val="24"/>
          <w:lang w:val="pl-PL"/>
        </w:rPr>
        <w:t xml:space="preserve">Odprawa, o której mowa w </w:t>
      </w:r>
      <w:r>
        <w:rPr>
          <w:rFonts w:ascii="Times New Roman"/>
          <w:b w:val="false"/>
          <w:i w:val="false"/>
          <w:color w:val="1b1b1b"/>
          <w:sz w:val="24"/>
          <w:lang w:val="pl-PL"/>
        </w:rPr>
        <w:t>art. 114</w:t>
      </w:r>
      <w:r>
        <w:rPr>
          <w:rFonts w:ascii="Times New Roman"/>
          <w:b w:val="false"/>
          <w:i w:val="false"/>
          <w:color w:val="000000"/>
          <w:sz w:val="24"/>
          <w:lang w:val="pl-PL"/>
        </w:rPr>
        <w:t xml:space="preserve">, oraz świadczenia określone w </w:t>
      </w:r>
      <w:r>
        <w:rPr>
          <w:rFonts w:ascii="Times New Roman"/>
          <w:b w:val="false"/>
          <w:i w:val="false"/>
          <w:color w:val="1b1b1b"/>
          <w:sz w:val="24"/>
          <w:lang w:val="pl-PL"/>
        </w:rPr>
        <w:t>art. 117</w:t>
      </w:r>
      <w:r>
        <w:rPr>
          <w:rFonts w:ascii="Times New Roman"/>
          <w:b w:val="false"/>
          <w:i w:val="false"/>
          <w:color w:val="000000"/>
          <w:sz w:val="24"/>
          <w:lang w:val="pl-PL"/>
        </w:rPr>
        <w:t xml:space="preserve"> nie przysługują policjantowi, który bezpośrednio po zwolnieniu ze służby został przyjęty do zawodowej służby wojskowej lub do innej służby, w której przysługuje prawo do takich świadczeń.</w:t>
      </w:r>
    </w:p>
    <w:p>
      <w:pPr>
        <w:spacing w:before="80" w:after="0"/>
        <w:ind w:left="0"/>
        <w:jc w:val="left"/>
        <w:textAlignment w:val="auto"/>
      </w:pPr>
      <w:r>
        <w:rPr>
          <w:rFonts w:ascii="Times New Roman"/>
          <w:b/>
          <w:i w:val="false"/>
          <w:color w:val="000000"/>
          <w:sz w:val="24"/>
          <w:lang w:val="pl-PL"/>
        </w:rPr>
        <w:t xml:space="preserve"> Art. 119.</w:t>
      </w:r>
      <w:r>
        <w:rPr>
          <w:rFonts w:ascii="Times New Roman"/>
          <w:b/>
          <w:i w:val="false"/>
          <w:color w:val="000000"/>
          <w:sz w:val="24"/>
          <w:lang w:val="pl-PL"/>
        </w:rPr>
        <w:t xml:space="preserve"> [Zasiłek pogrzebowy w razie śmierci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śmierci policjanta, niezależnie od odprawy pośmiertnej, o której mowa w </w:t>
      </w:r>
      <w:r>
        <w:rPr>
          <w:rFonts w:ascii="Times New Roman"/>
          <w:b w:val="false"/>
          <w:i w:val="false"/>
          <w:color w:val="1b1b1b"/>
          <w:sz w:val="24"/>
          <w:lang w:val="pl-PL"/>
        </w:rPr>
        <w:t>art. 116</w:t>
      </w:r>
      <w:r>
        <w:rPr>
          <w:rFonts w:ascii="Times New Roman"/>
          <w:b w:val="false"/>
          <w:i w:val="false"/>
          <w:color w:val="000000"/>
          <w:sz w:val="24"/>
          <w:lang w:val="pl-PL"/>
        </w:rPr>
        <w:t>, przysługuje zasiłek pogrzebowy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86</w:t>
      </w:r>
      <w:r>
        <w:rPr>
          <w:rFonts w:ascii="Times New Roman"/>
          <w:b w:val="false"/>
          <w:i w:val="false"/>
          <w:color w:val="000000"/>
          <w:sz w:val="24"/>
          <w:lang w:val="pl-PL"/>
        </w:rPr>
        <w:t xml:space="preserve"> </w:t>
      </w:r>
      <w:r>
        <w:rPr>
          <w:rFonts w:ascii="Times New Roman"/>
          <w:b w:val="false"/>
          <w:i w:val="false"/>
          <w:color w:val="000000"/>
          <w:sz w:val="24"/>
          <w:lang w:val="pl-PL"/>
        </w:rPr>
        <w:t>7000 zł, jeżeli koszty pogrzebu ponosi małżonek, dzieci, wnuki, rodzeństwo lub rodzice;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kosztów rzeczywiście poniesionych, najwyżej jednak do wysokości określonej w </w:t>
      </w:r>
      <w:r>
        <w:rPr>
          <w:rFonts w:ascii="Times New Roman"/>
          <w:b w:val="false"/>
          <w:i w:val="false"/>
          <w:color w:val="1b1b1b"/>
          <w:sz w:val="24"/>
          <w:lang w:val="pl-PL"/>
        </w:rPr>
        <w:t>pkt 1</w:t>
      </w:r>
      <w:r>
        <w:rPr>
          <w:rFonts w:ascii="Times New Roman"/>
          <w:b w:val="false"/>
          <w:i w:val="false"/>
          <w:color w:val="000000"/>
          <w:sz w:val="24"/>
          <w:lang w:val="pl-PL"/>
        </w:rPr>
        <w:t>, jeżeli koszty pogrzebu ponosi inna osoba.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śmierć policjanta nastąpiła na skutek wypadku pozostającego w związku ze służbą, koszty pogrzebu pokrywa się ze środków Komendy Głównej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wyrazić zgodę na pokrycie kosztów pogrzebu policjanta zmarłego wskutek choroby pozostającej w związku ze służbą.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pokrycia kosztów pogrzebu policjanta ze środków Komendy Głównej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osobom wymienionym w </w:t>
      </w:r>
      <w:r>
        <w:rPr>
          <w:rFonts w:ascii="Times New Roman"/>
          <w:b w:val="false"/>
          <w:i w:val="false"/>
          <w:color w:val="1b1b1b"/>
          <w:sz w:val="24"/>
          <w:lang w:val="pl-PL"/>
        </w:rPr>
        <w:t>ust. 1 pkt 1</w:t>
      </w:r>
      <w:r>
        <w:rPr>
          <w:rFonts w:ascii="Times New Roman"/>
          <w:b w:val="false"/>
          <w:i w:val="false"/>
          <w:color w:val="000000"/>
          <w:sz w:val="24"/>
          <w:lang w:val="pl-PL"/>
        </w:rPr>
        <w:t xml:space="preserve"> przysługuje połowa zasiłku pogrzebowego.</w:t>
      </w:r>
    </w:p>
    <w:p>
      <w:pPr>
        <w:spacing w:before="80" w:after="0"/>
        <w:ind w:left="0"/>
        <w:jc w:val="left"/>
        <w:textAlignment w:val="auto"/>
      </w:pPr>
      <w:r>
        <w:rPr>
          <w:rFonts w:ascii="Times New Roman"/>
          <w:b/>
          <w:i w:val="false"/>
          <w:color w:val="000000"/>
          <w:sz w:val="24"/>
          <w:lang w:val="pl-PL"/>
        </w:rPr>
        <w:t xml:space="preserve"> Art. 120.</w:t>
      </w:r>
      <w:r>
        <w:rPr>
          <w:rFonts w:ascii="Times New Roman"/>
          <w:b/>
          <w:i w:val="false"/>
          <w:color w:val="000000"/>
          <w:sz w:val="24"/>
          <w:lang w:val="pl-PL"/>
        </w:rPr>
        <w:t xml:space="preserve"> [Zasiłek pogrzebowy w razie śmierci członka rodziny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śmierci członka rodziny, policjantowi przysługuje zasiłek pogrzebowy w wysokości: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87</w:t>
      </w:r>
      <w:r>
        <w:rPr>
          <w:rFonts w:ascii="Times New Roman"/>
          <w:b w:val="false"/>
          <w:i w:val="false"/>
          <w:color w:val="000000"/>
          <w:sz w:val="24"/>
          <w:lang w:val="pl-PL"/>
        </w:rPr>
        <w:t xml:space="preserve"> </w:t>
      </w:r>
      <w:r>
        <w:rPr>
          <w:rFonts w:ascii="Times New Roman"/>
          <w:b w:val="false"/>
          <w:i w:val="false"/>
          <w:color w:val="000000"/>
          <w:sz w:val="24"/>
          <w:lang w:val="pl-PL"/>
        </w:rPr>
        <w:t>7000 zł - jeżeli koszty pogrzebu ponosi policjant;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kosztów rzeczywiście poniesionych, najwyżej jednak do wysokości określonej w </w:t>
      </w:r>
      <w:r>
        <w:rPr>
          <w:rFonts w:ascii="Times New Roman"/>
          <w:b w:val="false"/>
          <w:i w:val="false"/>
          <w:color w:val="1b1b1b"/>
          <w:sz w:val="24"/>
          <w:lang w:val="pl-PL"/>
        </w:rPr>
        <w:t>pkt 1</w:t>
      </w:r>
      <w:r>
        <w:rPr>
          <w:rFonts w:ascii="Times New Roman"/>
          <w:b w:val="false"/>
          <w:i w:val="false"/>
          <w:color w:val="000000"/>
          <w:sz w:val="24"/>
          <w:lang w:val="pl-PL"/>
        </w:rPr>
        <w:t xml:space="preserve"> - jeżeli koszty pogrzebu ponosi inna osoba.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warunki pokrywania kosztów pogrzebu policjanta ze środków właściwego organu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określi członków rodziny, na których przysługuje zasiłek pogrzebowy, uwzględniając rodzaje wydatków pokrywanych w ramach kosztów pogrzebu i ich wysokość, przypadki oraz sposób ustalania wysokości oraz tryb wypłaty zasiłku pogrzebowego lub jego wyrównania z tytułu śmierci członka rodziny oraz dokumenty wymagane do ich wypłaty.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88</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Zasiłek pogrzebowy, o którym mowa w </w:t>
      </w:r>
      <w:r>
        <w:rPr>
          <w:rFonts w:ascii="Times New Roman"/>
          <w:b w:val="false"/>
          <w:i w:val="false"/>
          <w:color w:val="1b1b1b"/>
          <w:sz w:val="24"/>
          <w:lang w:val="pl-PL"/>
        </w:rPr>
        <w:t>ust. 1 pkt 1</w:t>
      </w:r>
      <w:r>
        <w:rPr>
          <w:rFonts w:ascii="Times New Roman"/>
          <w:b w:val="false"/>
          <w:i w:val="false"/>
          <w:color w:val="000000"/>
          <w:sz w:val="24"/>
          <w:lang w:val="pl-PL"/>
        </w:rPr>
        <w:t xml:space="preserve"> oraz </w:t>
      </w:r>
      <w:r>
        <w:rPr>
          <w:rFonts w:ascii="Times New Roman"/>
          <w:b w:val="false"/>
          <w:i w:val="false"/>
          <w:color w:val="1b1b1b"/>
          <w:sz w:val="24"/>
          <w:lang w:val="pl-PL"/>
        </w:rPr>
        <w:t>art. 119 ust. 1 pkt 1</w:t>
      </w:r>
      <w:r>
        <w:rPr>
          <w:rFonts w:ascii="Times New Roman"/>
          <w:b w:val="false"/>
          <w:i w:val="false"/>
          <w:color w:val="000000"/>
          <w:sz w:val="24"/>
          <w:lang w:val="pl-PL"/>
        </w:rPr>
        <w:t xml:space="preserve">, podlega zwiększeniu w terminach i na zasadach określonych w </w:t>
      </w:r>
      <w:r>
        <w:rPr>
          <w:rFonts w:ascii="Times New Roman"/>
          <w:b w:val="false"/>
          <w:i w:val="false"/>
          <w:color w:val="1b1b1b"/>
          <w:sz w:val="24"/>
          <w:lang w:val="pl-PL"/>
        </w:rPr>
        <w:t>art. 80</w:t>
      </w:r>
      <w:r>
        <w:rPr>
          <w:rFonts w:ascii="Times New Roman"/>
          <w:b w:val="false"/>
          <w:i w:val="false"/>
          <w:color w:val="000000"/>
          <w:sz w:val="24"/>
          <w:lang w:val="pl-PL"/>
        </w:rPr>
        <w:t xml:space="preserve"> ustawy z dnia 17 grudnia 1998 r. o emeryturach i rentach z Funduszu Ubezpieczeń Społecznych.</w:t>
      </w:r>
    </w:p>
    <w:p>
      <w:pPr>
        <w:spacing w:before="80" w:after="0"/>
        <w:ind w:left="0"/>
        <w:jc w:val="left"/>
        <w:textAlignment w:val="auto"/>
      </w:pPr>
      <w:r>
        <w:rPr>
          <w:rFonts w:ascii="Times New Roman"/>
          <w:b/>
          <w:i w:val="false"/>
          <w:color w:val="000000"/>
          <w:sz w:val="24"/>
          <w:lang w:val="pl-PL"/>
        </w:rPr>
        <w:t xml:space="preserve"> Art. 120a.</w:t>
      </w:r>
      <w:r>
        <w:rPr>
          <w:rFonts w:ascii="Times New Roman"/>
          <w:b/>
          <w:i w:val="false"/>
          <w:color w:val="000000"/>
          <w:sz w:val="24"/>
          <w:lang w:val="pl-PL"/>
        </w:rPr>
        <w:t xml:space="preserve"> [Świadczenie motywacyjne]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przyznaje się świadczenie motywacyjne po osiągnięciu: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25 lat służby, ale nie więcej niż 28 lat i 6 miesięcy - w wysokości 1500 zł miesięcznie,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28 lat i 6 miesięcy służby - w wysokości 2500 zł miesięcznie.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stażu służby, o którym mowa w </w:t>
      </w:r>
      <w:r>
        <w:rPr>
          <w:rFonts w:ascii="Times New Roman"/>
          <w:b w:val="false"/>
          <w:i w:val="false"/>
          <w:color w:val="1b1b1b"/>
          <w:sz w:val="24"/>
          <w:lang w:val="pl-PL"/>
        </w:rPr>
        <w:t>ust. 1</w:t>
      </w:r>
      <w:r>
        <w:rPr>
          <w:rFonts w:ascii="Times New Roman"/>
          <w:b w:val="false"/>
          <w:i w:val="false"/>
          <w:color w:val="000000"/>
          <w:sz w:val="24"/>
          <w:lang w:val="pl-PL"/>
        </w:rPr>
        <w:t>, zalicza się okresy: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służby w Agencji Bezpieczeństwa Wewnętrznego, Agencji Wywiadu, Służbie Kontrwywiadu Wojskowego, Służbie Wywiadu Wojskowego, Centralnym Biurze Antykorupcyjnym, Straży Granicznej, Straży Marszałkowskiej, Służbie Ochrony Państwa, Państwowej Straży Pożarnej, Służbie Celnej, Służbie Celno-Skarbowej i Służbie Więziennej;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traktowane jako równorzędne ze służbą, o której mowa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wymienione w </w:t>
      </w:r>
      <w:r>
        <w:rPr>
          <w:rFonts w:ascii="Times New Roman"/>
          <w:b w:val="false"/>
          <w:i w:val="false"/>
          <w:color w:val="1b1b1b"/>
          <w:sz w:val="24"/>
          <w:lang w:val="pl-PL"/>
        </w:rPr>
        <w:t>art. 13</w:t>
      </w:r>
      <w:r>
        <w:rPr>
          <w:rFonts w:ascii="Times New Roman"/>
          <w:b w:val="false"/>
          <w:i w:val="false"/>
          <w:color w:val="000000"/>
          <w:sz w:val="24"/>
          <w:lang w:val="pl-PL"/>
        </w:rPr>
        <w:t xml:space="preserve"> ustawy z dnia 18 lutego 1994 r.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(Dz. U. z 2024 r. poz. 1121, 1243, 1562 i 1871).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przyznaniu lub odmowie przyznania świadczenia motywacyjnego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wydaje nie później niż w terminie 30 dni po osiągnięciu przez policjanta stażu służby, o którym mowa w </w:t>
      </w:r>
      <w:r>
        <w:rPr>
          <w:rFonts w:ascii="Times New Roman"/>
          <w:b w:val="false"/>
          <w:i w:val="false"/>
          <w:color w:val="1b1b1b"/>
          <w:sz w:val="24"/>
          <w:lang w:val="pl-PL"/>
        </w:rPr>
        <w:t>ust.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wydaniem decyzji o przyznaniu świadczenia motywacyjnego policjant podlega opiniowaniu służbowemu na zasadach, o których mowa w </w:t>
      </w:r>
      <w:r>
        <w:rPr>
          <w:rFonts w:ascii="Times New Roman"/>
          <w:b w:val="false"/>
          <w:i w:val="false"/>
          <w:color w:val="1b1b1b"/>
          <w:sz w:val="24"/>
          <w:lang w:val="pl-PL"/>
        </w:rPr>
        <w:t>art. 35</w:t>
      </w:r>
      <w:r>
        <w:rPr>
          <w:rFonts w:ascii="Times New Roman"/>
          <w:b w:val="false"/>
          <w:i w:val="false"/>
          <w:color w:val="000000"/>
          <w:sz w:val="24"/>
          <w:lang w:val="pl-PL"/>
        </w:rPr>
        <w:t>, jeżeli od dnia wydania ostatniej opinii o tym policjancie upłynęły co najmniej 3 miesiące.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przyznaje świadczenie motywacyjne Komendantowi Głównemu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jego zastępcom oraz Komendantowi BSWP i jego zastępcom.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przyznaje świadczenie motywacyjne Komendantowi CBŚP, Komendantowi CBZC, Dyrektorowi CLKP, dowódcy BOA, komendantom wojewódzkim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Komendantowi Stołecznemu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komendantom szkół policyjnych i ich zastępcom oraz Komendantowi-Rektorowi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i osobie pełniącej w uczelni służb państwowych funkcję kierowniczą do spraw realizacji zadań uczelni jako jednostki organizacyjnej właściwej służby. Przepisy </w:t>
      </w:r>
      <w:r>
        <w:rPr>
          <w:rFonts w:ascii="Times New Roman"/>
          <w:b w:val="false"/>
          <w:i w:val="false"/>
          <w:color w:val="1b1b1b"/>
          <w:sz w:val="24"/>
          <w:lang w:val="pl-PL"/>
        </w:rPr>
        <w:t>ust.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Świadczenia motywacyjnego nie przyznaje się policjantowi: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który podczas ostatniego opiniowania służbowego otrzymał jedną z opinii służbowych, o których mowa w </w:t>
      </w:r>
      <w:r>
        <w:rPr>
          <w:rFonts w:ascii="Times New Roman"/>
          <w:b w:val="false"/>
          <w:i w:val="false"/>
          <w:color w:val="1b1b1b"/>
          <w:sz w:val="24"/>
          <w:lang w:val="pl-PL"/>
        </w:rPr>
        <w:t>art. 38 ust. 2 pkt 2</w:t>
      </w:r>
      <w:r>
        <w:rPr>
          <w:rFonts w:ascii="Times New Roman"/>
          <w:b w:val="false"/>
          <w:i w:val="false"/>
          <w:color w:val="000000"/>
          <w:sz w:val="24"/>
          <w:lang w:val="pl-PL"/>
        </w:rPr>
        <w:t xml:space="preserve"> albo </w:t>
      </w:r>
      <w:r>
        <w:rPr>
          <w:rFonts w:ascii="Times New Roman"/>
          <w:b w:val="false"/>
          <w:i w:val="false"/>
          <w:color w:val="1b1b1b"/>
          <w:sz w:val="24"/>
          <w:lang w:val="pl-PL"/>
        </w:rPr>
        <w:t>3</w:t>
      </w:r>
      <w:r>
        <w:rPr>
          <w:rFonts w:ascii="Times New Roman"/>
          <w:b w:val="false"/>
          <w:i w:val="false"/>
          <w:color w:val="000000"/>
          <w:sz w:val="24"/>
          <w:lang w:val="pl-PL"/>
        </w:rPr>
        <w:t xml:space="preserve"> albo </w:t>
      </w:r>
      <w:r>
        <w:rPr>
          <w:rFonts w:ascii="Times New Roman"/>
          <w:b w:val="false"/>
          <w:i w:val="false"/>
          <w:color w:val="1b1b1b"/>
          <w:sz w:val="24"/>
          <w:lang w:val="pl-PL"/>
        </w:rPr>
        <w:t>art. 41 ust. 1 pkt 2</w:t>
      </w:r>
      <w:r>
        <w:rPr>
          <w:rFonts w:ascii="Times New Roman"/>
          <w:b w:val="false"/>
          <w:i w:val="false"/>
          <w:color w:val="000000"/>
          <w:sz w:val="24"/>
          <w:lang w:val="pl-PL"/>
        </w:rPr>
        <w:t xml:space="preserve"> albo </w:t>
      </w:r>
      <w:r>
        <w:rPr>
          <w:rFonts w:ascii="Times New Roman"/>
          <w:b w:val="false"/>
          <w:i w:val="false"/>
          <w:color w:val="1b1b1b"/>
          <w:sz w:val="24"/>
          <w:lang w:val="pl-PL"/>
        </w:rPr>
        <w:t>ust. 2 pkt 1</w:t>
      </w:r>
      <w:r>
        <w:rPr>
          <w:rFonts w:ascii="Times New Roman"/>
          <w:b w:val="false"/>
          <w:i w:val="false"/>
          <w:color w:val="000000"/>
          <w:sz w:val="24"/>
          <w:lang w:val="pl-PL"/>
        </w:rPr>
        <w:t xml:space="preserve"> - przez okres jednego roku od dnia wydania ostatecznej opinii służbowej;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przeciwko któremu wszczęto postępowanie karne w sprawie o przestępstwo umyślne ścigane z oskarżenia publicznego lub umyślne przestępstwo skarbowe lub postępowanie dyscyplinarne - do czasu prawomocnego zakończenia tego postępowania;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ukaranemu karą dyscyplinarną - do czasu jej zatarcia;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skazanemu wyrokiem sądu lub w stosunku do którego postępowanie karne zostało warunkowo umorzone - przez okres jednego roku od dnia uprawomocnienia się orzeczenia.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 przyznaniu świadczenia motywacyjnego wystąpią okoliczności, o których mowa w </w:t>
      </w:r>
      <w:r>
        <w:rPr>
          <w:rFonts w:ascii="Times New Roman"/>
          <w:b w:val="false"/>
          <w:i w:val="false"/>
          <w:color w:val="1b1b1b"/>
          <w:sz w:val="24"/>
          <w:lang w:val="pl-PL"/>
        </w:rPr>
        <w:t>ust. 7</w:t>
      </w:r>
      <w:r>
        <w:rPr>
          <w:rFonts w:ascii="Times New Roman"/>
          <w:b w:val="false"/>
          <w:i w:val="false"/>
          <w:color w:val="000000"/>
          <w:sz w:val="24"/>
          <w:lang w:val="pl-PL"/>
        </w:rPr>
        <w:t>, niezwłocznie wydaje się decyzję stwierdzającą ustanie prawa do wypłaty tego świadczenia.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odmowie przyznania świadczenia motywacyjnego oraz od decyzji stwierdzającej ustanie prawa do wypłaty świadczenia motywacyjnego policjantowi przysługuje odwołanie do wyższego przełożonego w terminie 7 dni od dnia doręczenia decyzji. W przypadku decyzji wydanej przez ministra właściwego do spraw wewnętrznych lub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przysługuje, w takim samym terminie, wniosek o ponowne rozpatrzenie sprawy.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Świadczenia motywacyjnego nie wypłaca się za okres:</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korzystania z urlopu bezpłatnego,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przerw w wykonywaniu obowiązków służbowych, za które policjant nie zachował prawa do uposażenia, wymienionych w </w:t>
      </w:r>
      <w:r>
        <w:rPr>
          <w:rFonts w:ascii="Times New Roman"/>
          <w:b w:val="false"/>
          <w:i w:val="false"/>
          <w:color w:val="1b1b1b"/>
          <w:sz w:val="24"/>
          <w:lang w:val="pl-PL"/>
        </w:rPr>
        <w:t>art. 126 ust. 1-3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zawieszenia w czynnościach służbowych albo tymczasowego aresztowania,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zwolnienia z zajęć służbowych, o którym mowa w </w:t>
      </w:r>
      <w:r>
        <w:rPr>
          <w:rFonts w:ascii="Times New Roman"/>
          <w:b w:val="false"/>
          <w:i w:val="false"/>
          <w:color w:val="1b1b1b"/>
          <w:sz w:val="24"/>
          <w:lang w:val="pl-PL"/>
        </w:rPr>
        <w:t>art. 121b ust. 2 pkt 1</w:t>
      </w:r>
      <w:r>
        <w:rPr>
          <w:rFonts w:ascii="Times New Roman"/>
          <w:b w:val="false"/>
          <w:i w:val="false"/>
          <w:color w:val="000000"/>
          <w:sz w:val="24"/>
          <w:lang w:val="pl-PL"/>
        </w:rPr>
        <w:t xml:space="preserve"> i </w:t>
      </w:r>
      <w:r>
        <w:rPr>
          <w:rFonts w:ascii="Times New Roman"/>
          <w:b w:val="false"/>
          <w:i w:val="false"/>
          <w:color w:val="1b1b1b"/>
          <w:sz w:val="24"/>
          <w:lang w:val="pl-PL"/>
        </w:rPr>
        <w:t>3-5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innej nieobecności trwającej co najmniej jeden miesiąc</w:t>
      </w:r>
    </w:p>
    <w:p>
      <w:pPr>
        <w:spacing w:before="25" w:after="0"/>
        <w:ind w:left="0"/>
        <w:jc w:val="left"/>
        <w:textAlignment w:val="auto"/>
      </w:pPr>
      <w:r>
        <w:rPr>
          <w:rFonts w:ascii="Times New Roman"/>
          <w:b w:val="false"/>
          <w:i w:val="false"/>
          <w:color w:val="000000"/>
          <w:sz w:val="24"/>
          <w:lang w:val="pl-PL"/>
        </w:rPr>
        <w:t>- proporcjonalnie do tego okresu.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Świadczenie motywacyjne wypłaca się w każdym kolejnym miesiącu kalendarzowym, począwszy od miesiąca następującego po miesiącu, w którym wydano decyzję o przyznaniu świadczenia motywacyjnego.</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Świadczenie motywacyjne płatne jest z dołu do dziesiątego dnia miesiąca następującego po miesiącu, za który świadczenie motywacyjne przysługuje.</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Prawo do wypłaty świadczenia motywacyjnego ustaje w miesiącu, w którym decyzja, o której mowa w </w:t>
      </w:r>
      <w:r>
        <w:rPr>
          <w:rFonts w:ascii="Times New Roman"/>
          <w:b w:val="false"/>
          <w:i w:val="false"/>
          <w:color w:val="1b1b1b"/>
          <w:sz w:val="24"/>
          <w:lang w:val="pl-PL"/>
        </w:rPr>
        <w:t>ust. 8</w:t>
      </w:r>
      <w:r>
        <w:rPr>
          <w:rFonts w:ascii="Times New Roman"/>
          <w:b w:val="false"/>
          <w:i w:val="false"/>
          <w:color w:val="000000"/>
          <w:sz w:val="24"/>
          <w:lang w:val="pl-PL"/>
        </w:rPr>
        <w:t>, stała się ostateczna lub nastąpiło rozwiązanie stosunku służbowego w związku ze zwolnieniem policjanta ze służby, z jego śmiercią lub zaginięciem. Świadczenia motywacyjnego za ten miesiąc nie wypłaca się.</w:t>
      </w:r>
    </w:p>
    <w:p>
      <w:pPr>
        <w:spacing w:before="80" w:after="0"/>
        <w:ind w:left="0"/>
        <w:jc w:val="left"/>
        <w:textAlignment w:val="auto"/>
      </w:pPr>
      <w:r>
        <w:rPr>
          <w:rFonts w:ascii="Times New Roman"/>
          <w:b/>
          <w:i w:val="false"/>
          <w:color w:val="000000"/>
          <w:sz w:val="24"/>
          <w:lang w:val="pl-PL"/>
        </w:rPr>
        <w:t xml:space="preserve"> Art. 120b.</w:t>
      </w:r>
      <w:r>
        <w:rPr>
          <w:rFonts w:ascii="Times New Roman"/>
          <w:b/>
          <w:i w:val="false"/>
          <w:color w:val="000000"/>
          <w:sz w:val="24"/>
          <w:lang w:val="pl-PL"/>
        </w:rPr>
        <w:t xml:space="preserve"> [Świadczenie teleinformatyczne]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wykonującemu zadania, o których mowa w </w:t>
      </w:r>
      <w:r>
        <w:rPr>
          <w:rFonts w:ascii="Times New Roman"/>
          <w:b w:val="false"/>
          <w:i w:val="false"/>
          <w:color w:val="1b1b1b"/>
          <w:sz w:val="24"/>
          <w:lang w:val="pl-PL"/>
        </w:rPr>
        <w:t>art. 26</w:t>
      </w:r>
      <w:r>
        <w:rPr>
          <w:rFonts w:ascii="Times New Roman"/>
          <w:b w:val="false"/>
          <w:i w:val="false"/>
          <w:color w:val="000000"/>
          <w:sz w:val="24"/>
          <w:lang w:val="pl-PL"/>
        </w:rPr>
        <w:t xml:space="preserve">, </w:t>
      </w:r>
      <w:r>
        <w:rPr>
          <w:rFonts w:ascii="Times New Roman"/>
          <w:b w:val="false"/>
          <w:i w:val="false"/>
          <w:color w:val="1b1b1b"/>
          <w:sz w:val="24"/>
          <w:lang w:val="pl-PL"/>
        </w:rPr>
        <w:t>art. 42 ust. 1</w:t>
      </w:r>
      <w:r>
        <w:rPr>
          <w:rFonts w:ascii="Times New Roman"/>
          <w:b w:val="false"/>
          <w:i w:val="false"/>
          <w:color w:val="000000"/>
          <w:sz w:val="24"/>
          <w:lang w:val="pl-PL"/>
        </w:rPr>
        <w:t xml:space="preserve">, </w:t>
      </w:r>
      <w:r>
        <w:rPr>
          <w:rFonts w:ascii="Times New Roman"/>
          <w:b w:val="false"/>
          <w:i w:val="false"/>
          <w:color w:val="1b1b1b"/>
          <w:sz w:val="24"/>
          <w:lang w:val="pl-PL"/>
        </w:rPr>
        <w:t>art. 44</w:t>
      </w:r>
      <w:r>
        <w:rPr>
          <w:rFonts w:ascii="Times New Roman"/>
          <w:b w:val="false"/>
          <w:i w:val="false"/>
          <w:color w:val="000000"/>
          <w:sz w:val="24"/>
          <w:lang w:val="pl-PL"/>
        </w:rPr>
        <w:t xml:space="preserve"> i </w:t>
      </w:r>
      <w:r>
        <w:rPr>
          <w:rFonts w:ascii="Times New Roman"/>
          <w:b w:val="false"/>
          <w:i w:val="false"/>
          <w:color w:val="1b1b1b"/>
          <w:sz w:val="24"/>
          <w:lang w:val="pl-PL"/>
        </w:rPr>
        <w:t>art. 62</w:t>
      </w:r>
      <w:r>
        <w:rPr>
          <w:rFonts w:ascii="Times New Roman"/>
          <w:b w:val="false"/>
          <w:i w:val="false"/>
          <w:color w:val="000000"/>
          <w:sz w:val="24"/>
          <w:lang w:val="pl-PL"/>
        </w:rPr>
        <w:t xml:space="preserve"> ustawy z dnia 5 lipca 2018 r. o krajowym systemie cyberbezpieczeństwa (Dz. U. z 2024 r. poz. 1077 i 1222), lub w zakresie zapewnienia cyberbezpieczeństwa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przyznaje się na okres ich wykonywania świadczenie teleinformatyczne.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ustalenia wysokości świadczenia teleinformatycznego, o którym mowa w </w:t>
      </w:r>
      <w:r>
        <w:rPr>
          <w:rFonts w:ascii="Times New Roman"/>
          <w:b w:val="false"/>
          <w:i w:val="false"/>
          <w:color w:val="1b1b1b"/>
          <w:sz w:val="24"/>
          <w:lang w:val="pl-PL"/>
        </w:rPr>
        <w:t>ust. 1</w:t>
      </w:r>
      <w:r>
        <w:rPr>
          <w:rFonts w:ascii="Times New Roman"/>
          <w:b w:val="false"/>
          <w:i w:val="false"/>
          <w:color w:val="000000"/>
          <w:sz w:val="24"/>
          <w:lang w:val="pl-PL"/>
        </w:rPr>
        <w:t>, stosuje się przepisy wydane na podstawie art. 8 ust. 1 ustawy z dnia 2 grudnia 2021 r. o szczególnych zasadach wynagradzania osób realizujących zadania z zakresu cyberbezpieczeństwa.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przyznaniu świadczenia teleinformatycznego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wydaje nie później niż w terminie 30 dni po rozpoczęciu przez policjanta wykonywania zadań,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wydaniem decyzji,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policjant podlega opiniowaniu służbowemu na zasadach, o których mowa w </w:t>
      </w:r>
      <w:r>
        <w:rPr>
          <w:rFonts w:ascii="Times New Roman"/>
          <w:b w:val="false"/>
          <w:i w:val="false"/>
          <w:color w:val="1b1b1b"/>
          <w:sz w:val="24"/>
          <w:lang w:val="pl-PL"/>
        </w:rPr>
        <w:t>art. 35</w:t>
      </w:r>
      <w:r>
        <w:rPr>
          <w:rFonts w:ascii="Times New Roman"/>
          <w:b w:val="false"/>
          <w:i w:val="false"/>
          <w:color w:val="000000"/>
          <w:sz w:val="24"/>
          <w:lang w:val="pl-PL"/>
        </w:rPr>
        <w:t>, jeżeli od dnia wydania ostatniej opinii o tym policjancie upłynęły co najmniej 3 miesiące.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teleinformatycznego nie przyznaje się w przypadkach, o których mowa w </w:t>
      </w:r>
      <w:r>
        <w:rPr>
          <w:rFonts w:ascii="Times New Roman"/>
          <w:b w:val="false"/>
          <w:i w:val="false"/>
          <w:color w:val="1b1b1b"/>
          <w:sz w:val="24"/>
          <w:lang w:val="pl-PL"/>
        </w:rPr>
        <w:t>art. 120a ust. 7</w:t>
      </w:r>
      <w:r>
        <w:rPr>
          <w:rFonts w:ascii="Times New Roman"/>
          <w:b w:val="false"/>
          <w:i w:val="false"/>
          <w:color w:val="000000"/>
          <w:sz w:val="24"/>
          <w:lang w:val="pl-PL"/>
        </w:rPr>
        <w:t xml:space="preserve">. Przepisy </w:t>
      </w:r>
      <w:r>
        <w:rPr>
          <w:rFonts w:ascii="Times New Roman"/>
          <w:b w:val="false"/>
          <w:i w:val="false"/>
          <w:color w:val="1b1b1b"/>
          <w:sz w:val="24"/>
          <w:lang w:val="pl-PL"/>
        </w:rPr>
        <w:t>art. 120a ust. 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teleinformatycznego nie wypłaca się w przypadkach, o których mowa w </w:t>
      </w:r>
      <w:r>
        <w:rPr>
          <w:rFonts w:ascii="Times New Roman"/>
          <w:b w:val="false"/>
          <w:i w:val="false"/>
          <w:color w:val="1b1b1b"/>
          <w:sz w:val="24"/>
          <w:lang w:val="pl-PL"/>
        </w:rPr>
        <w:t>art. 120a ust. 10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wypłaty świadczenia teleinformatycznego stosuje się przepisy </w:t>
      </w:r>
      <w:r>
        <w:rPr>
          <w:rFonts w:ascii="Times New Roman"/>
          <w:b w:val="false"/>
          <w:i w:val="false"/>
          <w:color w:val="1b1b1b"/>
          <w:sz w:val="24"/>
          <w:lang w:val="pl-PL"/>
        </w:rPr>
        <w:t>art. 120a ust. 11-13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120c.</w:t>
      </w:r>
      <w:r>
        <w:rPr>
          <w:rFonts w:ascii="Times New Roman"/>
          <w:b/>
          <w:i w:val="false"/>
          <w:color w:val="000000"/>
          <w:sz w:val="24"/>
          <w:lang w:val="pl-PL"/>
        </w:rPr>
        <w:t xml:space="preserve"> [Świadczenie związane z pełnieniem służby w CBZC]</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pełniącemu służbę na stanowisku związanym z bezpośrednim rozpoznawaniem i zwalczaniem przestępstw popełnionych przy użyciu systemu informatycznego, systemu teleinformatycznego lub sieci teleinformatycznej oraz zapobieganiem tym przestępstwom, a także wykrywaniem i ściganiem sprawców tych przestępstw w CBZC oraz policjantowi nadzorującemu te czynności w CBZC przyznaje się świadczenie związane z pełnieniem służby w CBZC w miesięcznej wysokości nie niższej niż 70% i nie wyższej niż 130% przeciętnego uposażenia policjantów, o którym mowa w </w:t>
      </w:r>
      <w:r>
        <w:rPr>
          <w:rFonts w:ascii="Times New Roman"/>
          <w:b w:val="false"/>
          <w:i w:val="false"/>
          <w:color w:val="1b1b1b"/>
          <w:sz w:val="24"/>
          <w:lang w:val="pl-PL"/>
        </w:rPr>
        <w:t>art. 99 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świadczenia, o którym mowa w </w:t>
      </w:r>
      <w:r>
        <w:rPr>
          <w:rFonts w:ascii="Times New Roman"/>
          <w:b w:val="false"/>
          <w:i w:val="false"/>
          <w:color w:val="1b1b1b"/>
          <w:sz w:val="24"/>
          <w:lang w:val="pl-PL"/>
        </w:rPr>
        <w:t>ust. 1</w:t>
      </w:r>
      <w:r>
        <w:rPr>
          <w:rFonts w:ascii="Times New Roman"/>
          <w:b w:val="false"/>
          <w:i w:val="false"/>
          <w:color w:val="000000"/>
          <w:sz w:val="24"/>
          <w:lang w:val="pl-PL"/>
        </w:rPr>
        <w:t>, uzależnia się od oceny wywiązywania się przez policjanta z obowiązków oraz realizacji zadań i czynności służbowych, ze szczególnym uwzględnieniem ich charakteru i zakresu, rodzaju i poziomu posiadanych przez tego policjanta kwalifikacji zawodowych.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przyznaniu 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oraz jego wysokości, na okres jednego roku, wydaje Komendant CBZC, a wobec Komendanta CBZC oraz jego zastępców -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 wydaniem decyzji,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policjant podlega opiniowaniu służbowemu na zasadach, o których mowa w </w:t>
      </w:r>
      <w:r>
        <w:rPr>
          <w:rFonts w:ascii="Times New Roman"/>
          <w:b w:val="false"/>
          <w:i w:val="false"/>
          <w:color w:val="1b1b1b"/>
          <w:sz w:val="24"/>
          <w:lang w:val="pl-PL"/>
        </w:rPr>
        <w:t>art. 35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której mowa w </w:t>
      </w:r>
      <w:r>
        <w:rPr>
          <w:rFonts w:ascii="Times New Roman"/>
          <w:b w:val="false"/>
          <w:i w:val="false"/>
          <w:color w:val="1b1b1b"/>
          <w:sz w:val="24"/>
          <w:lang w:val="pl-PL"/>
        </w:rPr>
        <w:t>ust. 3</w:t>
      </w:r>
      <w:r>
        <w:rPr>
          <w:rFonts w:ascii="Times New Roman"/>
          <w:b w:val="false"/>
          <w:i w:val="false"/>
          <w:color w:val="000000"/>
          <w:sz w:val="24"/>
          <w:lang w:val="pl-PL"/>
        </w:rPr>
        <w:t>, policjantowi przysługuje odwołanie do wyższego przełożonego w terminie 7 dni od dnia doręczenia decyzji.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Komendant CBZC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niewywiązywania się przez policjanta z realizacji zadań służbowych,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znacznego obniżenia efektywności służby policjanta</w:t>
      </w:r>
    </w:p>
    <w:p>
      <w:pPr>
        <w:spacing w:before="25" w:after="0"/>
        <w:ind w:left="0"/>
        <w:jc w:val="left"/>
        <w:textAlignment w:val="auto"/>
      </w:pPr>
      <w:r>
        <w:rPr>
          <w:rFonts w:ascii="Times New Roman"/>
          <w:b w:val="false"/>
          <w:i w:val="false"/>
          <w:color w:val="000000"/>
          <w:sz w:val="24"/>
          <w:lang w:val="pl-PL"/>
        </w:rPr>
        <w:t xml:space="preserve">- obniża, w drodze decyzji, wysokość 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przed upływem okresu, na który zostało przyznane. Przepis </w:t>
      </w:r>
      <w:r>
        <w:rPr>
          <w:rFonts w:ascii="Times New Roman"/>
          <w:b w:val="false"/>
          <w:i w:val="false"/>
          <w:color w:val="1b1b1b"/>
          <w:sz w:val="24"/>
          <w:lang w:val="pl-PL"/>
        </w:rPr>
        <w:t>ust. 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CBZC może podnieść, w drodze decyzji, wysokość 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przed upływem okresu, na który zostało ono przyznane, jeżeli jest to uzasadnione charakterem i efektami bieżąco realizowanych zadań lub wykonywaniem przez funkcjonariusza czynności wykraczających poza zakres jego obowiązków służbowych. Przepis </w:t>
      </w:r>
      <w:r>
        <w:rPr>
          <w:rFonts w:ascii="Times New Roman"/>
          <w:b w:val="false"/>
          <w:i w:val="false"/>
          <w:color w:val="1b1b1b"/>
          <w:sz w:val="24"/>
          <w:lang w:val="pl-PL"/>
        </w:rPr>
        <w:t>ust. 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przyznaje się w przypadkach, o których mowa w </w:t>
      </w:r>
      <w:r>
        <w:rPr>
          <w:rFonts w:ascii="Times New Roman"/>
          <w:b w:val="false"/>
          <w:i w:val="false"/>
          <w:color w:val="1b1b1b"/>
          <w:sz w:val="24"/>
          <w:lang w:val="pl-PL"/>
        </w:rPr>
        <w:t>art. 120a ust. 7</w:t>
      </w:r>
      <w:r>
        <w:rPr>
          <w:rFonts w:ascii="Times New Roman"/>
          <w:b w:val="false"/>
          <w:i w:val="false"/>
          <w:color w:val="000000"/>
          <w:sz w:val="24"/>
          <w:lang w:val="pl-PL"/>
        </w:rPr>
        <w:t xml:space="preserve">. Przepisy </w:t>
      </w:r>
      <w:r>
        <w:rPr>
          <w:rFonts w:ascii="Times New Roman"/>
          <w:b w:val="false"/>
          <w:i w:val="false"/>
          <w:color w:val="1b1b1b"/>
          <w:sz w:val="24"/>
          <w:lang w:val="pl-PL"/>
        </w:rPr>
        <w:t>art. 120a ust. 8</w:t>
      </w:r>
      <w:r>
        <w:rPr>
          <w:rFonts w:ascii="Times New Roman"/>
          <w:b w:val="false"/>
          <w:i w:val="false"/>
          <w:color w:val="000000"/>
          <w:sz w:val="24"/>
          <w:lang w:val="pl-PL"/>
        </w:rPr>
        <w:t xml:space="preserve"> i </w:t>
      </w:r>
      <w:r>
        <w:rPr>
          <w:rFonts w:ascii="Times New Roman"/>
          <w:b w:val="false"/>
          <w:i w:val="false"/>
          <w:color w:val="1b1b1b"/>
          <w:sz w:val="24"/>
          <w:lang w:val="pl-PL"/>
        </w:rPr>
        <w:t>9</w:t>
      </w:r>
      <w:r>
        <w:rPr>
          <w:rFonts w:ascii="Times New Roman"/>
          <w:b w:val="false"/>
          <w:i w:val="false"/>
          <w:color w:val="000000"/>
          <w:sz w:val="24"/>
          <w:lang w:val="pl-PL"/>
        </w:rPr>
        <w:t xml:space="preserve"> stosuje się.</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nie wypłaca się w przypadkach, o których mowa w </w:t>
      </w:r>
      <w:r>
        <w:rPr>
          <w:rFonts w:ascii="Times New Roman"/>
          <w:b w:val="false"/>
          <w:i w:val="false"/>
          <w:color w:val="1b1b1b"/>
          <w:sz w:val="24"/>
          <w:lang w:val="pl-PL"/>
        </w:rPr>
        <w:t>art. 120a ust. 10</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wypłaty 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przepisy </w:t>
      </w:r>
      <w:r>
        <w:rPr>
          <w:rFonts w:ascii="Times New Roman"/>
          <w:b w:val="false"/>
          <w:i w:val="false"/>
          <w:color w:val="1b1b1b"/>
          <w:sz w:val="24"/>
          <w:lang w:val="pl-PL"/>
        </w:rPr>
        <w:t>art. 120a ust. 11-13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120d.</w:t>
      </w:r>
      <w:r>
        <w:rPr>
          <w:rFonts w:ascii="Times New Roman"/>
          <w:b/>
          <w:i w:val="false"/>
          <w:color w:val="000000"/>
          <w:sz w:val="24"/>
          <w:lang w:val="pl-PL"/>
        </w:rPr>
        <w:t xml:space="preserve"> [Świadczenie za długoletnią służbę]</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przysługuje świadczenie za długoletnią służbę w wysokości 5% należnego uposażenia zasadniczego po osiągnięciu 15 lat służby.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Świadczenie, o którym mowa w </w:t>
      </w:r>
      <w:r>
        <w:rPr>
          <w:rFonts w:ascii="Times New Roman"/>
          <w:b w:val="false"/>
          <w:i w:val="false"/>
          <w:color w:val="1b1b1b"/>
          <w:sz w:val="24"/>
          <w:lang w:val="pl-PL"/>
        </w:rPr>
        <w:t>ust. 1</w:t>
      </w:r>
      <w:r>
        <w:rPr>
          <w:rFonts w:ascii="Times New Roman"/>
          <w:b w:val="false"/>
          <w:i w:val="false"/>
          <w:color w:val="000000"/>
          <w:sz w:val="24"/>
          <w:lang w:val="pl-PL"/>
        </w:rPr>
        <w:t>, zwiększa się o kwotę 1% należnego uposażenia zasadniczego za każdy kolejny rozpoczęty rok służby, nie więcej jednak niż do wysokości 15% po 25 latach służby, i wypłaca się do dnia rozwiązania stosunku służbowego w związku ze zwolnieniem policjanta ze służby, z jego śmiercią lub zaginięciem.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świadczenia,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art. 105 ust. 2</w:t>
      </w:r>
      <w:r>
        <w:rPr>
          <w:rFonts w:ascii="Times New Roman"/>
          <w:b w:val="false"/>
          <w:i w:val="false"/>
          <w:color w:val="000000"/>
          <w:sz w:val="24"/>
          <w:lang w:val="pl-PL"/>
        </w:rPr>
        <w:t xml:space="preserve"> oraz art. 120a ust. 2.</w:t>
      </w:r>
    </w:p>
    <w:p>
      <w:pPr>
        <w:spacing w:before="80" w:after="0"/>
        <w:ind w:left="0"/>
        <w:jc w:val="left"/>
        <w:textAlignment w:val="auto"/>
      </w:pPr>
      <w:r>
        <w:rPr>
          <w:rFonts w:ascii="Times New Roman"/>
          <w:b/>
          <w:i w:val="false"/>
          <w:color w:val="000000"/>
          <w:sz w:val="24"/>
          <w:lang w:val="pl-PL"/>
        </w:rPr>
        <w:t xml:space="preserve"> Art. 121.</w:t>
      </w:r>
      <w:r>
        <w:rPr>
          <w:rFonts w:ascii="Times New Roman"/>
          <w:b/>
          <w:i w:val="false"/>
          <w:color w:val="000000"/>
          <w:sz w:val="24"/>
          <w:lang w:val="pl-PL"/>
        </w:rPr>
        <w:t xml:space="preserve"> [Świadczenia w razie urlopu, zwolnienia od zajęć, pozostawania bez przydziału służbowego]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urlopu, zwolnienia od zajęć służbowych oraz w okresie pozostawania bez przydziału służbowego policjant otrzymuje uposażenie zasadnicze, dodatki do uposażenia o charakterze stałym i inne należności pieniężne należne na ostatnio zajmowanym stanowisku służbowym - z uwzględnieniem powstałych w tym okresie zmian, mających wpływ na prawo do uposażenia i innych należności pieniężnych lub na ich wysokość.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pracy może, w drodze rozporządzenia, ograniczyć w całości lub w części wypłatę niektórych dodatków do uposażenia w okresie urlopu okolicznościowego albo pozostawania policjanta bez przydziału służbowego, uwzględniając rodzaje i wysokość dodatków, których wypłata podlega ograniczeniu w razie urlopu okolicznościowego albo pozostawania policjanta bez przydziału służbowego, a także właściwość organów w tych sprawach.</w:t>
      </w:r>
    </w:p>
    <w:p>
      <w:pPr>
        <w:spacing w:before="80" w:after="0"/>
        <w:ind w:left="0"/>
        <w:jc w:val="left"/>
        <w:textAlignment w:val="auto"/>
      </w:pPr>
      <w:r>
        <w:rPr>
          <w:rFonts w:ascii="Times New Roman"/>
          <w:b/>
          <w:i w:val="false"/>
          <w:color w:val="000000"/>
          <w:sz w:val="24"/>
          <w:lang w:val="pl-PL"/>
        </w:rPr>
        <w:t xml:space="preserve"> Art. 121a.</w:t>
      </w:r>
      <w:r>
        <w:rPr>
          <w:rFonts w:ascii="Times New Roman"/>
          <w:b/>
          <w:i w:val="false"/>
          <w:color w:val="000000"/>
          <w:sz w:val="24"/>
          <w:lang w:val="pl-PL"/>
        </w:rPr>
        <w:t xml:space="preserve"> [Uposażenie za okres urlopów związanych z rodzicielstwem]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Miesięczne uposażenie policjanta za okres ustalony przepisami </w:t>
      </w:r>
      <w:r>
        <w:rPr>
          <w:rFonts w:ascii="Times New Roman"/>
          <w:b w:val="false"/>
          <w:i w:val="false"/>
          <w:color w:val="1b1b1b"/>
          <w:sz w:val="24"/>
          <w:lang w:val="pl-PL"/>
        </w:rPr>
        <w:t>Kodeksu pracy</w:t>
      </w:r>
      <w:r>
        <w:rPr>
          <w:rFonts w:ascii="Times New Roman"/>
          <w:b w:val="false"/>
          <w:i w:val="false"/>
          <w:color w:val="000000"/>
          <w:sz w:val="24"/>
          <w:lang w:val="pl-PL"/>
        </w:rPr>
        <w:t xml:space="preserve"> jako okres urlopu macierzyńskiego, okres urlopu na warunkach urlopu macierzyńskiego oraz okres urlopu ojcowskiego wynosi 100% uposażenia, o którym mowa w </w:t>
      </w:r>
      <w:r>
        <w:rPr>
          <w:rFonts w:ascii="Times New Roman"/>
          <w:b w:val="false"/>
          <w:i w:val="false"/>
          <w:color w:val="1b1b1b"/>
          <w:sz w:val="24"/>
          <w:lang w:val="pl-PL"/>
        </w:rPr>
        <w:t>art. 121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Miesięczne uposażenie policjanta za okres ustalony przepisami </w:t>
      </w:r>
      <w:r>
        <w:rPr>
          <w:rFonts w:ascii="Times New Roman"/>
          <w:b w:val="false"/>
          <w:i w:val="false"/>
          <w:color w:val="1b1b1b"/>
          <w:sz w:val="24"/>
          <w:lang w:val="pl-PL"/>
        </w:rPr>
        <w:t>Kodeksu pracy</w:t>
      </w:r>
      <w:r>
        <w:rPr>
          <w:rFonts w:ascii="Times New Roman"/>
          <w:b w:val="false"/>
          <w:i w:val="false"/>
          <w:color w:val="000000"/>
          <w:sz w:val="24"/>
          <w:lang w:val="pl-PL"/>
        </w:rPr>
        <w:t xml:space="preserve"> jako okres urlopu rodzicielskiego wynosi 70% miesięcznego uposażenia, o którym mowa w </w:t>
      </w:r>
      <w:r>
        <w:rPr>
          <w:rFonts w:ascii="Times New Roman"/>
          <w:b w:val="false"/>
          <w:i w:val="false"/>
          <w:color w:val="1b1b1b"/>
          <w:sz w:val="24"/>
          <w:lang w:val="pl-PL"/>
        </w:rPr>
        <w:t>art. 121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 kobieta, nie później niż 21 dni po porodzie, może złożyć pisemny wniosek o wypłacenie jej uposażenia za okres odpowiadający okresowi urlopu macierzyńskiego i urlopu rodzicielskiego w pełnym wymiarze, z wyłączeniem okresu, o którym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Kodeksu pracy, przysługującego ojcu dziecka, w wysokości 81,5% uposażenia, o którym mowa w art. 121 ust. 1.</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nie później niż 21 dni po przyjęciu dziecka na wychowanie i wystąpieniu do sądu opiekuńczego z wnioskiem o wszczęcie postępowania w sprawie przysposobienia dziecka albo po przyjęciu dziecka na wychowanie jako rodzina zastępcza, z wyjątkiem rodziny zastępczej zawodowej, może złożyć pisemny wniosek o wypłacenie mu uposażenia za okres odpowiadający okresowi urlopu na warunkach urlopu macierzyńskiego i urlopu rodzicielskiego w pełnym wymiarze, z wyłączeniem okresu, o którym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Kodeksu pracy, przysługującego drugiemu rodzicowi dziecka, w wysokości 81,5% uposażenia, o którym mowa w art. 121 ust. 1.</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wniosku,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policjant - kobieta może dzielić się z ojcem dziecka korzystaniem z uposażenia za okres odpowiadający okresowi urlopu rodzicielskiego albo jego części, z wyłączeniem okresu, o którym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Kodeksu pracy. Przepis stosuje się odpowiednio do wniosku, o którym mowa w ust. 4.</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Uposażenie za okres odpowiadający okresowi urlopu rodzicielskiego w części przysługującej policjantowi - ojcu dziecka, o której mowa w </w:t>
      </w:r>
      <w:r>
        <w:rPr>
          <w:rFonts w:ascii="Times New Roman"/>
          <w:b w:val="false"/>
          <w:i w:val="false"/>
          <w:color w:val="1b1b1b"/>
          <w:sz w:val="24"/>
          <w:lang w:val="pl-PL"/>
        </w:rPr>
        <w:t>art. 182</w:t>
      </w:r>
      <w:r>
        <w:rPr>
          <w:rFonts w:ascii="Times New Roman"/>
          <w:b w:val="false"/>
          <w:i w:val="false"/>
          <w:color w:val="1b1b1b"/>
          <w:sz w:val="24"/>
          <w:vertAlign w:val="superscript"/>
          <w:lang w:val="pl-PL"/>
        </w:rPr>
        <w:t>1a</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Kodeksu pracy, wynosi 70% uposażenia, o którym mowa w art. 121 ust. 1.</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niewykorzystania przez policjanta ani jednego dnia urlopu rodzicielskiego w pierwszym roku życia dziecka uposażenie za okres urlopu rodzicielskiego przysługuje w wysokości 70% miesięcznego uposażenia, o którym mowa w </w:t>
      </w:r>
      <w:r>
        <w:rPr>
          <w:rFonts w:ascii="Times New Roman"/>
          <w:b w:val="false"/>
          <w:i w:val="false"/>
          <w:color w:val="1b1b1b"/>
          <w:sz w:val="24"/>
          <w:lang w:val="pl-PL"/>
        </w:rPr>
        <w:t>art. 121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niewykorzystania ani jednego dnia urlopu rodzicielskiego w pierwszym roku życia dziecka, policjantowi przysługuje jednorazowe wyrównanie pobranego uposażenia za okres urlopu macierzyńskiego do wysokości 100% miesięcznego uposażenia, o którym mowa w </w:t>
      </w:r>
      <w:r>
        <w:rPr>
          <w:rFonts w:ascii="Times New Roman"/>
          <w:b w:val="false"/>
          <w:i w:val="false"/>
          <w:color w:val="1b1b1b"/>
          <w:sz w:val="24"/>
          <w:lang w:val="pl-PL"/>
        </w:rPr>
        <w:t>art. 121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Jednorazowe wyrównanie uposażenia, o którym mowa w </w:t>
      </w:r>
      <w:r>
        <w:rPr>
          <w:rFonts w:ascii="Times New Roman"/>
          <w:b w:val="false"/>
          <w:i w:val="false"/>
          <w:color w:val="1b1b1b"/>
          <w:sz w:val="24"/>
          <w:lang w:val="pl-PL"/>
        </w:rPr>
        <w:t>ust. 8</w:t>
      </w:r>
      <w:r>
        <w:rPr>
          <w:rFonts w:ascii="Times New Roman"/>
          <w:b w:val="false"/>
          <w:i w:val="false"/>
          <w:color w:val="000000"/>
          <w:sz w:val="24"/>
          <w:lang w:val="pl-PL"/>
        </w:rPr>
        <w:t>, następuje na wniosek policjanta.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wysokość uposażenia policjanta, pomniejszonego o zaliczkę na podatek dochodowy od osób fizycznych, obliczonego zgodnie z </w:t>
      </w:r>
      <w:r>
        <w:rPr>
          <w:rFonts w:ascii="Times New Roman"/>
          <w:b w:val="false"/>
          <w:i w:val="false"/>
          <w:color w:val="1b1b1b"/>
          <w:sz w:val="24"/>
          <w:lang w:val="pl-PL"/>
        </w:rPr>
        <w:t>ust. 1-4</w:t>
      </w:r>
      <w:r>
        <w:rPr>
          <w:rFonts w:ascii="Times New Roman"/>
          <w:b w:val="false"/>
          <w:i w:val="false"/>
          <w:color w:val="000000"/>
          <w:sz w:val="24"/>
          <w:lang w:val="pl-PL"/>
        </w:rPr>
        <w:t xml:space="preserve">, jest niższa niż kwota świadczenia rodzicielskiego określonego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listopada 2003 r. o świadczeniach rodzinnych (Dz. U. z 2024 r. poz. 323, 858, 1615 i 1871), kwotę uposażenia policjanta, pomniejszonego o zaliczkę na podatek dochodowy od osób fizycznych, podwyższa się do wysokości świadczenia rodzicielskiego.</w:t>
      </w:r>
    </w:p>
    <w:p>
      <w:pPr>
        <w:spacing w:before="80" w:after="0"/>
        <w:ind w:left="0"/>
        <w:jc w:val="left"/>
        <w:textAlignment w:val="auto"/>
      </w:pPr>
      <w:r>
        <w:rPr>
          <w:rFonts w:ascii="Times New Roman"/>
          <w:b/>
          <w:i w:val="false"/>
          <w:color w:val="000000"/>
          <w:sz w:val="24"/>
          <w:lang w:val="pl-PL"/>
        </w:rPr>
        <w:t xml:space="preserve"> Art. 121b.</w:t>
      </w:r>
      <w:r>
        <w:rPr>
          <w:rFonts w:ascii="Times New Roman"/>
          <w:b/>
          <w:i w:val="false"/>
          <w:color w:val="000000"/>
          <w:sz w:val="24"/>
          <w:lang w:val="pl-PL"/>
        </w:rPr>
        <w:t xml:space="preserve"> [Uposażenie w razie choroby]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okresie przebywania na zwolnieniu lekarskim policjant otrzymuje 80% uposażenia.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Zwolnienie lekarskie obejmuje okres, w którym policjant jest zwolniony od zajęć służbowych z powodu: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choroby policjanta, w tym niemożności wykonywania zajęć służbowych z przyczyn określonych w </w:t>
      </w:r>
      <w:r>
        <w:rPr>
          <w:rFonts w:ascii="Times New Roman"/>
          <w:b w:val="false"/>
          <w:i w:val="false"/>
          <w:color w:val="1b1b1b"/>
          <w:sz w:val="24"/>
          <w:lang w:val="pl-PL"/>
        </w:rPr>
        <w:t>art. 6 ust. 2</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oddawania krwi lub jej składników w jednostkach organizacyjnych publicznej służby krwi lub z powodu okresowego badania lekarskiego dawców krwi;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konieczności osobistego sprawowania opieki nad chorym dzieckiem własnym lub małżonka policjanta, dzieckiem przysposobionym, dzieckiem przyjętym na wychowanie i utrzymanie, do ukończenia przez nie 14. roku życia;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konieczności osobistego sprawowania opieki nad chorym członkiem rodziny; za członków rodziny uważa się małżonka, rodziców, rodzica dziecka policjanta, ojczyma, macochę, teściów, dziadków, wnuki, rodzeństwo oraz dzieci w wieku powyżej 14 lat, jeżeli pozostają we wspólnym gospodarstwie domowym z policjantem w okresie sprawowania nad nimi opieki;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konieczności osobistego sprawowania opieki nad dzieckiem własnym lub małżonka policjanta, dzieckiem przysposobionym, dzieckiem przyjętym na wychowanie i utrzymanie, do ukończenia przez nie 8. roku życia, w przypadku:</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nieprzewidzianego zamknięcia żłobka, klubu dziecięcego, przedszkola lub szkoły, do których dziecko uczęszcza, a także w przypadku choroby niani, z którą rodzice mają zawartą umowę uaktywniającą, o której mowa w </w:t>
      </w:r>
      <w:r>
        <w:rPr>
          <w:rFonts w:ascii="Times New Roman"/>
          <w:b w:val="false"/>
          <w:i w:val="false"/>
          <w:color w:val="1b1b1b"/>
          <w:sz w:val="24"/>
          <w:lang w:val="pl-PL"/>
        </w:rPr>
        <w:t>art. 50</w:t>
      </w:r>
      <w:r>
        <w:rPr>
          <w:rFonts w:ascii="Times New Roman"/>
          <w:b w:val="false"/>
          <w:i w:val="false"/>
          <w:color w:val="000000"/>
          <w:sz w:val="24"/>
          <w:lang w:val="pl-PL"/>
        </w:rPr>
        <w:t xml:space="preserve"> ustawy z dnia 4 lutego 2011 r. o opiece nad dziećmi w wieku do lat 3 (Dz. U. z 2024 r. poz. 338, 743 i 858), lub dziennego opiekuna, sprawujących opiekę nad dzieckiem,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porodu lub choroby małżonka policjanta lub rodzica dziecka policjanta, stale opiekujących się dzieckiem, jeżeli poród lub choroba uniemożliwia temu małżonkowi lub rodzicowi sprawowanie opieki nad dzieckiem,</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pobytu małżonka policjanta lub rodzica dziecka policjanta, stale opiekujących się dzieckiem, w szpitalu lub innym zakładzie leczniczym podmiotu leczniczego wykonującego działalność leczniczą w rodzaju stacjonarne i całodobowe świadczenia zdrowotne.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Zwolnienie od zajęć służbowych z powodu konieczności osobistego sprawowania opieki, o której mowa w </w:t>
      </w:r>
      <w:r>
        <w:rPr>
          <w:rFonts w:ascii="Times New Roman"/>
          <w:b w:val="false"/>
          <w:i w:val="false"/>
          <w:color w:val="1b1b1b"/>
          <w:sz w:val="24"/>
          <w:lang w:val="pl-PL"/>
        </w:rPr>
        <w:t>ust. 2 pkt 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przysługuje przez okres nie dłuższy niż 60 dni w roku kalendarzowym, a w przypadku, o którym mowa w </w:t>
      </w:r>
      <w:r>
        <w:rPr>
          <w:rFonts w:ascii="Times New Roman"/>
          <w:b w:val="false"/>
          <w:i w:val="false"/>
          <w:color w:val="1b1b1b"/>
          <w:sz w:val="24"/>
          <w:lang w:val="pl-PL"/>
        </w:rPr>
        <w:t>ust. 2 pkt 4</w:t>
      </w:r>
      <w:r>
        <w:rPr>
          <w:rFonts w:ascii="Times New Roman"/>
          <w:b w:val="false"/>
          <w:i w:val="false"/>
          <w:color w:val="000000"/>
          <w:sz w:val="24"/>
          <w:lang w:val="pl-PL"/>
        </w:rPr>
        <w:t xml:space="preserve"> - przez okres nie dłuższy niż 14 dni w roku kalendarzowym, przy czym okresy te łącznie nie mogą przekroczyć 60 dni w roku kalendarzowym.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3</w:t>
      </w:r>
      <w:r>
        <w:rPr>
          <w:rFonts w:ascii="Times New Roman"/>
          <w:b w:val="false"/>
          <w:i w:val="false"/>
          <w:color w:val="000000"/>
          <w:sz w:val="24"/>
          <w:lang w:val="pl-PL"/>
        </w:rPr>
        <w:t xml:space="preserve"> stosuje się bez względu na liczbę dzieci i innych członków rodziny wymagających opieki.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zwolnienie lekarskie obejmuje okres, w którym policjant jest zwolniony od zajęć służbowych z powodu: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wypadku pozostającego w związku z pełnieniem służby,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choroby powstałej w związku ze szczególnymi właściwościami lub warunkami służby,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wypadku w drodze do miejsca pełnienia służby lub w drodze powrotnej ze służby,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choroby przypadającej w czasie ciąży,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poddania się niezbędnym badaniom lekarskim przewidzianym dla kandydatów na dawców komórek, tkanek i narządów oraz poddania się zabiegowi pobrania komórek, tkanek i narządów,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oddania krwi lub jej składników w jednostkach organizacyjnych publicznej służby krwi lub z powodu badania lekarskiego dawców krwi,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przebywania na obserwacji w podmiocie leczniczym w wyniku skierowania przez komisję lekarską,</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stwierdzenia zakażenia lub zachorowania na chorobę, o której mowa w przepisach o zapobieganiu oraz zwalczaniu zakażeń i chorób zakaźnych u ludzi, przy czym stwierdzone zakażenie lub zachorowanie powstało w związku z wykonywaniem zadań służbowych w okresie ogłoszenia stanu zagrożenia epidemicznego lub stanu epidemii z powodu tej choroby</w:t>
      </w:r>
    </w:p>
    <w:p>
      <w:pPr>
        <w:spacing w:before="25" w:after="0"/>
        <w:ind w:left="0"/>
        <w:jc w:val="left"/>
        <w:textAlignment w:val="auto"/>
      </w:pPr>
      <w:r>
        <w:rPr>
          <w:rFonts w:ascii="Times New Roman"/>
          <w:b w:val="false"/>
          <w:i w:val="false"/>
          <w:color w:val="000000"/>
          <w:sz w:val="24"/>
          <w:lang w:val="pl-PL"/>
        </w:rPr>
        <w:t>- zachowuje on prawo do 100% uposażenia.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Prawo do 100% uposażenia przysługuje również wtedy, gdy policjant został zwolniony od zajęć służbowych: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podczas oddelegowania do pełnienia służby poza granicami państwa w kontyngencie policyjnym, o którym mowa w </w:t>
      </w:r>
      <w:r>
        <w:rPr>
          <w:rFonts w:ascii="Times New Roman"/>
          <w:b w:val="false"/>
          <w:i w:val="false"/>
          <w:color w:val="1b1b1b"/>
          <w:sz w:val="24"/>
          <w:lang w:val="pl-PL"/>
        </w:rPr>
        <w:t>art. 145a ust. 1 pkt 1-3</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wyniku popełnienia przez inną osobę umyślnego czynu zabronionego w związku z wykonywaniem przez policjanta czynności służbowych, stwierdzonego orzeczeniem wydanym przez uprawniony organ;</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 skutek czynów o charakterze bohaterskim dokonanych w szczególnie niebezpiecznych warunkach, z wykazaniem wyjątkowej odwagi, z narażeniem życia lub zdrowia, w obronie prawa, nienaruszalności granic państwowych, życia, mienia lub bezpieczeństwa obywateli;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na skutek podlegania obowiązkowej kwarantannie, izolacji lub izolacji w warunkach domowych, o których mowa w przepisach o zapobieganiu oraz zwalczaniu zakażeń i chorób zakaźnych u ludzi, jeżeli podleganie tej kwarantannie lub izolacji powstało w związku z wykonywaniem zadań służbowych w okresie ogłoszenia stanu zagrożenia epidemicznego lub stanu epidemii z powodu tej choroby.</w:t>
      </w:r>
    </w:p>
    <w:p>
      <w:pPr>
        <w:spacing w:before="26" w:after="0"/>
        <w:ind w:left="0"/>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zadań służbowych, o których mowa w </w:t>
      </w:r>
      <w:r>
        <w:rPr>
          <w:rFonts w:ascii="Times New Roman"/>
          <w:b w:val="false"/>
          <w:i w:val="false"/>
          <w:color w:val="1b1b1b"/>
          <w:sz w:val="24"/>
          <w:lang w:val="pl-PL"/>
        </w:rPr>
        <w:t>ust. 5 pkt 8</w:t>
      </w:r>
      <w:r>
        <w:rPr>
          <w:rFonts w:ascii="Times New Roman"/>
          <w:b w:val="false"/>
          <w:i w:val="false"/>
          <w:color w:val="000000"/>
          <w:sz w:val="24"/>
          <w:lang w:val="pl-PL"/>
        </w:rPr>
        <w:t xml:space="preserve"> i </w:t>
      </w:r>
      <w:r>
        <w:rPr>
          <w:rFonts w:ascii="Times New Roman"/>
          <w:b w:val="false"/>
          <w:i w:val="false"/>
          <w:color w:val="1b1b1b"/>
          <w:sz w:val="24"/>
          <w:lang w:val="pl-PL"/>
        </w:rPr>
        <w:t>ust. 6 pkt 4</w:t>
      </w:r>
      <w:r>
        <w:rPr>
          <w:rFonts w:ascii="Times New Roman"/>
          <w:b w:val="false"/>
          <w:i w:val="false"/>
          <w:color w:val="000000"/>
          <w:sz w:val="24"/>
          <w:lang w:val="pl-PL"/>
        </w:rPr>
        <w:t>, stwierdza pisemnie przełożony właściwy do spraw osobowych lub upoważniona przez niego osoba.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Związek zwolnienia od zajęć służbowych z czynami, o których mowa w </w:t>
      </w:r>
      <w:r>
        <w:rPr>
          <w:rFonts w:ascii="Times New Roman"/>
          <w:b w:val="false"/>
          <w:i w:val="false"/>
          <w:color w:val="1b1b1b"/>
          <w:sz w:val="24"/>
          <w:lang w:val="pl-PL"/>
        </w:rPr>
        <w:t>ust. 6 pkt 3</w:t>
      </w:r>
      <w:r>
        <w:rPr>
          <w:rFonts w:ascii="Times New Roman"/>
          <w:b w:val="false"/>
          <w:i w:val="false"/>
          <w:color w:val="000000"/>
          <w:sz w:val="24"/>
          <w:lang w:val="pl-PL"/>
        </w:rPr>
        <w:t>, stwierdza, w drodze decyzji, przełożony policjanta.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której mowa w </w:t>
      </w:r>
      <w:r>
        <w:rPr>
          <w:rFonts w:ascii="Times New Roman"/>
          <w:b w:val="false"/>
          <w:i w:val="false"/>
          <w:color w:val="1b1b1b"/>
          <w:sz w:val="24"/>
          <w:lang w:val="pl-PL"/>
        </w:rPr>
        <w:t>ust. 7</w:t>
      </w:r>
      <w:r>
        <w:rPr>
          <w:rFonts w:ascii="Times New Roman"/>
          <w:b w:val="false"/>
          <w:i w:val="false"/>
          <w:color w:val="000000"/>
          <w:sz w:val="24"/>
          <w:lang w:val="pl-PL"/>
        </w:rPr>
        <w:t>, policjantowi przysługuje odwołanie do wyższego przełożonego.</w:t>
      </w:r>
    </w:p>
    <w:p>
      <w:pPr>
        <w:spacing w:before="80" w:after="0"/>
        <w:ind w:left="0"/>
        <w:jc w:val="left"/>
        <w:textAlignment w:val="auto"/>
      </w:pPr>
      <w:r>
        <w:rPr>
          <w:rFonts w:ascii="Times New Roman"/>
          <w:b/>
          <w:i w:val="false"/>
          <w:color w:val="000000"/>
          <w:sz w:val="24"/>
          <w:lang w:val="pl-PL"/>
        </w:rPr>
        <w:t xml:space="preserve"> Art. 121c.</w:t>
      </w:r>
      <w:r>
        <w:rPr>
          <w:rFonts w:ascii="Times New Roman"/>
          <w:b/>
          <w:i w:val="false"/>
          <w:color w:val="000000"/>
          <w:sz w:val="24"/>
          <w:lang w:val="pl-PL"/>
        </w:rPr>
        <w:t xml:space="preserve"> [Okres przebywania na zwolnieniu lekarskim]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Okres przebywania na zwolnieniu lekarskim stwierdza zaświadczenie lekarskie wystawione zgodnie z </w:t>
      </w:r>
      <w:r>
        <w:rPr>
          <w:rFonts w:ascii="Times New Roman"/>
          <w:b w:val="false"/>
          <w:i w:val="false"/>
          <w:color w:val="1b1b1b"/>
          <w:sz w:val="24"/>
          <w:lang w:val="pl-PL"/>
        </w:rPr>
        <w:t>art. 55 ust. 1</w:t>
      </w:r>
      <w:r>
        <w:rPr>
          <w:rFonts w:ascii="Times New Roman"/>
          <w:b w:val="false"/>
          <w:i w:val="false"/>
          <w:color w:val="000000"/>
          <w:sz w:val="24"/>
          <w:lang w:val="pl-PL"/>
        </w:rPr>
        <w:t xml:space="preserve"> i </w:t>
      </w:r>
      <w:r>
        <w:rPr>
          <w:rFonts w:ascii="Times New Roman"/>
          <w:b w:val="false"/>
          <w:i w:val="false"/>
          <w:color w:val="1b1b1b"/>
          <w:sz w:val="24"/>
          <w:lang w:val="pl-PL"/>
        </w:rPr>
        <w:t>art. 55a ust. 7</w:t>
      </w:r>
      <w:r>
        <w:rPr>
          <w:rFonts w:ascii="Times New Roman"/>
          <w:b w:val="false"/>
          <w:i w:val="false"/>
          <w:color w:val="000000"/>
          <w:sz w:val="24"/>
          <w:lang w:val="pl-PL"/>
        </w:rPr>
        <w:t xml:space="preserve"> ustawy z dnia 25 czerwca 1999 r. o świadczeniach pieniężnych z ubezpieczenia społecznego w razie choroby i macierzyństwa albo wydruk zaświadczenia lekarskiego, o którym mowa w </w:t>
      </w:r>
      <w:r>
        <w:rPr>
          <w:rFonts w:ascii="Times New Roman"/>
          <w:b w:val="false"/>
          <w:i w:val="false"/>
          <w:color w:val="1b1b1b"/>
          <w:sz w:val="24"/>
          <w:lang w:val="pl-PL"/>
        </w:rPr>
        <w:t>art. 55a ust. 6</w:t>
      </w:r>
      <w:r>
        <w:rPr>
          <w:rFonts w:ascii="Times New Roman"/>
          <w:b w:val="false"/>
          <w:i w:val="false"/>
          <w:color w:val="000000"/>
          <w:sz w:val="24"/>
          <w:lang w:val="pl-PL"/>
        </w:rPr>
        <w:t xml:space="preserve"> tej ustawy, z tym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poddania się niezbędnym badaniom lekarskim przewidzianym dla kandydatów na dawców komórek, tkanek i narządów oraz niezdolności do służby wskutek poddania się zabiegowi pobrania komórek, tkanek i narządów - zaświadczenie wystawione przez lekarza na zwykłym druku zgodnie z przepisem </w:t>
      </w:r>
      <w:r>
        <w:rPr>
          <w:rFonts w:ascii="Times New Roman"/>
          <w:b w:val="false"/>
          <w:i w:val="false"/>
          <w:color w:val="1b1b1b"/>
          <w:sz w:val="24"/>
          <w:lang w:val="pl-PL"/>
        </w:rPr>
        <w:t>art. 53 ust. 3</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121b ust. 2 pkt 2</w:t>
      </w:r>
      <w:r>
        <w:rPr>
          <w:rFonts w:ascii="Times New Roman"/>
          <w:b w:val="false"/>
          <w:i w:val="false"/>
          <w:color w:val="000000"/>
          <w:sz w:val="24"/>
          <w:lang w:val="pl-PL"/>
        </w:rPr>
        <w:t xml:space="preserve"> - zaświadczenie jednostki organizacyjnej publicznej służby krwi;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121b ust. 2 pkt 5 lit. a</w:t>
      </w:r>
      <w:r>
        <w:rPr>
          <w:rFonts w:ascii="Times New Roman"/>
          <w:b w:val="false"/>
          <w:i w:val="false"/>
          <w:color w:val="000000"/>
          <w:sz w:val="24"/>
          <w:lang w:val="pl-PL"/>
        </w:rPr>
        <w:t xml:space="preserve"> - oświadczenie policjanta;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art. 121b ust. 2 pkt 5 lit. b</w:t>
      </w:r>
      <w:r>
        <w:rPr>
          <w:rFonts w:ascii="Times New Roman"/>
          <w:b w:val="false"/>
          <w:i w:val="false"/>
          <w:color w:val="000000"/>
          <w:sz w:val="24"/>
          <w:lang w:val="pl-PL"/>
        </w:rPr>
        <w:t xml:space="preserve"> i </w:t>
      </w:r>
      <w:r>
        <w:rPr>
          <w:rFonts w:ascii="Times New Roman"/>
          <w:b w:val="false"/>
          <w:i w:val="false"/>
          <w:color w:val="1b1b1b"/>
          <w:sz w:val="24"/>
          <w:lang w:val="pl-PL"/>
        </w:rPr>
        <w:t>c</w:t>
      </w:r>
      <w:r>
        <w:rPr>
          <w:rFonts w:ascii="Times New Roman"/>
          <w:b w:val="false"/>
          <w:i w:val="false"/>
          <w:color w:val="000000"/>
          <w:sz w:val="24"/>
          <w:lang w:val="pl-PL"/>
        </w:rPr>
        <w:t xml:space="preserve"> - zaświadczenie lekarskie wystawione przez lekarza na zwykłym druku;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art. 6 ust. 2 pkt 1</w:t>
      </w:r>
      <w:r>
        <w:rPr>
          <w:rFonts w:ascii="Times New Roman"/>
          <w:b w:val="false"/>
          <w:i w:val="false"/>
          <w:color w:val="000000"/>
          <w:sz w:val="24"/>
          <w:lang w:val="pl-PL"/>
        </w:rPr>
        <w:t xml:space="preserve"> ustawy z dnia 25 czerwca 1999 r. o świadczeniach pieniężnych z ubezpieczenia społecznego w razie choroby i macierzyństwa - decyzja wydana przez właściwy organ albo uprawniony podmiot na podstawie przepisów o zapobieganiu oraz zwalczaniu zakażeń i chorób zakaźnych u ludzi.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uzasadnionych charakterem zadań służbowych wykonywanych przez policjanta okres jego przebywania na zwolnieniu lekarskim stwierdza się w inny sposób niż określony w </w:t>
      </w:r>
      <w:r>
        <w:rPr>
          <w:rFonts w:ascii="Times New Roman"/>
          <w:b w:val="false"/>
          <w:i w:val="false"/>
          <w:color w:val="1b1b1b"/>
          <w:sz w:val="24"/>
          <w:lang w:val="pl-PL"/>
        </w:rPr>
        <w:t>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określi, w drodze zarządzenia, z zachowaniem przepisów o ochronie informacji niejawnych, sposób stwierdzania przebywania na zwolnieniu lekarskim policjanta, o którym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121d.</w:t>
      </w:r>
      <w:r>
        <w:rPr>
          <w:rFonts w:ascii="Times New Roman"/>
          <w:b/>
          <w:i w:val="false"/>
          <w:color w:val="000000"/>
          <w:sz w:val="24"/>
          <w:lang w:val="pl-PL"/>
        </w:rPr>
        <w:t xml:space="preserve"> [Dostarczenie zaświadczenia lekarskiego]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Doręczenie zaświadczenia lekarskiego odbywa się przy wykorzystaniu profilu informacyjnego, o którym mowa w </w:t>
      </w:r>
      <w:r>
        <w:rPr>
          <w:rFonts w:ascii="Times New Roman"/>
          <w:b w:val="false"/>
          <w:i w:val="false"/>
          <w:color w:val="1b1b1b"/>
          <w:sz w:val="24"/>
          <w:lang w:val="pl-PL"/>
        </w:rPr>
        <w:t>art. 58 ust. 1</w:t>
      </w:r>
      <w:r>
        <w:rPr>
          <w:rFonts w:ascii="Times New Roman"/>
          <w:b w:val="false"/>
          <w:i w:val="false"/>
          <w:color w:val="000000"/>
          <w:sz w:val="24"/>
          <w:lang w:val="pl-PL"/>
        </w:rPr>
        <w:t xml:space="preserve"> ustawy z dnia 25 czerwca 1999 r. o świadczeniach pieniężnych z ubezpieczenia społecznego w razie choroby i macierzyństwa, na zasadach określonych w tej ustawie. Kierownicy jednostek organizacyjnych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wykorzystują lub tworzą profil informacyjny płatnika składek, o którym mowa w </w:t>
      </w:r>
      <w:r>
        <w:rPr>
          <w:rFonts w:ascii="Times New Roman"/>
          <w:b w:val="false"/>
          <w:i w:val="false"/>
          <w:color w:val="1b1b1b"/>
          <w:sz w:val="24"/>
          <w:lang w:val="pl-PL"/>
        </w:rPr>
        <w:t>art. 58 ust. 1</w:t>
      </w:r>
      <w:r>
        <w:rPr>
          <w:rFonts w:ascii="Times New Roman"/>
          <w:b w:val="false"/>
          <w:i w:val="false"/>
          <w:color w:val="000000"/>
          <w:sz w:val="24"/>
          <w:lang w:val="pl-PL"/>
        </w:rPr>
        <w:t xml:space="preserve"> ustawy z dnia 25 czerwca 1999 r. o świadczeniach pieniężnych z ubezpieczenia społecznego w razie choroby i macierzyństwa.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Wydruk zaświadczenia lekarskiego, o którym mowa w </w:t>
      </w:r>
      <w:r>
        <w:rPr>
          <w:rFonts w:ascii="Times New Roman"/>
          <w:b w:val="false"/>
          <w:i w:val="false"/>
          <w:color w:val="1b1b1b"/>
          <w:sz w:val="24"/>
          <w:lang w:val="pl-PL"/>
        </w:rPr>
        <w:t>art. 55a ust. 6</w:t>
      </w:r>
      <w:r>
        <w:rPr>
          <w:rFonts w:ascii="Times New Roman"/>
          <w:b w:val="false"/>
          <w:i w:val="false"/>
          <w:color w:val="000000"/>
          <w:sz w:val="24"/>
          <w:lang w:val="pl-PL"/>
        </w:rPr>
        <w:t xml:space="preserve"> ustawy z dnia 25 czerwca 1999 r. o świadczeniach pieniężnych z ubezpieczenia społecznego w razie choroby i macierzyństwa, zaświadczenie lekarskie, o którym mowa w </w:t>
      </w:r>
      <w:r>
        <w:rPr>
          <w:rFonts w:ascii="Times New Roman"/>
          <w:b w:val="false"/>
          <w:i w:val="false"/>
          <w:color w:val="1b1b1b"/>
          <w:sz w:val="24"/>
          <w:lang w:val="pl-PL"/>
        </w:rPr>
        <w:t>art. 55a ust. 7</w:t>
      </w:r>
      <w:r>
        <w:rPr>
          <w:rFonts w:ascii="Times New Roman"/>
          <w:b w:val="false"/>
          <w:i w:val="false"/>
          <w:color w:val="000000"/>
          <w:sz w:val="24"/>
          <w:lang w:val="pl-PL"/>
        </w:rPr>
        <w:t xml:space="preserve"> tej ustawy, albo zaświadczenie wystawione przez lekarza na zwykłym druku w przypadkach, o których mowa w </w:t>
      </w:r>
      <w:r>
        <w:rPr>
          <w:rFonts w:ascii="Times New Roman"/>
          <w:b w:val="false"/>
          <w:i w:val="false"/>
          <w:color w:val="1b1b1b"/>
          <w:sz w:val="24"/>
          <w:lang w:val="pl-PL"/>
        </w:rPr>
        <w:t>art. 121b ust. 2 pkt 5 lit. b</w:t>
      </w:r>
      <w:r>
        <w:rPr>
          <w:rFonts w:ascii="Times New Roman"/>
          <w:b w:val="false"/>
          <w:i w:val="false"/>
          <w:color w:val="000000"/>
          <w:sz w:val="24"/>
          <w:lang w:val="pl-PL"/>
        </w:rPr>
        <w:t xml:space="preserve"> i </w:t>
      </w:r>
      <w:r>
        <w:rPr>
          <w:rFonts w:ascii="Times New Roman"/>
          <w:b w:val="false"/>
          <w:i w:val="false"/>
          <w:color w:val="1b1b1b"/>
          <w:sz w:val="24"/>
          <w:lang w:val="pl-PL"/>
        </w:rPr>
        <w:t>c</w:t>
      </w:r>
      <w:r>
        <w:rPr>
          <w:rFonts w:ascii="Times New Roman"/>
          <w:b w:val="false"/>
          <w:i w:val="false"/>
          <w:color w:val="000000"/>
          <w:sz w:val="24"/>
          <w:lang w:val="pl-PL"/>
        </w:rPr>
        <w:t xml:space="preserve"> oraz </w:t>
      </w:r>
      <w:r>
        <w:rPr>
          <w:rFonts w:ascii="Times New Roman"/>
          <w:b w:val="false"/>
          <w:i w:val="false"/>
          <w:color w:val="1b1b1b"/>
          <w:sz w:val="24"/>
          <w:lang w:val="pl-PL"/>
        </w:rPr>
        <w:t>art. 121c ust. 1 pkt 1</w:t>
      </w:r>
      <w:r>
        <w:rPr>
          <w:rFonts w:ascii="Times New Roman"/>
          <w:b w:val="false"/>
          <w:i w:val="false"/>
          <w:color w:val="000000"/>
          <w:sz w:val="24"/>
          <w:lang w:val="pl-PL"/>
        </w:rPr>
        <w:t>, policjant jest obowiązany dostarczyć przełożonemu właściwemu do spraw osobowych w terminie 7 dni od dnia jego otrzymania.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Zaświadczenie jednostki organizacyjnej publicznej służby krwi albo decyzję, o której mowa w </w:t>
      </w:r>
      <w:r>
        <w:rPr>
          <w:rFonts w:ascii="Times New Roman"/>
          <w:b w:val="false"/>
          <w:i w:val="false"/>
          <w:color w:val="1b1b1b"/>
          <w:sz w:val="24"/>
          <w:lang w:val="pl-PL"/>
        </w:rPr>
        <w:t>art. 121c ust. 1 pkt 5</w:t>
      </w:r>
      <w:r>
        <w:rPr>
          <w:rFonts w:ascii="Times New Roman"/>
          <w:b w:val="false"/>
          <w:i w:val="false"/>
          <w:color w:val="000000"/>
          <w:sz w:val="24"/>
          <w:lang w:val="pl-PL"/>
        </w:rPr>
        <w:t>, policjant jest obowiązany dostarczyć właściwemu przełożonemu w terminie 7 dni od dnia ich otrzymania.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Oświadczenie o wystąpieniu okoliczności, o których mowa w </w:t>
      </w:r>
      <w:r>
        <w:rPr>
          <w:rFonts w:ascii="Times New Roman"/>
          <w:b w:val="false"/>
          <w:i w:val="false"/>
          <w:color w:val="1b1b1b"/>
          <w:sz w:val="24"/>
          <w:lang w:val="pl-PL"/>
        </w:rPr>
        <w:t>art. 121b ust. 2 pkt 5 lit. a</w:t>
      </w:r>
      <w:r>
        <w:rPr>
          <w:rFonts w:ascii="Times New Roman"/>
          <w:b w:val="false"/>
          <w:i w:val="false"/>
          <w:color w:val="000000"/>
          <w:sz w:val="24"/>
          <w:lang w:val="pl-PL"/>
        </w:rPr>
        <w:t>, policjant jest obowiązany złożyć przełożonemu właściwemu do spraw osobowych w terminie 7 dni od dnia ich zaistnienia.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niedopełnienia obowiązków, o których mowa w </w:t>
      </w:r>
      <w:r>
        <w:rPr>
          <w:rFonts w:ascii="Times New Roman"/>
          <w:b w:val="false"/>
          <w:i w:val="false"/>
          <w:color w:val="1b1b1b"/>
          <w:sz w:val="24"/>
          <w:lang w:val="pl-PL"/>
        </w:rPr>
        <w:t>ust. 2-4</w:t>
      </w:r>
      <w:r>
        <w:rPr>
          <w:rFonts w:ascii="Times New Roman"/>
          <w:b w:val="false"/>
          <w:i w:val="false"/>
          <w:color w:val="000000"/>
          <w:sz w:val="24"/>
          <w:lang w:val="pl-PL"/>
        </w:rPr>
        <w:t>, nieobecność w służbie w okresie przebywania na zwolnieniu lekarskim uznaje się za nieobecność nieusprawiedliwioną, chyba że niedostarczenie zaświadczenia, oświadczenia albo decyzji nastąpiło z przyczyn niezależnych od policjanta.</w:t>
      </w:r>
    </w:p>
    <w:p>
      <w:pPr>
        <w:spacing w:before="80" w:after="0"/>
        <w:ind w:left="0"/>
        <w:jc w:val="left"/>
        <w:textAlignment w:val="auto"/>
      </w:pPr>
      <w:r>
        <w:rPr>
          <w:rFonts w:ascii="Times New Roman"/>
          <w:b/>
          <w:i w:val="false"/>
          <w:color w:val="000000"/>
          <w:sz w:val="24"/>
          <w:lang w:val="pl-PL"/>
        </w:rPr>
        <w:t xml:space="preserve"> Art. 121e.</w:t>
      </w:r>
      <w:r>
        <w:rPr>
          <w:rFonts w:ascii="Times New Roman"/>
          <w:b/>
          <w:i w:val="false"/>
          <w:color w:val="000000"/>
          <w:sz w:val="24"/>
          <w:lang w:val="pl-PL"/>
        </w:rPr>
        <w:t xml:space="preserve"> [Kontrola prawidłowości orzekania o czasowej niezdolności do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Prawidłowość orzekania o czasowej niezdolności do służby z powodu choroby, prawidłowość wykorzystania zwolnienia lekarskiego, spełnienie wymogów formalnych zaświadczeń lekarskich oraz oświadczenie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 może podlegać kontroli.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Kontrolę przeprowadzają: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komisje lekarskie podległe ministrowi właściwemu do spraw wewnętrznych - w zakresie prawidłowości orzekania o czasowej niezdolności do służby z powodu choroby oraz prawidłowości wykorzystania zwolnienia lekarskiego;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policjanta właściwy w sprawach osobowych - w zakresie prawidłowości wykorzystania zwolnienia lekarskiego i spełnienia wymogów formalnych zaświadczeń lekarskich oraz w zakresie oświadczenia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w wyniku kontroli zostanie ustalone nieprawidłowe wykorzystanie zwolnienia lekarskiego, policjant traci prawo do uposażenia za cały okres zwolnienia.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wyniku kontroli zostanie ustalone, że oświadczenie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 zostało złożone niezgodnie z prawdą, policjant traci prawo do uposażenia za cały okres zwolnienia.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w wyniku kontroli komisja lekarska ustali datę ustania niezdolności do służby wcześniejszą niż data orzeczona w zaświadczeniu lekarskim, policjant traci prawo do uposażenia za okres od tej daty do końca zwolnienia.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Jeżeli w wyniku kontroli zostanie ustalone, że zwolnienie lekarskie zostało sfałszowane, policjant traci prawo do uposażenia za cały okres zwolnienia.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Kontrola prawidłowości wykorzystania zwolnień lekarskich polega na ustaleniu, czy policjant w okresie orzeczonej niezdolności do służby, w tym sprawowania osobistej opieki nad dzieckiem lub innym członkiem rodziny, nie wykorzystuje zwolnienia lekarskiego w sposób niezgodny z jego celem, a w szczególności czy nie wykonuje pracy zarobkowej.</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Kontrola oświadczenia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 polega na ustaleniu, czy nastąpiło nieprzewidziane zamknięcie żłobka, klubu dziecięcego, przedszkola lub szkoły, do których uczęszcza dziecko policjanta, lub na ustaleniu, czy niania lub dzienny opiekun dziecka przebywali na zwolnieniu lekarskim.</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Kontrolę prawidłowości wykorzystania zwolnienia lekarskiego oraz oświadczenia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 przeprowadza osoba upoważniona przez przełożonego policjanta.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razie stwierdzenia w trakcie kontroli, że policjant wykonuje pracę zarobkową albo wykorzystuje zwolnienie lekarskie w inny sposób niezgodny z jego celem, osoba kontrolująca sporządza protokół, w którym podaje, na czym polegało nieprawidłowe wykorzystanie zwolnienia lekarskiego.</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stwierdzenia w trakcie kontroli, że oświadczenie policjanta, o którym mowa w </w:t>
      </w:r>
      <w:r>
        <w:rPr>
          <w:rFonts w:ascii="Times New Roman"/>
          <w:b w:val="false"/>
          <w:i w:val="false"/>
          <w:color w:val="1b1b1b"/>
          <w:sz w:val="24"/>
          <w:lang w:val="pl-PL"/>
        </w:rPr>
        <w:t>art. 121c ust. 1 pkt 3</w:t>
      </w:r>
      <w:r>
        <w:rPr>
          <w:rFonts w:ascii="Times New Roman"/>
          <w:b w:val="false"/>
          <w:i w:val="false"/>
          <w:color w:val="000000"/>
          <w:sz w:val="24"/>
          <w:lang w:val="pl-PL"/>
        </w:rPr>
        <w:t>, nie jest zgodne z prawdą, osoba kontrolująca sporządza protokół.</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Protokół przedstawia się policjantowi w celu wniesienia do niego ewentualnych uwag. Wniesienie uwag policjant potwierdza własnoręcznym podpisem.</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podstawie ustaleń zawartych w protokole przełożony stwierdza utratę prawa do uposażenia za okres,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Przepis stosuje się odpowiednio w przypadku zawiadomienia przez komisję lekarską podległą ministrowi właściwemu do spraw wewnętrznych w wyniku przeprowadzenia przez tę komisję kontroli o nieprawidłowościach w wykorzystaniu zwolnienia lekarskiego.</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której mowa w </w:t>
      </w:r>
      <w:r>
        <w:rPr>
          <w:rFonts w:ascii="Times New Roman"/>
          <w:b w:val="false"/>
          <w:i w:val="false"/>
          <w:color w:val="1b1b1b"/>
          <w:sz w:val="24"/>
          <w:lang w:val="pl-PL"/>
        </w:rPr>
        <w:t>ust. 13</w:t>
      </w:r>
      <w:r>
        <w:rPr>
          <w:rFonts w:ascii="Times New Roman"/>
          <w:b w:val="false"/>
          <w:i w:val="false"/>
          <w:color w:val="000000"/>
          <w:sz w:val="24"/>
          <w:lang w:val="pl-PL"/>
        </w:rPr>
        <w:t>, policjantowi służy odwołanie do wyższego przełożonego.</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Kontrola wymogów formalnych zaświadczeń lekarskich polega na sprawdzeniu, czy zaświadczenie: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 zostało sfałszowane;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zostało wydane zgodnie z przepisami w sprawie zasad i trybu wystawiania zaświadczeń lekarskich.</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wyniku kontroli, o której mowa w </w:t>
      </w:r>
      <w:r>
        <w:rPr>
          <w:rFonts w:ascii="Times New Roman"/>
          <w:b w:val="false"/>
          <w:i w:val="false"/>
          <w:color w:val="1b1b1b"/>
          <w:sz w:val="24"/>
          <w:lang w:val="pl-PL"/>
        </w:rPr>
        <w:t>ust. 15 pkt 1</w:t>
      </w:r>
      <w:r>
        <w:rPr>
          <w:rFonts w:ascii="Times New Roman"/>
          <w:b w:val="false"/>
          <w:i w:val="false"/>
          <w:color w:val="000000"/>
          <w:sz w:val="24"/>
          <w:lang w:val="pl-PL"/>
        </w:rPr>
        <w:t>, zachodzi podejrzenie, że zaświadczenie lekarskie zostało sfałszowane, przełożony występuje do lekarza, który wystawił zaświadczenie lekarskie, o wyjaśnienie sprawy.</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W razie podejrzenia, że zaświadczenie lekarskie zostało wydane niezgodnie z przepisami w sprawie zasad i trybu wystawiania zaświadczeń lekarskich, przełożony występuje o wyjaśnienie sprawy do terenowej jednostki organizacyjnej Zakładu Ubezpieczeń Społecznych.</w:t>
      </w:r>
    </w:p>
    <w:p>
      <w:pPr>
        <w:spacing w:before="80" w:after="0"/>
        <w:ind w:left="0"/>
        <w:jc w:val="left"/>
        <w:textAlignment w:val="auto"/>
      </w:pPr>
      <w:r>
        <w:rPr>
          <w:rFonts w:ascii="Times New Roman"/>
          <w:b/>
          <w:i w:val="false"/>
          <w:color w:val="000000"/>
          <w:sz w:val="24"/>
          <w:lang w:val="pl-PL"/>
        </w:rPr>
        <w:t xml:space="preserve"> Art. 121f.</w:t>
      </w:r>
      <w:r>
        <w:rPr>
          <w:rFonts w:ascii="Times New Roman"/>
          <w:b/>
          <w:i w:val="false"/>
          <w:color w:val="000000"/>
          <w:sz w:val="24"/>
          <w:lang w:val="pl-PL"/>
        </w:rPr>
        <w:t xml:space="preserve"> [Obliczanie uposażenia w razie choroby]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Podstawę uposażenia, o którym mowa w </w:t>
      </w:r>
      <w:r>
        <w:rPr>
          <w:rFonts w:ascii="Times New Roman"/>
          <w:b w:val="false"/>
          <w:i w:val="false"/>
          <w:color w:val="1b1b1b"/>
          <w:sz w:val="24"/>
          <w:lang w:val="pl-PL"/>
        </w:rPr>
        <w:t>art. 121b</w:t>
      </w:r>
      <w:r>
        <w:rPr>
          <w:rFonts w:ascii="Times New Roman"/>
          <w:b w:val="false"/>
          <w:i w:val="false"/>
          <w:color w:val="000000"/>
          <w:sz w:val="24"/>
          <w:lang w:val="pl-PL"/>
        </w:rPr>
        <w:t>, stanowi uposażenie zasadnicze wraz z dodatkami o charakterze stałym, należne policjantowi na ostatnio zajmowanym stanowisku służbowym, z uwzględnieniem powstałych w tym okresie zmian, mających wpływ na prawo do uposażenia i innych należności lub ich wysokość.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obliczaniu uposażenia za okres przebywania na zwolnieniu lekarskim przyjmuje się, że uposażenie za jeden dzień przebywania na zwolnieniu lekarskim stanowi 1/30 uposażenia, o którym mowa w </w:t>
      </w:r>
      <w:r>
        <w:rPr>
          <w:rFonts w:ascii="Times New Roman"/>
          <w:b w:val="false"/>
          <w:i w:val="false"/>
          <w:color w:val="1b1b1b"/>
          <w:sz w:val="24"/>
          <w:lang w:val="pl-PL"/>
        </w:rPr>
        <w:t>art. 121b</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gdy policjant pobrał już uposażenie za okres, w którym przebywał na zwolnieniu lekarskim, potrąca mu się odpowiednią część uposażenia przy najbliższej wypłacie.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przebywał na zwolnieniu lekarskim w ostatnim miesiącu pełnienia służby, potrąca się odpowiednią część uposażenia z należności przysługujących mu z tytułu zwolnienia ze służby albo policjant ten zwraca odpowiednią część uposażenia w dniu ustania stosunku służbowego.</w:t>
      </w:r>
    </w:p>
    <w:p>
      <w:pPr>
        <w:spacing w:before="80" w:after="0"/>
        <w:ind w:left="0"/>
        <w:jc w:val="left"/>
        <w:textAlignment w:val="auto"/>
      </w:pPr>
      <w:r>
        <w:rPr>
          <w:rFonts w:ascii="Times New Roman"/>
          <w:b/>
          <w:i w:val="false"/>
          <w:color w:val="000000"/>
          <w:sz w:val="24"/>
          <w:lang w:val="pl-PL"/>
        </w:rPr>
        <w:t xml:space="preserve"> Art. 121g.</w:t>
      </w:r>
      <w:r>
        <w:rPr>
          <w:rFonts w:ascii="Times New Roman"/>
          <w:b/>
          <w:i w:val="false"/>
          <w:color w:val="000000"/>
          <w:sz w:val="24"/>
          <w:lang w:val="pl-PL"/>
        </w:rPr>
        <w:t xml:space="preserve"> [Wykorzystanie środków finansowych uzyskanych z tytułu zmniejszenia uposażeń policjantów]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Środki finansowe uzyskane z tytułu zmniejszenia uposażeń policjantów w okresie przebywania na zwolnieniu lekarskim przeznacza się w całości na nagrody za wykonywanie zadań służbowych w zastępstwie policjantów przebywających na zwolnieniach lekarskich.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Środki finansowe, o których mowa w </w:t>
      </w:r>
      <w:r>
        <w:rPr>
          <w:rFonts w:ascii="Times New Roman"/>
          <w:b w:val="false"/>
          <w:i w:val="false"/>
          <w:color w:val="1b1b1b"/>
          <w:sz w:val="24"/>
          <w:lang w:val="pl-PL"/>
        </w:rPr>
        <w:t>ust. 1</w:t>
      </w:r>
      <w:r>
        <w:rPr>
          <w:rFonts w:ascii="Times New Roman"/>
          <w:b w:val="false"/>
          <w:i w:val="false"/>
          <w:color w:val="000000"/>
          <w:sz w:val="24"/>
          <w:lang w:val="pl-PL"/>
        </w:rPr>
        <w:t>, zwiększają fundusz nagród i zapomóg dla policjantów.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Rozdział środków finansowych, o których mowa w </w:t>
      </w:r>
      <w:r>
        <w:rPr>
          <w:rFonts w:ascii="Times New Roman"/>
          <w:b w:val="false"/>
          <w:i w:val="false"/>
          <w:color w:val="1b1b1b"/>
          <w:sz w:val="24"/>
          <w:lang w:val="pl-PL"/>
        </w:rPr>
        <w:t>ust. 1</w:t>
      </w:r>
      <w:r>
        <w:rPr>
          <w:rFonts w:ascii="Times New Roman"/>
          <w:b w:val="false"/>
          <w:i w:val="false"/>
          <w:color w:val="000000"/>
          <w:sz w:val="24"/>
          <w:lang w:val="pl-PL"/>
        </w:rPr>
        <w:t>, odbywa się po zakończeniu okresu rozliczeniowego, trwającego nie krócej niż jeden miesiąc kalendarzowy i nie dłużej niż 3 miesiące kalendarzowe, przy czym wybór okresu rozliczeniowego uzależnia się od wielkości środków finansowych uzyskanych z tytułu zmniejszenia uposażeń policjantów.</w:t>
      </w:r>
    </w:p>
    <w:p>
      <w:pPr>
        <w:spacing w:before="80" w:after="0"/>
        <w:ind w:left="0"/>
        <w:jc w:val="left"/>
        <w:textAlignment w:val="auto"/>
      </w:pPr>
      <w:r>
        <w:rPr>
          <w:rFonts w:ascii="Times New Roman"/>
          <w:b/>
          <w:i w:val="false"/>
          <w:color w:val="000000"/>
          <w:sz w:val="24"/>
          <w:lang w:val="pl-PL"/>
        </w:rPr>
        <w:t xml:space="preserve"> Art. 121h.</w:t>
      </w:r>
      <w:r>
        <w:rPr>
          <w:rFonts w:ascii="Times New Roman"/>
          <w:b/>
          <w:i w:val="false"/>
          <w:color w:val="000000"/>
          <w:sz w:val="24"/>
          <w:lang w:val="pl-PL"/>
        </w:rPr>
        <w:t xml:space="preserve"> [Ustalenie podstawy wymiaru świadczeń]</w:t>
      </w:r>
    </w:p>
    <w:p>
      <w:pPr>
        <w:spacing w:after="0"/>
        <w:ind w:left="0"/>
        <w:jc w:val="left"/>
        <w:textAlignment w:val="auto"/>
      </w:pPr>
      <w:r>
        <w:rPr>
          <w:rFonts w:ascii="Times New Roman"/>
          <w:b w:val="false"/>
          <w:i w:val="false"/>
          <w:color w:val="000000"/>
          <w:sz w:val="24"/>
          <w:lang w:val="pl-PL"/>
        </w:rPr>
        <w:t xml:space="preserve">Zmniejszenia wysokości uposażenia zasadniczego wraz z dodatkami o charakterze stałym za okres przebywania na zwolnieniu lekarskim nie uwzględnia się przy ustalaniu podstawy wymiaru świadczeń, o których mowa w </w:t>
      </w:r>
      <w:r>
        <w:rPr>
          <w:rFonts w:ascii="Times New Roman"/>
          <w:b w:val="false"/>
          <w:i w:val="false"/>
          <w:color w:val="1b1b1b"/>
          <w:sz w:val="24"/>
          <w:lang w:val="pl-PL"/>
        </w:rPr>
        <w:t>art. 108 ust. 1 pkt 1</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4a</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i </w:t>
      </w:r>
      <w:r>
        <w:rPr>
          <w:rFonts w:ascii="Times New Roman"/>
          <w:b w:val="false"/>
          <w:i w:val="false"/>
          <w:color w:val="1b1b1b"/>
          <w:sz w:val="24"/>
          <w:lang w:val="pl-PL"/>
        </w:rPr>
        <w:t>ust. 2 pkt 2</w:t>
      </w:r>
      <w:r>
        <w:rPr>
          <w:rFonts w:ascii="Times New Roman"/>
          <w:b w:val="false"/>
          <w:i w:val="false"/>
          <w:color w:val="000000"/>
          <w:sz w:val="24"/>
          <w:lang w:val="pl-PL"/>
        </w:rPr>
        <w:t xml:space="preserve"> oraz </w:t>
      </w:r>
      <w:r>
        <w:rPr>
          <w:rFonts w:ascii="Times New Roman"/>
          <w:b w:val="false"/>
          <w:i w:val="false"/>
          <w:color w:val="1b1b1b"/>
          <w:sz w:val="24"/>
          <w:lang w:val="pl-PL"/>
        </w:rPr>
        <w:t>art. 117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121i.</w:t>
      </w:r>
      <w:r>
        <w:rPr>
          <w:rFonts w:ascii="Times New Roman"/>
          <w:b/>
          <w:i w:val="false"/>
          <w:color w:val="000000"/>
          <w:sz w:val="24"/>
          <w:lang w:val="pl-PL"/>
        </w:rPr>
        <w:t xml:space="preserve"> [Roczne zbiorcze zestawienie przyczyn przebywania policjantów na zwolnieniach lekarskich]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sporządza roczne zestawienie zbiorcze przyczyn przebywania policjantów na zwolnieniach lekarskich, które przekazuje ministrowi właściwemu do spraw wewnętrznych w terminie do końca marca następnego roku.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zestawieniu,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wskazuje się łączny okres przebywania policjantów na zwolnieniach lekarskich, z uwzględnieniem podziału na przyczyny wskazane w </w:t>
      </w:r>
      <w:r>
        <w:rPr>
          <w:rFonts w:ascii="Times New Roman"/>
          <w:b w:val="false"/>
          <w:i w:val="false"/>
          <w:color w:val="1b1b1b"/>
          <w:sz w:val="24"/>
          <w:lang w:val="pl-PL"/>
        </w:rPr>
        <w:t>art. 121b ust. 2</w:t>
      </w:r>
      <w:r>
        <w:rPr>
          <w:rFonts w:ascii="Times New Roman"/>
          <w:b w:val="false"/>
          <w:i w:val="false"/>
          <w:color w:val="000000"/>
          <w:sz w:val="24"/>
          <w:lang w:val="pl-PL"/>
        </w:rPr>
        <w:t xml:space="preserve">, </w:t>
      </w:r>
      <w:r>
        <w:rPr>
          <w:rFonts w:ascii="Times New Roman"/>
          <w:b w:val="false"/>
          <w:i w:val="false"/>
          <w:color w:val="1b1b1b"/>
          <w:sz w:val="24"/>
          <w:lang w:val="pl-PL"/>
        </w:rPr>
        <w:t>5</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oraz średni okres przebywania policjanta na zwolnieniu lekarskim, w tym średnią roczną liczbę godzin niewykonywania obowiązków przez policjanta.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wzór zestawienia, o którym mowa w </w:t>
      </w:r>
      <w:r>
        <w:rPr>
          <w:rFonts w:ascii="Times New Roman"/>
          <w:b w:val="false"/>
          <w:i w:val="false"/>
          <w:color w:val="1b1b1b"/>
          <w:sz w:val="24"/>
          <w:lang w:val="pl-PL"/>
        </w:rPr>
        <w:t>ust. 1</w:t>
      </w:r>
      <w:r>
        <w:rPr>
          <w:rFonts w:ascii="Times New Roman"/>
          <w:b w:val="false"/>
          <w:i w:val="false"/>
          <w:color w:val="000000"/>
          <w:sz w:val="24"/>
          <w:lang w:val="pl-PL"/>
        </w:rPr>
        <w:t>, mając na uwadze potrzebę zapewnienia przejrzystości informacji zawartych w zestawieniu.</w:t>
      </w:r>
    </w:p>
    <w:p>
      <w:pPr>
        <w:spacing w:before="80" w:after="0"/>
        <w:ind w:left="0"/>
        <w:jc w:val="left"/>
        <w:textAlignment w:val="auto"/>
      </w:pPr>
      <w:r>
        <w:rPr>
          <w:rFonts w:ascii="Times New Roman"/>
          <w:b/>
          <w:i w:val="false"/>
          <w:color w:val="000000"/>
          <w:sz w:val="24"/>
          <w:lang w:val="pl-PL"/>
        </w:rPr>
        <w:t xml:space="preserve"> Art. 122.</w:t>
      </w:r>
      <w:r>
        <w:rPr>
          <w:rFonts w:ascii="Times New Roman"/>
          <w:b/>
          <w:i w:val="false"/>
          <w:color w:val="000000"/>
          <w:sz w:val="24"/>
          <w:lang w:val="pl-PL"/>
        </w:rPr>
        <w:t xml:space="preserve"> [Świadczenia pieniężne policjantów skierowanych do szkoły lub na przeszkolenie]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skierowany do szkoły lub na przeszkolenie albo na studia w kraju otrzymuje uposażenie oraz inne należności pieniężne.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określi, w drodze rozporządzenia, wysokość i zasady otrzymywania uposażenia oraz innych należności, o których mowa w </w:t>
      </w:r>
      <w:r>
        <w:rPr>
          <w:rFonts w:ascii="Times New Roman"/>
          <w:b w:val="false"/>
          <w:i w:val="false"/>
          <w:color w:val="1b1b1b"/>
          <w:sz w:val="24"/>
          <w:lang w:val="pl-PL"/>
        </w:rPr>
        <w:t>ust. 1</w:t>
      </w:r>
      <w:r>
        <w:rPr>
          <w:rFonts w:ascii="Times New Roman"/>
          <w:b w:val="false"/>
          <w:i w:val="false"/>
          <w:color w:val="000000"/>
          <w:sz w:val="24"/>
          <w:lang w:val="pl-PL"/>
        </w:rPr>
        <w:t>, uwzględniając przypadki uprawniające policjanta skierowanego do szkoły lub na przeszkolenie albo na studia w kraju do otrzymywania uposażenia, oraz sposób obliczania zryczałtowanego równoważnika pieniężnego na pokrycie kosztów przejazdu, a także zasady rozliczania podróży służbowych związanych z odbywaniem nauki.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w porozumieniu z ministrem właściwym do spraw finansów publicznych oraz ministrem właściwym do spraw pracy, określi, w drodze rozporządzenia, wysokość uposażenia i innych należności pieniężnych policjanta skierowanego do akademii lub innych szkół (na kursy) za granicą, uwzględniając warunki ich otrzymywania oraz sposób i terminy ich wypłacania.</w:t>
      </w:r>
    </w:p>
    <w:p>
      <w:pPr>
        <w:spacing w:before="80" w:after="0"/>
        <w:ind w:left="0"/>
        <w:jc w:val="left"/>
        <w:textAlignment w:val="auto"/>
      </w:pPr>
      <w:r>
        <w:rPr>
          <w:rFonts w:ascii="Times New Roman"/>
          <w:b/>
          <w:i w:val="false"/>
          <w:color w:val="000000"/>
          <w:sz w:val="24"/>
          <w:lang w:val="pl-PL"/>
        </w:rPr>
        <w:t xml:space="preserve"> Art. 122a.</w:t>
      </w:r>
      <w:r>
        <w:rPr>
          <w:rFonts w:ascii="Times New Roman"/>
          <w:b/>
          <w:i w:val="false"/>
          <w:color w:val="000000"/>
          <w:sz w:val="24"/>
          <w:lang w:val="pl-PL"/>
        </w:rPr>
        <w:t xml:space="preserve"> [Świadczenia pieniężne oficerów łącznikowych]</w:t>
      </w:r>
    </w:p>
    <w:p>
      <w:pPr>
        <w:spacing w:after="0"/>
        <w:ind w:left="0"/>
        <w:jc w:val="left"/>
        <w:textAlignment w:val="auto"/>
      </w:pPr>
      <w:r>
        <w:rPr>
          <w:rFonts w:ascii="Times New Roman"/>
          <w:b w:val="false"/>
          <w:i w:val="false"/>
          <w:color w:val="000000"/>
          <w:sz w:val="24"/>
          <w:lang w:val="pl-PL"/>
        </w:rPr>
        <w:t>Do policjanta delegowanego do pełnienia funkcji oficera łącznikowego w polskich przedstawicielstwach dyplomatycznych w zakresie prawa do uposażenia oraz innych świadczeń i należności pieniężnych stosuje się wyłącznie przepisy dotyczące pracowników polskich przedstawicielstw dyplomatycznych.</w:t>
      </w:r>
    </w:p>
    <w:p>
      <w:pPr>
        <w:spacing w:before="80" w:after="0"/>
        <w:ind w:left="0"/>
        <w:jc w:val="left"/>
        <w:textAlignment w:val="auto"/>
      </w:pPr>
      <w:r>
        <w:rPr>
          <w:rFonts w:ascii="Times New Roman"/>
          <w:b/>
          <w:i w:val="false"/>
          <w:color w:val="000000"/>
          <w:sz w:val="24"/>
          <w:lang w:val="pl-PL"/>
        </w:rPr>
        <w:t xml:space="preserve"> Art. 123.</w:t>
      </w:r>
      <w:r>
        <w:rPr>
          <w:rFonts w:ascii="Times New Roman"/>
          <w:b/>
          <w:i w:val="false"/>
          <w:color w:val="000000"/>
          <w:sz w:val="24"/>
          <w:lang w:val="pl-PL"/>
        </w:rPr>
        <w:t xml:space="preserve"> [Świadczenia pieniężne policjantów zajmujących kierownicze stanowiska państwowe]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pobierania przez policjanta wynagrodzenia przewidzianego w przepisach o wynagrodzeniu osób zajmujących kierownicze stanowiska państwowe, policjantowi oraz członkom jego rodziny przysługują świadczenia i należności pieniężne z tytułu służby, określone w niniejszej ustawie, z wyjątkiem należności, o których mowa w </w:t>
      </w:r>
      <w:r>
        <w:rPr>
          <w:rFonts w:ascii="Times New Roman"/>
          <w:b w:val="false"/>
          <w:i w:val="false"/>
          <w:color w:val="1b1b1b"/>
          <w:sz w:val="24"/>
          <w:lang w:val="pl-PL"/>
        </w:rPr>
        <w:t>art. 72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Świadczenia i należności pieniężne określone w </w:t>
      </w:r>
      <w:r>
        <w:rPr>
          <w:rFonts w:ascii="Times New Roman"/>
          <w:b w:val="false"/>
          <w:i w:val="false"/>
          <w:color w:val="1b1b1b"/>
          <w:sz w:val="24"/>
          <w:lang w:val="pl-PL"/>
        </w:rPr>
        <w:t>ust. 1</w:t>
      </w:r>
      <w:r>
        <w:rPr>
          <w:rFonts w:ascii="Times New Roman"/>
          <w:b w:val="false"/>
          <w:i w:val="false"/>
          <w:color w:val="000000"/>
          <w:sz w:val="24"/>
          <w:lang w:val="pl-PL"/>
        </w:rPr>
        <w:t xml:space="preserve"> wypłaca się w wysokości ustalonej, z uwzględnieniem wynagrodzenia należnego policjantowi na ostatnio zajmowanym stanowisku służbowym lub według stawki obowiązującej w dniu zwolnienia ze służby albo w dniu jego śmierci.</w:t>
      </w:r>
    </w:p>
    <w:p>
      <w:pPr>
        <w:spacing w:before="80" w:after="0"/>
        <w:ind w:left="0"/>
        <w:jc w:val="left"/>
        <w:textAlignment w:val="auto"/>
      </w:pPr>
      <w:r>
        <w:rPr>
          <w:rFonts w:ascii="Times New Roman"/>
          <w:b/>
          <w:i w:val="false"/>
          <w:color w:val="000000"/>
          <w:sz w:val="24"/>
          <w:lang w:val="pl-PL"/>
        </w:rPr>
        <w:t xml:space="preserve"> Art. 124.</w:t>
      </w:r>
      <w:r>
        <w:rPr>
          <w:rFonts w:ascii="Times New Roman"/>
          <w:b/>
          <w:i w:val="false"/>
          <w:color w:val="000000"/>
          <w:sz w:val="24"/>
          <w:lang w:val="pl-PL"/>
        </w:rPr>
        <w:t xml:space="preserve"> [Zawieszenie policjanta w czynnościach służbowych]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zawieszonemu w czynnościach służbowych zawiesza się od najbliższego terminu płatności 50% ostatnio należnego uposażenia.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zakończeniu postępowania karnego lub dyscyplinarnego, będącego przyczyną zawieszenia w czynnościach służbowych, policjant otrzymuje zawieszoną część uposażenia oraz obligatoryjne podwyżki wprowadzone w okresie zawieszenia, jeżeli nie został skazany prawomocnym wyrokiem sądu lub ukarany karą dyscyplinarną wydalenia ze służby.</w:t>
      </w:r>
    </w:p>
    <w:p>
      <w:pPr>
        <w:spacing w:before="80" w:after="0"/>
        <w:ind w:left="0"/>
        <w:jc w:val="left"/>
        <w:textAlignment w:val="auto"/>
      </w:pPr>
      <w:r>
        <w:rPr>
          <w:rFonts w:ascii="Times New Roman"/>
          <w:b/>
          <w:i w:val="false"/>
          <w:color w:val="000000"/>
          <w:sz w:val="24"/>
          <w:lang w:val="pl-PL"/>
        </w:rPr>
        <w:t xml:space="preserve"> Art. 125.</w:t>
      </w:r>
      <w:r>
        <w:rPr>
          <w:rFonts w:ascii="Times New Roman"/>
          <w:b/>
          <w:i w:val="false"/>
          <w:color w:val="000000"/>
          <w:sz w:val="24"/>
          <w:lang w:val="pl-PL"/>
        </w:rPr>
        <w:t xml:space="preserve"> [Tymczasowe aresztowanie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tymczasowo aresztowanemu zawiesza się od najbliższego terminu płatności 50% ostatnio należnego uposażenia.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razie umorzenia postępowania karnego lub uniewinnienia prawomocnym wyrokiem sądu, policjant otrzymuje zawieszoną część uposażenia oraz obligatoryjne podwyżki tego uposażenia, wprowadzone w okresie zawieszenia, choćby umorzenie lub uniewinnienie nastąpiło po zwolnieniu policjanta ze służby, z zastrzeżeniem przepisu ust. 3.</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w przypadku, gdy postępowanie karne umorzono z powodu przedawnienia lub amnestii, a także w razie warunkowego umorzenia postępowania karnego.</w:t>
      </w:r>
    </w:p>
    <w:p>
      <w:pPr>
        <w:spacing w:before="80" w:after="0"/>
        <w:ind w:left="0"/>
        <w:jc w:val="left"/>
        <w:textAlignment w:val="auto"/>
      </w:pPr>
      <w:r>
        <w:rPr>
          <w:rFonts w:ascii="Times New Roman"/>
          <w:b/>
          <w:i w:val="false"/>
          <w:color w:val="000000"/>
          <w:sz w:val="24"/>
          <w:lang w:val="pl-PL"/>
        </w:rPr>
        <w:t xml:space="preserve"> Art. 125a.</w:t>
      </w:r>
      <w:r>
        <w:rPr>
          <w:rFonts w:ascii="Times New Roman"/>
          <w:b/>
          <w:i w:val="false"/>
          <w:color w:val="000000"/>
          <w:sz w:val="24"/>
          <w:lang w:val="pl-PL"/>
        </w:rPr>
        <w:t xml:space="preserve"> [Decyzja o zachowaniu przez policjanta prawa do pełnego uposażenia w okresie zawieszenia w czynnościach służbowych lub tymczasowego aresztowania]</w:t>
      </w:r>
    </w:p>
    <w:p>
      <w:pPr>
        <w:spacing w:after="0"/>
        <w:ind w:left="0"/>
        <w:jc w:val="left"/>
        <w:textAlignment w:val="auto"/>
      </w:pP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biorąc pod uwagę okoliczności popełnienia zarzucanego policjantowi przestępstwa, w szczególności będącego następstwem użycia lub wykorzystania środków przymusu bezpośredniego lub broni palnej w związku z wykonywaniem czynności lub zadań służbowych może podjąć decyzję o zachowaniu policjantowi, na okres zawieszenia w czynnościach służbowych lub tymczasowego aresztowania, prawa do pełnego uposażenia, począwszy od dnia zawieszenia policjanta w czynnościach służbowych lub tymczasowego aresztowania.</w:t>
      </w:r>
    </w:p>
    <w:p>
      <w:pPr>
        <w:spacing w:before="80" w:after="0"/>
        <w:ind w:left="0"/>
        <w:jc w:val="left"/>
        <w:textAlignment w:val="auto"/>
      </w:pPr>
      <w:r>
        <w:rPr>
          <w:rFonts w:ascii="Times New Roman"/>
          <w:b/>
          <w:i w:val="false"/>
          <w:color w:val="000000"/>
          <w:sz w:val="24"/>
          <w:lang w:val="pl-PL"/>
        </w:rPr>
        <w:t xml:space="preserve"> Art. 126.</w:t>
      </w:r>
      <w:r>
        <w:rPr>
          <w:rFonts w:ascii="Times New Roman"/>
          <w:b/>
          <w:i w:val="false"/>
          <w:color w:val="000000"/>
          <w:sz w:val="24"/>
          <w:lang w:val="pl-PL"/>
        </w:rPr>
        <w:t xml:space="preserve"> [Nieusprawiedliwiona nieobecność policjanta]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samowolnie opuścił miejsce pełnienia służby albo pozostaje poza nim lub nie podejmuje służby, zawiesza się uposażenie od najbliższego terminu płatności. Jeżeli policjant pobrał już za czas nieusprawiedliwionej nieobecności uposażenie, potrąca mu się odpowiednią część uposażenia przy najbliższej wypłacie.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razie uznania nieobecności za usprawiedliwioną, wypłaca się policjantowi zawieszone uposażenie; w przypadku nieobecności nieusprawiedliwionej policjant traci za każdy dzień nieobecności 1/30 część uposażenia miesięcznego.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w razie zawinionej niemożności pełnienia przez policjanta obowiązków służbowych.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Policjantowi, który rozpoczyna urlop bezpłatny w ciągu miesiąca kalendarzowego, przysługuje uposażenie w wysokości 1/30 uposażenia miesięcznego za każdy dzień poprzedzający dzień rozpoczęcia urlopu bezpłatnego. Jeżeli policjant pobrał już uposażenie za czas urlopu bezpłatnego, potrąca się mu odpowiednią część uposażenia przy najbliższej wypłacie.</w:t>
      </w:r>
    </w:p>
    <w:p>
      <w:pPr>
        <w:spacing w:before="80" w:after="0"/>
        <w:ind w:left="0"/>
        <w:jc w:val="left"/>
        <w:textAlignment w:val="auto"/>
      </w:pPr>
      <w:r>
        <w:rPr>
          <w:rFonts w:ascii="Times New Roman"/>
          <w:b/>
          <w:i w:val="false"/>
          <w:color w:val="000000"/>
          <w:sz w:val="24"/>
          <w:lang w:val="pl-PL"/>
        </w:rPr>
        <w:t xml:space="preserve"> Art. 127.</w:t>
      </w:r>
      <w:r>
        <w:rPr>
          <w:rFonts w:ascii="Times New Roman"/>
          <w:b/>
          <w:i w:val="false"/>
          <w:color w:val="000000"/>
          <w:sz w:val="24"/>
          <w:lang w:val="pl-PL"/>
        </w:rPr>
        <w:t xml:space="preserve"> [Potrącenia z uposażenia]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uposażenia policjanta mogą być dokonywane potrącenia w granicach i na zasadach określonych w przepisach prawa pracy oraz w innych przepisach szczególnych stosowanych do wynagrodzeń za pracę, jeżeli przepisy niniejszej ustawy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Przez uposażenie,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należy rozumieć uposażenie wymienione w </w:t>
      </w:r>
      <w:r>
        <w:rPr>
          <w:rFonts w:ascii="Times New Roman"/>
          <w:b w:val="false"/>
          <w:i w:val="false"/>
          <w:color w:val="1b1b1b"/>
          <w:sz w:val="24"/>
          <w:lang w:val="pl-PL"/>
        </w:rPr>
        <w:t>art. 100</w:t>
      </w:r>
      <w:r>
        <w:rPr>
          <w:rFonts w:ascii="Times New Roman"/>
          <w:b w:val="false"/>
          <w:i w:val="false"/>
          <w:color w:val="000000"/>
          <w:sz w:val="24"/>
          <w:lang w:val="pl-PL"/>
        </w:rPr>
        <w:t xml:space="preserve">, odprawę z tytułu zwolnienia ze służby oraz świadczenia wymienione w </w:t>
      </w:r>
      <w:r>
        <w:rPr>
          <w:rFonts w:ascii="Times New Roman"/>
          <w:b w:val="false"/>
          <w:i w:val="false"/>
          <w:color w:val="1b1b1b"/>
          <w:sz w:val="24"/>
          <w:lang w:val="pl-PL"/>
        </w:rPr>
        <w:t>art. 112</w:t>
      </w:r>
      <w:r>
        <w:rPr>
          <w:rFonts w:ascii="Times New Roman"/>
          <w:b w:val="false"/>
          <w:i w:val="false"/>
          <w:color w:val="000000"/>
          <w:sz w:val="24"/>
          <w:lang w:val="pl-PL"/>
        </w:rPr>
        <w:t xml:space="preserve"> i </w:t>
      </w:r>
      <w:r>
        <w:rPr>
          <w:rFonts w:ascii="Times New Roman"/>
          <w:b w:val="false"/>
          <w:i w:val="false"/>
          <w:color w:val="1b1b1b"/>
          <w:sz w:val="24"/>
          <w:lang w:val="pl-PL"/>
        </w:rPr>
        <w:t>117</w:t>
      </w:r>
      <w:r>
        <w:rPr>
          <w:rFonts w:ascii="Times New Roman"/>
          <w:b w:val="false"/>
          <w:i w:val="false"/>
          <w:color w:val="000000"/>
          <w:sz w:val="24"/>
          <w:lang w:val="pl-PL"/>
        </w:rPr>
        <w:t xml:space="preserve">, z zastrzeżeniem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Odprawa z tytułu zwolnienia ze służby podlega egzekucji wyłącznie na zaspokojenie zaległych świadczeń alimentacyjnych, z uwzględnieniem ograniczeń wynikających z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128.</w:t>
      </w:r>
      <w:r>
        <w:rPr>
          <w:rFonts w:ascii="Times New Roman"/>
          <w:b/>
          <w:i w:val="false"/>
          <w:color w:val="000000"/>
          <w:sz w:val="24"/>
          <w:lang w:val="pl-PL"/>
        </w:rPr>
        <w:t xml:space="preserve"> [Potrącenia z uposażenia – wyłączenie stosowania przepisów]</w:t>
      </w:r>
    </w:p>
    <w:p>
      <w:pPr>
        <w:spacing w:after="0"/>
        <w:ind w:left="0"/>
        <w:jc w:val="left"/>
        <w:textAlignment w:val="auto"/>
      </w:pPr>
      <w:r>
        <w:rPr>
          <w:rFonts w:ascii="Times New Roman"/>
          <w:b w:val="false"/>
          <w:i w:val="false"/>
          <w:color w:val="000000"/>
          <w:sz w:val="24"/>
          <w:lang w:val="pl-PL"/>
        </w:rPr>
        <w:t xml:space="preserve">Przepisu </w:t>
      </w:r>
      <w:r>
        <w:rPr>
          <w:rFonts w:ascii="Times New Roman"/>
          <w:b w:val="false"/>
          <w:i w:val="false"/>
          <w:color w:val="1b1b1b"/>
          <w:sz w:val="24"/>
          <w:lang w:val="pl-PL"/>
        </w:rPr>
        <w:t>art. 127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stosuje się do zaliczek pobieranych do rozliczenia, a w szczególności na koszty podróży służbowej, delegacji i przeniesienia. Należności te potrąca się z uposażenia w pełnej wysokości, niezależnie od potrąceń z innych tytułów.</w:t>
      </w:r>
    </w:p>
    <w:p>
      <w:pPr>
        <w:spacing w:before="80" w:after="0"/>
        <w:ind w:left="0"/>
        <w:jc w:val="left"/>
        <w:textAlignment w:val="auto"/>
      </w:pPr>
      <w:r>
        <w:rPr>
          <w:rFonts w:ascii="Times New Roman"/>
          <w:b/>
          <w:i w:val="false"/>
          <w:color w:val="000000"/>
          <w:sz w:val="24"/>
          <w:lang w:val="pl-PL"/>
        </w:rPr>
        <w:t xml:space="preserve"> Art. 129.</w:t>
      </w:r>
      <w:r>
        <w:rPr>
          <w:rFonts w:ascii="Times New Roman"/>
          <w:b/>
          <w:i w:val="false"/>
          <w:color w:val="000000"/>
          <w:sz w:val="24"/>
          <w:lang w:val="pl-PL"/>
        </w:rPr>
        <w:t xml:space="preserve"> [Opinia związku zawodowego]</w:t>
      </w:r>
    </w:p>
    <w:p>
      <w:pPr>
        <w:spacing w:after="0"/>
        <w:ind w:left="0"/>
        <w:jc w:val="left"/>
        <w:textAlignment w:val="auto"/>
      </w:pPr>
      <w:r>
        <w:rPr>
          <w:rFonts w:ascii="Times New Roman"/>
          <w:b w:val="false"/>
          <w:i w:val="false"/>
          <w:color w:val="000000"/>
          <w:sz w:val="24"/>
          <w:lang w:val="pl-PL"/>
        </w:rPr>
        <w:t xml:space="preserve">Uprawnienia przewidziane w </w:t>
      </w:r>
      <w:r>
        <w:rPr>
          <w:rFonts w:ascii="Times New Roman"/>
          <w:b w:val="false"/>
          <w:i w:val="false"/>
          <w:color w:val="1b1b1b"/>
          <w:sz w:val="24"/>
          <w:lang w:val="pl-PL"/>
        </w:rPr>
        <w:t>art. 12</w:t>
      </w:r>
      <w:r>
        <w:rPr>
          <w:rFonts w:ascii="Times New Roman"/>
          <w:b w:val="false"/>
          <w:i w:val="false"/>
          <w:color w:val="000000"/>
          <w:sz w:val="24"/>
          <w:lang w:val="pl-PL"/>
        </w:rPr>
        <w:t xml:space="preserve">, </w:t>
      </w:r>
      <w:r>
        <w:rPr>
          <w:rFonts w:ascii="Times New Roman"/>
          <w:b w:val="false"/>
          <w:i w:val="false"/>
          <w:color w:val="1b1b1b"/>
          <w:sz w:val="24"/>
          <w:lang w:val="pl-PL"/>
        </w:rPr>
        <w:t>art. 101 ust. 2</w:t>
      </w:r>
      <w:r>
        <w:rPr>
          <w:rFonts w:ascii="Times New Roman"/>
          <w:b w:val="false"/>
          <w:i w:val="false"/>
          <w:color w:val="000000"/>
          <w:sz w:val="24"/>
          <w:lang w:val="pl-PL"/>
        </w:rPr>
        <w:t xml:space="preserve">, </w:t>
      </w:r>
      <w:r>
        <w:rPr>
          <w:rFonts w:ascii="Times New Roman"/>
          <w:b w:val="false"/>
          <w:i w:val="false"/>
          <w:color w:val="1b1b1b"/>
          <w:sz w:val="24"/>
          <w:lang w:val="pl-PL"/>
        </w:rPr>
        <w:t>art. 102</w:t>
      </w:r>
      <w:r>
        <w:rPr>
          <w:rFonts w:ascii="Times New Roman"/>
          <w:b w:val="false"/>
          <w:i w:val="false"/>
          <w:color w:val="000000"/>
          <w:sz w:val="24"/>
          <w:lang w:val="pl-PL"/>
        </w:rPr>
        <w:t xml:space="preserve">, </w:t>
      </w:r>
      <w:r>
        <w:rPr>
          <w:rFonts w:ascii="Times New Roman"/>
          <w:b w:val="false"/>
          <w:i w:val="false"/>
          <w:color w:val="1b1b1b"/>
          <w:sz w:val="24"/>
          <w:lang w:val="pl-PL"/>
        </w:rPr>
        <w:t>art. 104 ust. 6</w:t>
      </w:r>
      <w:r>
        <w:rPr>
          <w:rFonts w:ascii="Times New Roman"/>
          <w:b w:val="false"/>
          <w:i w:val="false"/>
          <w:color w:val="000000"/>
          <w:sz w:val="24"/>
          <w:lang w:val="pl-PL"/>
        </w:rPr>
        <w:t xml:space="preserve">, </w:t>
      </w:r>
      <w:r>
        <w:rPr>
          <w:rFonts w:ascii="Times New Roman"/>
          <w:b w:val="false"/>
          <w:i w:val="false"/>
          <w:color w:val="1b1b1b"/>
          <w:sz w:val="24"/>
          <w:lang w:val="pl-PL"/>
        </w:rPr>
        <w:t>art. 105 ust. 3</w:t>
      </w:r>
      <w:r>
        <w:rPr>
          <w:rFonts w:ascii="Times New Roman"/>
          <w:b w:val="false"/>
          <w:i w:val="false"/>
          <w:color w:val="000000"/>
          <w:sz w:val="24"/>
          <w:lang w:val="pl-PL"/>
        </w:rPr>
        <w:t xml:space="preserve">, </w:t>
      </w:r>
      <w:r>
        <w:rPr>
          <w:rFonts w:ascii="Times New Roman"/>
          <w:b w:val="false"/>
          <w:i w:val="false"/>
          <w:color w:val="1b1b1b"/>
          <w:sz w:val="24"/>
          <w:lang w:val="pl-PL"/>
        </w:rPr>
        <w:t>art. 110 ust. 1</w:t>
      </w:r>
      <w:r>
        <w:rPr>
          <w:rFonts w:ascii="Times New Roman"/>
          <w:b w:val="false"/>
          <w:i w:val="false"/>
          <w:color w:val="000000"/>
          <w:sz w:val="24"/>
          <w:lang w:val="pl-PL"/>
        </w:rPr>
        <w:t xml:space="preserve">, </w:t>
      </w:r>
      <w:r>
        <w:rPr>
          <w:rFonts w:ascii="Times New Roman"/>
          <w:b w:val="false"/>
          <w:i w:val="false"/>
          <w:color w:val="1b1b1b"/>
          <w:sz w:val="24"/>
          <w:lang w:val="pl-PL"/>
        </w:rPr>
        <w:t>art. 112 ust. 2</w:t>
      </w:r>
      <w:r>
        <w:rPr>
          <w:rFonts w:ascii="Times New Roman"/>
          <w:b w:val="false"/>
          <w:i w:val="false"/>
          <w:color w:val="000000"/>
          <w:sz w:val="24"/>
          <w:lang w:val="pl-PL"/>
        </w:rPr>
        <w:t xml:space="preserve">, </w:t>
      </w:r>
      <w:r>
        <w:rPr>
          <w:rFonts w:ascii="Times New Roman"/>
          <w:b w:val="false"/>
          <w:i w:val="false"/>
          <w:color w:val="1b1b1b"/>
          <w:sz w:val="24"/>
          <w:lang w:val="pl-PL"/>
        </w:rPr>
        <w:t>art. 113 ust. 2</w:t>
      </w:r>
      <w:r>
        <w:rPr>
          <w:rFonts w:ascii="Times New Roman"/>
          <w:b w:val="false"/>
          <w:i w:val="false"/>
          <w:color w:val="000000"/>
          <w:sz w:val="24"/>
          <w:lang w:val="pl-PL"/>
        </w:rPr>
        <w:t xml:space="preserve"> i </w:t>
      </w:r>
      <w:r>
        <w:rPr>
          <w:rFonts w:ascii="Times New Roman"/>
          <w:b w:val="false"/>
          <w:i w:val="false"/>
          <w:color w:val="1b1b1b"/>
          <w:sz w:val="24"/>
          <w:lang w:val="pl-PL"/>
        </w:rPr>
        <w:t>art. 120 ust. 2</w:t>
      </w:r>
      <w:r>
        <w:rPr>
          <w:rFonts w:ascii="Times New Roman"/>
          <w:b w:val="false"/>
          <w:i w:val="false"/>
          <w:color w:val="000000"/>
          <w:sz w:val="24"/>
          <w:lang w:val="pl-PL"/>
        </w:rPr>
        <w:t xml:space="preserve"> minister właściwy do spraw wewnętrznych wykonuje po zasięgnięciu opinii związków zawodowych.</w:t>
      </w:r>
    </w:p>
    <w:p>
      <w:pPr>
        <w:spacing w:before="80" w:after="0"/>
        <w:ind w:left="0"/>
        <w:jc w:val="left"/>
        <w:textAlignment w:val="auto"/>
      </w:pPr>
      <w:r>
        <w:rPr>
          <w:rFonts w:ascii="Times New Roman"/>
          <w:b/>
          <w:i w:val="false"/>
          <w:color w:val="000000"/>
          <w:sz w:val="24"/>
          <w:lang w:val="pl-PL"/>
        </w:rPr>
        <w:t>Art. 130.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131.</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10</w:t>
      </w:r>
    </w:p>
    <w:p>
      <w:pPr>
        <w:spacing w:before="25" w:after="0"/>
        <w:ind w:left="0"/>
        <w:jc w:val="center"/>
        <w:textAlignment w:val="auto"/>
      </w:pPr>
      <w:r>
        <w:rPr>
          <w:rFonts w:ascii="Times New Roman"/>
          <w:b/>
          <w:i w:val="false"/>
          <w:color w:val="000000"/>
          <w:sz w:val="24"/>
          <w:lang w:val="pl-PL"/>
        </w:rPr>
        <w:t>Odpowiedzialność dyscyplinarna i karna policjantów</w:t>
      </w:r>
    </w:p>
    <w:p>
      <w:pPr>
        <w:spacing w:before="80" w:after="0"/>
        <w:ind w:left="0"/>
        <w:jc w:val="left"/>
        <w:textAlignment w:val="auto"/>
      </w:pPr>
      <w:r>
        <w:rPr>
          <w:rFonts w:ascii="Times New Roman"/>
          <w:b/>
          <w:i w:val="false"/>
          <w:color w:val="000000"/>
          <w:sz w:val="24"/>
          <w:lang w:val="pl-PL"/>
        </w:rPr>
        <w:t xml:space="preserve"> Art. 132.</w:t>
      </w:r>
      <w:r>
        <w:rPr>
          <w:rFonts w:ascii="Times New Roman"/>
          <w:b/>
          <w:i w:val="false"/>
          <w:color w:val="000000"/>
          <w:sz w:val="24"/>
          <w:lang w:val="pl-PL"/>
        </w:rPr>
        <w:t xml:space="preserve"> [Naruszenie dyscypliny służbowej]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odpowiada dyscyplinarnie za popełnienie przewinienia dyscyplinarnego polegającego na naruszeniu dyscypliny służbowej lub nieprzestrzeganiu zasad etyki zawodowej.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Naruszenie dyscypliny służbowej stanowi czyn policjanta polegający na zawinionym przekroczeniu uprawnień lub niewykonaniu obowiązków wynikających z przepisów prawa lub rozkazów i poleceń wydanych przez przełożonych uprawnionych na podstawie tych przepisów.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Naruszeniem dyscypliny służbowej jest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niedopełnienie obowiązków policjanta wynikających ze złożonego ślubowania, a także przepisów prawa;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odmowa wykonania lub niewykonanie rozkazu lub polecenia, z zastrzeżeniem przypadku określonego w </w:t>
      </w:r>
      <w:r>
        <w:rPr>
          <w:rFonts w:ascii="Times New Roman"/>
          <w:b w:val="false"/>
          <w:i w:val="false"/>
          <w:color w:val="1b1b1b"/>
          <w:sz w:val="24"/>
          <w:lang w:val="pl-PL"/>
        </w:rPr>
        <w:t>art. 58 ust.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zaniechanie czynności służbowej albo wykonanie jej w sposób nieprawidłowy;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niedopełnienie obowiązków służbowych albo przekroczenie uprawnień określonych w przepisach prawa;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wprowadzenie w błąd przełożonego lub innego policjanta, jeżeli spowodowało to lub mogło spowodować szkodę służbie, policjantowi lub innej osobie;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nadużycie zajmowanego stanowiska dla osiągnięcia korzyści majątkowej lub osobistej;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 przełożonego w sposób przyczyniający się do rozluźnienia dyscypliny służbowej w podległej jednostce organizacyjnej lub komórce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porzucenie służby;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samowolne oddalenie się z rejonu zakwaterowania lub nieusprawiedliwione opuszczenie miejsca pełnienia służby lub niestawienie się w tym miejscu;</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stawienie się do służby w stanie nietrzeźwości albo po użyciu alkoholu lub po użyciu podobnie działającego środka, pełnienie jej w takim stanie, a także spożywanie alkoholu lub używanie podobnie działającego środka w czasie służby;</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umyślne naruszenie dóbr osobistych innego policjanta;</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utrata służbowej broni palnej, amunicji lub legitymacji służbowej;</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utrata przedmiotu stanowiącego wyposażenie służbowe, którego wykorzystanie przez osoby nieuprawnione wyrządziło szkodę innej osobie lub stworzyło zagrożenie dla porządku publicznego lub bezpieczeństwa powszechnego;</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ujawnienie informacji pozostającej w związku z wykonywaniem czynności służbowych, jeżeli spowodowało to lub mogło spowodować szkodę służbie.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Czyn stanowiący przewinienie dyscyplinarne, wypełniający jednocześnie znamiona przestępstwa lub wykroczenia albo przestępstwa skarbowego lub wykroczenia skarbowego, podlega odpowiedzialności dyscyplinarnej niezależnie od odpowiedzialności karnej.</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W przypadku czynu stanowiącego przewinienie dyscyplinarne, wypełniającego jednocześnie znamiona wykroczenia, w przypadku mniejszej wagi lub ukarania grzywną, przełożony dyscyplinarny może nie wszczynać postępowania dyscyplinarnego, a wszczęte umorzyć.</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W przypadku czynu stanowiącego przewinienie dyscyplinarne mniejszej wagi przełożony dyscyplinarny może odstąpić od wszczęcia postępowania i przeprowadzić ze sprawcą przewinienia dyscyplinarnego udokumentowaną w formie notatki rozmowę dyscyplinującą.</w:t>
      </w:r>
    </w:p>
    <w:p>
      <w:pPr>
        <w:spacing w:before="26" w:after="0"/>
        <w:ind w:left="0"/>
        <w:jc w:val="left"/>
        <w:textAlignment w:val="auto"/>
      </w:pPr>
      <w:r>
        <w:rPr>
          <w:rFonts w:ascii="Times New Roman"/>
          <w:b w:val="false"/>
          <w:i w:val="false"/>
          <w:color w:val="000000"/>
          <w:sz w:val="24"/>
          <w:lang w:val="pl-PL"/>
        </w:rPr>
        <w:t>4ba.</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Rozmowę dyscyplinującą, o której mowa w </w:t>
      </w:r>
      <w:r>
        <w:rPr>
          <w:rFonts w:ascii="Times New Roman"/>
          <w:b w:val="false"/>
          <w:i w:val="false"/>
          <w:color w:val="1b1b1b"/>
          <w:sz w:val="24"/>
          <w:lang w:val="pl-PL"/>
        </w:rPr>
        <w:t>ust. 4b</w:t>
      </w:r>
      <w:r>
        <w:rPr>
          <w:rFonts w:ascii="Times New Roman"/>
          <w:b w:val="false"/>
          <w:i w:val="false"/>
          <w:color w:val="000000"/>
          <w:sz w:val="24"/>
          <w:lang w:val="pl-PL"/>
        </w:rPr>
        <w:t>, można przeprowadzić w terminie do 30 dni od dnia powzięcia przez przełożonego dyscyplinarnego wiadomości o popełnieniu przewinienia dyscyplinarnego. Rozmowa ta polega na wytknięciu policjantowi niewłaściwego postępowania oraz uprzedzeniu go o możliwości zastosowania innych środków dyscyplinujących, a także wszczęcia postępowania i wymierzenia kary dyscyplinarnej w przypadku ponownego popełnienia czynu, za który policjant ponosi odpowiedzialność dyscyplinarną.</w:t>
      </w:r>
    </w:p>
    <w:p>
      <w:pPr>
        <w:spacing w:before="26" w:after="0"/>
        <w:ind w:left="0"/>
        <w:jc w:val="left"/>
        <w:textAlignment w:val="auto"/>
      </w:pPr>
      <w:r>
        <w:rPr>
          <w:rFonts w:ascii="Times New Roman"/>
          <w:b w:val="false"/>
          <w:i w:val="false"/>
          <w:color w:val="000000"/>
          <w:sz w:val="24"/>
          <w:lang w:val="pl-PL"/>
        </w:rPr>
        <w:t>4c.</w:t>
      </w:r>
      <w:r>
        <w:rPr>
          <w:rFonts w:ascii="Times New Roman"/>
          <w:b w:val="false"/>
          <w:i w:val="false"/>
          <w:color w:val="000000"/>
          <w:sz w:val="24"/>
          <w:lang w:val="pl-PL"/>
        </w:rPr>
        <w:t xml:space="preserve"> </w:t>
      </w:r>
      <w:r>
        <w:rPr>
          <w:rFonts w:ascii="Times New Roman"/>
          <w:b w:val="false"/>
          <w:i w:val="false"/>
          <w:color w:val="000000"/>
          <w:sz w:val="24"/>
          <w:lang w:val="pl-PL"/>
        </w:rPr>
        <w:t xml:space="preserve">Notatkę, o której mowa w </w:t>
      </w:r>
      <w:r>
        <w:rPr>
          <w:rFonts w:ascii="Times New Roman"/>
          <w:b w:val="false"/>
          <w:i w:val="false"/>
          <w:color w:val="1b1b1b"/>
          <w:sz w:val="24"/>
          <w:lang w:val="pl-PL"/>
        </w:rPr>
        <w:t>ust. 4b</w:t>
      </w:r>
      <w:r>
        <w:rPr>
          <w:rFonts w:ascii="Times New Roman"/>
          <w:b w:val="false"/>
          <w:i w:val="false"/>
          <w:color w:val="000000"/>
          <w:sz w:val="24"/>
          <w:lang w:val="pl-PL"/>
        </w:rPr>
        <w:t>, włącza się do akt osobowych na okres 5 miesięcy.</w:t>
      </w:r>
    </w:p>
    <w:p>
      <w:pPr>
        <w:spacing w:before="26" w:after="0"/>
        <w:ind w:left="0"/>
        <w:jc w:val="left"/>
        <w:textAlignment w:val="auto"/>
      </w:pPr>
      <w:r>
        <w:rPr>
          <w:rFonts w:ascii="Times New Roman"/>
          <w:b w:val="false"/>
          <w:i w:val="false"/>
          <w:color w:val="000000"/>
          <w:sz w:val="24"/>
          <w:lang w:val="pl-PL"/>
        </w:rPr>
        <w:t>4d.</w:t>
      </w:r>
      <w:r>
        <w:rPr>
          <w:rFonts w:ascii="Times New Roman"/>
          <w:b w:val="false"/>
          <w:i w:val="false"/>
          <w:color w:val="000000"/>
          <w:sz w:val="24"/>
          <w:lang w:val="pl-PL"/>
        </w:rPr>
        <w:t xml:space="preserve"> </w:t>
      </w:r>
      <w:r>
        <w:rPr>
          <w:rFonts w:ascii="Times New Roman"/>
          <w:b w:val="false"/>
          <w:i w:val="false"/>
          <w:color w:val="000000"/>
          <w:sz w:val="24"/>
          <w:lang w:val="pl-PL"/>
        </w:rPr>
        <w:t>W terminie 5 dni od dnia przeprowadzenia rozmowy dyscyplinującej sprawca przewinienia dyscyplinarnego może złożyć sprzeciw do przełożonego dyscyplinarnego. Złożenie sprzeciwu skutkuje wszczęciem postępowania dyscyplinarnego, a zebrane dotychczas materiały stają się materiałami postępowania dyscyplinarnego.</w:t>
      </w:r>
    </w:p>
    <w:p>
      <w:pPr>
        <w:spacing w:before="26" w:after="0"/>
        <w:ind w:left="0"/>
        <w:jc w:val="left"/>
        <w:textAlignment w:val="auto"/>
      </w:pPr>
      <w:r>
        <w:rPr>
          <w:rFonts w:ascii="Times New Roman"/>
          <w:b w:val="false"/>
          <w:i w:val="false"/>
          <w:color w:val="000000"/>
          <w:sz w:val="24"/>
          <w:lang w:val="pl-PL"/>
        </w:rPr>
        <w:t>4e.</w:t>
      </w:r>
      <w:r>
        <w:rPr>
          <w:rFonts w:ascii="Times New Roman"/>
          <w:b w:val="false"/>
          <w:i w:val="false"/>
          <w:color w:val="000000"/>
          <w:sz w:val="24"/>
          <w:lang w:val="pl-PL"/>
        </w:rPr>
        <w:t xml:space="preserve"> </w:t>
      </w:r>
      <w:r>
        <w:rPr>
          <w:rFonts w:ascii="Times New Roman"/>
          <w:b w:val="false"/>
          <w:i w:val="false"/>
          <w:color w:val="000000"/>
          <w:sz w:val="24"/>
          <w:lang w:val="pl-PL"/>
        </w:rPr>
        <w:t>Rozmowę dyscyplinującą przeprowadza przełożony dyscyplinarny. W uzasadnionym przypadku przełożony dyscyplinarny może na piśmie upoważnić do przeprowadzenia w jego imieniu rozmowy dyscyplinującej policjanta w stopniu nie niższym od stopnia posiadanego przez policjanta, z którym rozmowa dyscyplinująca ma być prowadzona, lub zajmującego co najmniej równorzędne z tym policjantem stanowisko służbowe.</w:t>
      </w:r>
    </w:p>
    <w:p>
      <w:pPr>
        <w:spacing w:before="26" w:after="0"/>
        <w:ind w:left="0"/>
        <w:jc w:val="left"/>
        <w:textAlignment w:val="auto"/>
      </w:pPr>
      <w:r>
        <w:rPr>
          <w:rFonts w:ascii="Times New Roman"/>
          <w:b w:val="false"/>
          <w:i w:val="false"/>
          <w:color w:val="000000"/>
          <w:sz w:val="24"/>
          <w:lang w:val="pl-PL"/>
        </w:rPr>
        <w:t>4f.</w:t>
      </w:r>
      <w:r>
        <w:rPr>
          <w:rFonts w:ascii="Times New Roman"/>
          <w:b w:val="false"/>
          <w:i w:val="false"/>
          <w:color w:val="000000"/>
          <w:sz w:val="24"/>
          <w:lang w:val="pl-PL"/>
        </w:rPr>
        <w:t xml:space="preserve"> </w:t>
      </w:r>
      <w:r>
        <w:rPr>
          <w:rFonts w:ascii="Times New Roman"/>
          <w:b w:val="false"/>
          <w:i w:val="false"/>
          <w:color w:val="000000"/>
          <w:sz w:val="24"/>
          <w:lang w:val="pl-PL"/>
        </w:rPr>
        <w:t>Upoważnienie do przeprowadzenia rozmowy dyscyplinującej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stopień, imię, nazwisko i stanowisko służbowe upoważnionego policjanta;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stopień, imię, nazwisko i stanowisko służbowe policjanta, z którym ma być prowadzona rozmowa dyscyplinująca;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określenie czynu, w związku z którym rozmowa dyscyplinująca ma być prowadzona, wraz z jego kwalifikacją prawną;</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określenie przesłanek, jakie spowodowały podjęcie przez przełożonego dyscyplinarnego rozstrzygnięcia o przeprowadzeniu w danym przypadku rozmowy dyscyplinującej;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określenie terminu, w jakim przeprowadza się rozmowę dyscyplinującą.</w:t>
      </w:r>
    </w:p>
    <w:p>
      <w:pPr>
        <w:spacing w:before="80" w:after="0"/>
        <w:ind w:left="0"/>
        <w:jc w:val="left"/>
        <w:textAlignment w:val="auto"/>
      </w:pPr>
      <w:r>
        <w:rPr>
          <w:rFonts w:ascii="Times New Roman"/>
          <w:b/>
          <w:i w:val="false"/>
          <w:color w:val="000000"/>
          <w:sz w:val="24"/>
          <w:lang w:val="pl-PL"/>
        </w:rPr>
        <w:t xml:space="preserve"> Art. 132a.</w:t>
      </w:r>
      <w:r>
        <w:rPr>
          <w:rFonts w:ascii="Times New Roman"/>
          <w:b/>
          <w:i w:val="false"/>
          <w:color w:val="000000"/>
          <w:sz w:val="24"/>
          <w:lang w:val="pl-PL"/>
        </w:rPr>
        <w:t xml:space="preserve"> [Zawinione przewinienie dyscyplinarne]</w:t>
      </w:r>
    </w:p>
    <w:p>
      <w:pPr>
        <w:spacing w:after="0"/>
        <w:ind w:left="0"/>
        <w:jc w:val="left"/>
        <w:textAlignment w:val="auto"/>
      </w:pPr>
      <w:r>
        <w:rPr>
          <w:rFonts w:ascii="Times New Roman"/>
          <w:b w:val="false"/>
          <w:i w:val="false"/>
          <w:color w:val="000000"/>
          <w:sz w:val="24"/>
          <w:lang w:val="pl-PL"/>
        </w:rPr>
        <w:t>Przewinienie dyscyplinarne jest zawinione wtedy, gdy policjant: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 zamiar jego popełnienia, to jest chce je popełnić albo przewidując możliwość jego popełnienia, na to się godzi;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 mając zamiaru jego popełnienia, popełnia je jednak na skutek niezachowania ostrożności wymaganej w danych okolicznościach, mimo że możliwość taką przewidywał albo mógł i powinien przewidzieć.</w:t>
      </w:r>
    </w:p>
    <w:p>
      <w:pPr>
        <w:spacing w:before="80" w:after="0"/>
        <w:ind w:left="0"/>
        <w:jc w:val="left"/>
        <w:textAlignment w:val="auto"/>
      </w:pPr>
      <w:r>
        <w:rPr>
          <w:rFonts w:ascii="Times New Roman"/>
          <w:b/>
          <w:i w:val="false"/>
          <w:color w:val="000000"/>
          <w:sz w:val="24"/>
          <w:lang w:val="pl-PL"/>
        </w:rPr>
        <w:t xml:space="preserve"> Art. 132b.</w:t>
      </w:r>
      <w:r>
        <w:rPr>
          <w:rFonts w:ascii="Times New Roman"/>
          <w:b/>
          <w:i w:val="false"/>
          <w:color w:val="000000"/>
          <w:sz w:val="24"/>
          <w:lang w:val="pl-PL"/>
        </w:rPr>
        <w:t xml:space="preserve"> [Sposób popełnienia przewinienia]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odpowiada dyscyplinarnie, jeżeli popełnia przewinienie dyscyplinarne sam albo wspólnie i w porozumieniu z inną osobą, a także w przypadku gdy kieruje popełnieniem przez innego policjanta przewinienia dyscyplinarnego albo poleca jego popełnienie.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Policjant odpowiada dyscyplinarnie także wówczas, gdy chcąc, aby inny policjant popełnił przewinienie dyscyplinarne, nakłania go do tego.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Policjant odpowiada dyscyplinarnie w przypadku, gdy chcąc, aby inny policjant popełnił przewinienie dyscyplinarne lub godząc się na to, swoim zachowaniem ułatwia jego popełnienie.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Każdy z policjantów, o których mowa w </w:t>
      </w:r>
      <w:r>
        <w:rPr>
          <w:rFonts w:ascii="Times New Roman"/>
          <w:b w:val="false"/>
          <w:i w:val="false"/>
          <w:color w:val="1b1b1b"/>
          <w:sz w:val="24"/>
          <w:lang w:val="pl-PL"/>
        </w:rPr>
        <w:t>ust. 1-3</w:t>
      </w:r>
      <w:r>
        <w:rPr>
          <w:rFonts w:ascii="Times New Roman"/>
          <w:b w:val="false"/>
          <w:i w:val="false"/>
          <w:color w:val="000000"/>
          <w:sz w:val="24"/>
          <w:lang w:val="pl-PL"/>
        </w:rPr>
        <w:t>, odpowiada w granicach swojej winy, niezależnie od odpowiedzialności pozostałych osób.</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Policjant odpowiada dyscyplinarnie za popełnienie przewinienia dyscyplinarnego za granicą.</w:t>
      </w:r>
    </w:p>
    <w:p>
      <w:pPr>
        <w:spacing w:before="80" w:after="0"/>
        <w:ind w:left="0"/>
        <w:jc w:val="left"/>
        <w:textAlignment w:val="auto"/>
      </w:pPr>
      <w:r>
        <w:rPr>
          <w:rFonts w:ascii="Times New Roman"/>
          <w:b/>
          <w:i w:val="false"/>
          <w:color w:val="000000"/>
          <w:sz w:val="24"/>
          <w:lang w:val="pl-PL"/>
        </w:rPr>
        <w:t xml:space="preserve"> Art. 132c.</w:t>
      </w:r>
      <w:r>
        <w:rPr>
          <w:rFonts w:ascii="Times New Roman"/>
          <w:b/>
          <w:i w:val="false"/>
          <w:color w:val="000000"/>
          <w:sz w:val="24"/>
          <w:lang w:val="pl-PL"/>
        </w:rPr>
        <w:t xml:space="preserve"> [Dwa lub więcej zachowań jako jedno przewinienie dyscyplinarne]</w:t>
      </w:r>
    </w:p>
    <w:p>
      <w:pPr>
        <w:spacing w:after="0"/>
        <w:ind w:left="0"/>
        <w:jc w:val="left"/>
        <w:textAlignment w:val="auto"/>
      </w:pPr>
      <w:r>
        <w:rPr>
          <w:rFonts w:ascii="Times New Roman"/>
          <w:b w:val="false"/>
          <w:i w:val="false"/>
          <w:color w:val="000000"/>
          <w:sz w:val="24"/>
          <w:lang w:val="pl-PL"/>
        </w:rPr>
        <w:t>Dwa lub więcej zachowań podjętych w krótkich odstępach czasu w celu wykonania tego samego zamiaru lub z wykorzystaniem takiej samej sposobności uważa się za jedno przewinienie dyscyplinarne.</w:t>
      </w:r>
    </w:p>
    <w:p>
      <w:pPr>
        <w:spacing w:before="80" w:after="0"/>
        <w:ind w:left="0"/>
        <w:jc w:val="left"/>
        <w:textAlignment w:val="auto"/>
      </w:pPr>
      <w:r>
        <w:rPr>
          <w:rFonts w:ascii="Times New Roman"/>
          <w:b/>
          <w:i w:val="false"/>
          <w:color w:val="000000"/>
          <w:sz w:val="24"/>
          <w:lang w:val="pl-PL"/>
        </w:rPr>
        <w:t xml:space="preserve"> Art. 133.</w:t>
      </w:r>
      <w:r>
        <w:rPr>
          <w:rFonts w:ascii="Times New Roman"/>
          <w:b/>
          <w:i w:val="false"/>
          <w:color w:val="000000"/>
          <w:sz w:val="24"/>
          <w:lang w:val="pl-PL"/>
        </w:rPr>
        <w:t xml:space="preserve"> [Przełożony dyscyplinarny]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Przełożonym dyscyplinarnym jest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Taką samą władzę dyscyplinarną posiada policjant, któremu powierzono pełnienie obowiązków na stanowisku służbowym,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Przełożonym dyscyplinarnym policjanta delegowanego do czasowego pełnienia służby lub policjanta, któremu powierzono pełnienie obowiązków służbowych albo którego skierowano na szkolenie zawodowe, doskonalenie zawodowe centralne lub studia w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 jest przełożony dyscyplinarny w miejscu pełnienia służby, odbywania szkolenia, doskonalenia lub studiów, z wyłączeniem możliwości orzekania kar dyscyplinarnych określonych w </w:t>
      </w:r>
      <w:r>
        <w:rPr>
          <w:rFonts w:ascii="Times New Roman"/>
          <w:b w:val="false"/>
          <w:i w:val="false"/>
          <w:color w:val="1b1b1b"/>
          <w:sz w:val="24"/>
          <w:lang w:val="pl-PL"/>
        </w:rPr>
        <w:t>art. 134 pkt 3-7</w:t>
      </w:r>
      <w:r>
        <w:rPr>
          <w:rFonts w:ascii="Times New Roman"/>
          <w:b w:val="false"/>
          <w:i w:val="false"/>
          <w:color w:val="000000"/>
          <w:sz w:val="24"/>
          <w:lang w:val="pl-PL"/>
        </w:rPr>
        <w:t xml:space="preserve">, które wymierza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Przełożonym dyscyplinarnym policjanta delegowanego do pełnienia służby poza granicami państwa jest dowódca kontyngentu policyjnego, w którym policjant pełni służbę, z wyłączeniem możliwości orzekania kar określonych w </w:t>
      </w:r>
      <w:r>
        <w:rPr>
          <w:rFonts w:ascii="Times New Roman"/>
          <w:b w:val="false"/>
          <w:i w:val="false"/>
          <w:color w:val="1b1b1b"/>
          <w:sz w:val="24"/>
          <w:lang w:val="pl-PL"/>
        </w:rPr>
        <w:t>art. 134 pkt 3-7</w:t>
      </w:r>
      <w:r>
        <w:rPr>
          <w:rFonts w:ascii="Times New Roman"/>
          <w:b w:val="false"/>
          <w:i w:val="false"/>
          <w:color w:val="000000"/>
          <w:sz w:val="24"/>
          <w:lang w:val="pl-PL"/>
        </w:rPr>
        <w:t xml:space="preserve">, które wymierza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Przełożonym dyscyplinarnym policjanta oddelegowanego do pełnienia służby w Biurze Nadzoru Wewnętrznego jest Inspektor Nadzoru Wewnętrznego, z wyłączeniem możliwości orzekania kar określonych w </w:t>
      </w:r>
      <w:r>
        <w:rPr>
          <w:rFonts w:ascii="Times New Roman"/>
          <w:b w:val="false"/>
          <w:i w:val="false"/>
          <w:color w:val="1b1b1b"/>
          <w:sz w:val="24"/>
          <w:lang w:val="pl-PL"/>
        </w:rPr>
        <w:t>art. 134 pkt 3-7</w:t>
      </w:r>
      <w:r>
        <w:rPr>
          <w:rFonts w:ascii="Times New Roman"/>
          <w:b w:val="false"/>
          <w:i w:val="false"/>
          <w:color w:val="000000"/>
          <w:sz w:val="24"/>
          <w:lang w:val="pl-PL"/>
        </w:rPr>
        <w:t xml:space="preserve">, które wymierza przełożony,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Przepisy </w:t>
      </w:r>
      <w:r>
        <w:rPr>
          <w:rFonts w:ascii="Times New Roman"/>
          <w:b w:val="false"/>
          <w:i w:val="false"/>
          <w:color w:val="1b1b1b"/>
          <w:sz w:val="24"/>
          <w:lang w:val="pl-PL"/>
        </w:rPr>
        <w:t>art. 135d ust. 2</w:t>
      </w:r>
      <w:r>
        <w:rPr>
          <w:rFonts w:ascii="Times New Roman"/>
          <w:b w:val="false"/>
          <w:i w:val="false"/>
          <w:color w:val="000000"/>
          <w:sz w:val="24"/>
          <w:lang w:val="pl-PL"/>
        </w:rPr>
        <w:t xml:space="preserve">, </w:t>
      </w:r>
      <w:r>
        <w:rPr>
          <w:rFonts w:ascii="Times New Roman"/>
          <w:b w:val="false"/>
          <w:i w:val="false"/>
          <w:color w:val="1b1b1b"/>
          <w:sz w:val="24"/>
          <w:lang w:val="pl-PL"/>
        </w:rPr>
        <w:t>art. 135h ust. 2</w:t>
      </w:r>
      <w:r>
        <w:rPr>
          <w:rFonts w:ascii="Times New Roman"/>
          <w:b w:val="false"/>
          <w:i w:val="false"/>
          <w:color w:val="000000"/>
          <w:sz w:val="24"/>
          <w:lang w:val="pl-PL"/>
        </w:rPr>
        <w:t xml:space="preserve">, </w:t>
      </w:r>
      <w:r>
        <w:rPr>
          <w:rFonts w:ascii="Times New Roman"/>
          <w:b w:val="false"/>
          <w:i w:val="false"/>
          <w:color w:val="1b1b1b"/>
          <w:sz w:val="24"/>
          <w:lang w:val="pl-PL"/>
        </w:rPr>
        <w:t>art. 135k ust. 4</w:t>
      </w:r>
      <w:r>
        <w:rPr>
          <w:rFonts w:ascii="Times New Roman"/>
          <w:b w:val="false"/>
          <w:i w:val="false"/>
          <w:color w:val="000000"/>
          <w:sz w:val="24"/>
          <w:lang w:val="pl-PL"/>
        </w:rPr>
        <w:t xml:space="preserve">, </w:t>
      </w:r>
      <w:r>
        <w:rPr>
          <w:rFonts w:ascii="Times New Roman"/>
          <w:b w:val="false"/>
          <w:i w:val="false"/>
          <w:color w:val="1b1b1b"/>
          <w:sz w:val="24"/>
          <w:lang w:val="pl-PL"/>
        </w:rPr>
        <w:t>art. 135r ust. 9</w:t>
      </w:r>
      <w:r>
        <w:rPr>
          <w:rFonts w:ascii="Times New Roman"/>
          <w:b w:val="false"/>
          <w:i w:val="false"/>
          <w:color w:val="000000"/>
          <w:sz w:val="24"/>
          <w:lang w:val="pl-PL"/>
        </w:rPr>
        <w:t xml:space="preserve"> oraz </w:t>
      </w:r>
      <w:r>
        <w:rPr>
          <w:rFonts w:ascii="Times New Roman"/>
          <w:b w:val="false"/>
          <w:i w:val="false"/>
          <w:color w:val="1b1b1b"/>
          <w:sz w:val="24"/>
          <w:lang w:val="pl-PL"/>
        </w:rPr>
        <w:t>art. 135s ust. 5</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Przełożonym dyscyplinarnym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Komendanta BSWP i jego zastępców jest minister właściwy do spraw wewnętrznych. Przepisy </w:t>
      </w:r>
      <w:r>
        <w:rPr>
          <w:rFonts w:ascii="Times New Roman"/>
          <w:b w:val="false"/>
          <w:i w:val="false"/>
          <w:color w:val="1b1b1b"/>
          <w:sz w:val="24"/>
          <w:lang w:val="pl-PL"/>
        </w:rPr>
        <w:t>art. 135d ust. 2</w:t>
      </w:r>
      <w:r>
        <w:rPr>
          <w:rFonts w:ascii="Times New Roman"/>
          <w:b w:val="false"/>
          <w:i w:val="false"/>
          <w:color w:val="000000"/>
          <w:sz w:val="24"/>
          <w:lang w:val="pl-PL"/>
        </w:rPr>
        <w:t xml:space="preserve">, </w:t>
      </w:r>
      <w:r>
        <w:rPr>
          <w:rFonts w:ascii="Times New Roman"/>
          <w:b w:val="false"/>
          <w:i w:val="false"/>
          <w:color w:val="1b1b1b"/>
          <w:sz w:val="24"/>
          <w:lang w:val="pl-PL"/>
        </w:rPr>
        <w:t>art. 135h ust. 2</w:t>
      </w:r>
      <w:r>
        <w:rPr>
          <w:rFonts w:ascii="Times New Roman"/>
          <w:b w:val="false"/>
          <w:i w:val="false"/>
          <w:color w:val="000000"/>
          <w:sz w:val="24"/>
          <w:lang w:val="pl-PL"/>
        </w:rPr>
        <w:t xml:space="preserve">, </w:t>
      </w:r>
      <w:r>
        <w:rPr>
          <w:rFonts w:ascii="Times New Roman"/>
          <w:b w:val="false"/>
          <w:i w:val="false"/>
          <w:color w:val="1b1b1b"/>
          <w:sz w:val="24"/>
          <w:lang w:val="pl-PL"/>
        </w:rPr>
        <w:t>art. 135k ust. 4</w:t>
      </w:r>
      <w:r>
        <w:rPr>
          <w:rFonts w:ascii="Times New Roman"/>
          <w:b w:val="false"/>
          <w:i w:val="false"/>
          <w:color w:val="000000"/>
          <w:sz w:val="24"/>
          <w:lang w:val="pl-PL"/>
        </w:rPr>
        <w:t xml:space="preserve">, </w:t>
      </w:r>
      <w:r>
        <w:rPr>
          <w:rFonts w:ascii="Times New Roman"/>
          <w:b w:val="false"/>
          <w:i w:val="false"/>
          <w:color w:val="1b1b1b"/>
          <w:sz w:val="24"/>
          <w:lang w:val="pl-PL"/>
        </w:rPr>
        <w:t>art. 135r ust. 9</w:t>
      </w:r>
      <w:r>
        <w:rPr>
          <w:rFonts w:ascii="Times New Roman"/>
          <w:b w:val="false"/>
          <w:i w:val="false"/>
          <w:color w:val="000000"/>
          <w:sz w:val="24"/>
          <w:lang w:val="pl-PL"/>
        </w:rPr>
        <w:t xml:space="preserve"> oraz </w:t>
      </w:r>
      <w:r>
        <w:rPr>
          <w:rFonts w:ascii="Times New Roman"/>
          <w:b w:val="false"/>
          <w:i w:val="false"/>
          <w:color w:val="1b1b1b"/>
          <w:sz w:val="24"/>
          <w:lang w:val="pl-PL"/>
        </w:rPr>
        <w:t>art. 135s ust. 5</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przeniesienia policjanta do pełnienia służby w innej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związanej z tym zmiany właściwości przełożonego dyscyplinarnego, postępowanie dyscyplinarne wszczęte wobec policjanta przejmuje i orzeka w pierwszej instancji nowy przełożony dyscyplinarny.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oddelegowany do pełnienia zadań służbowych poza </w:t>
      </w:r>
      <w:r>
        <w:rPr>
          <w:rFonts w:ascii="Times New Roman"/>
          <w:b w:val="false"/>
          <w:i/>
          <w:color w:val="000000"/>
          <w:sz w:val="24"/>
          <w:lang w:val="pl-PL"/>
        </w:rPr>
        <w:t>Policją</w:t>
      </w:r>
    </w:p>
    <w:p>
      <w:pPr>
        <w:spacing w:after="0"/>
        <w:ind w:left="0"/>
        <w:jc w:val="left"/>
        <w:textAlignment w:val="auto"/>
      </w:pPr>
      <w:r>
        <w:rPr>
          <w:rFonts w:ascii="Times New Roman"/>
          <w:b w:val="false"/>
          <w:i w:val="false"/>
          <w:color w:val="000000"/>
          <w:sz w:val="24"/>
          <w:lang w:val="pl-PL"/>
        </w:rPr>
        <w:t xml:space="preserve"> podlega władzy dyscyplinarnej przełożonego,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może w formie pisemnej upoważnić swoich zastępców lub innych policjantów z kierowanej przez niego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załatwiania spraw dyscyplinarnych w jego imieniu w ustalonym zakresie.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Wątpliwości w zakresie ustalenia właściwości przełożonego w sprawach dyscyplinarnych rozstrzyga wyższy przełożony dyscyplinarny w drodze postanowienia.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Wyższymi przełożonymi dyscyplinarnymi w postępowaniu dyscyplinarnym są: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wojewódzki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w stosunku do komendanta powiatowego (miejskiego)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Stołeczny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w stosunku do komendanta powiatowego (miejskiego) i rejonowego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 w stosunku do Komendanta CBŚP, Komendanta CBZC, Dyrektora CLKP, komendanta wojewódzkiego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Stołecznego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komendanta szkoły policyjnej, dowódcy kontyngentu policyjnego oraz policjantów, których przełożonym dyscyplinarnym jest Komendant BSWP albo Komendant-Rektor Akademii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Szczytnie.</w:t>
      </w:r>
    </w:p>
    <w:p>
      <w:pPr>
        <w:spacing w:before="80" w:after="0"/>
        <w:ind w:left="0"/>
        <w:jc w:val="left"/>
        <w:textAlignment w:val="auto"/>
      </w:pPr>
      <w:r>
        <w:rPr>
          <w:rFonts w:ascii="Times New Roman"/>
          <w:b/>
          <w:i w:val="false"/>
          <w:color w:val="000000"/>
          <w:sz w:val="24"/>
          <w:lang w:val="pl-PL"/>
        </w:rPr>
        <w:t xml:space="preserve"> Art. 134.</w:t>
      </w:r>
      <w:r>
        <w:rPr>
          <w:rFonts w:ascii="Times New Roman"/>
          <w:b/>
          <w:i w:val="false"/>
          <w:color w:val="000000"/>
          <w:sz w:val="24"/>
          <w:lang w:val="pl-PL"/>
        </w:rPr>
        <w:t xml:space="preserve"> [Kary dyscyplinarne]</w:t>
      </w:r>
    </w:p>
    <w:p>
      <w:pPr>
        <w:spacing w:after="0"/>
        <w:ind w:left="0"/>
        <w:jc w:val="left"/>
        <w:textAlignment w:val="auto"/>
      </w:pPr>
      <w:r>
        <w:rPr>
          <w:rFonts w:ascii="Times New Roman"/>
          <w:b w:val="false"/>
          <w:i w:val="false"/>
          <w:color w:val="000000"/>
          <w:sz w:val="24"/>
          <w:lang w:val="pl-PL"/>
        </w:rPr>
        <w:t>Karami dyscyplinarnymi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upomnienie;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nagana;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ostrzeżenie o niepełnej przydatności do służby na zajmowanym stanowisku;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wyznaczenie na niższe stanowisko służbowe;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obniżenie stopnia;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ostrzeżenie o niepełnej przydatności do służby;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wydalenie ze służby.</w:t>
      </w:r>
    </w:p>
    <w:p>
      <w:pPr>
        <w:spacing w:before="80" w:after="0"/>
        <w:ind w:left="0"/>
        <w:jc w:val="left"/>
        <w:textAlignment w:val="auto"/>
      </w:pPr>
      <w:r>
        <w:rPr>
          <w:rFonts w:ascii="Times New Roman"/>
          <w:b/>
          <w:i w:val="false"/>
          <w:color w:val="000000"/>
          <w:sz w:val="24"/>
          <w:lang w:val="pl-PL"/>
        </w:rPr>
        <w:t xml:space="preserve"> Art. 134a.</w:t>
      </w:r>
      <w:r>
        <w:rPr>
          <w:rFonts w:ascii="Times New Roman"/>
          <w:b/>
          <w:i w:val="false"/>
          <w:color w:val="000000"/>
          <w:sz w:val="24"/>
          <w:lang w:val="pl-PL"/>
        </w:rPr>
        <w:t xml:space="preserve"> [Kara upomnienia i kara nagany]</w:t>
      </w:r>
    </w:p>
    <w:p>
      <w:pPr>
        <w:spacing w:after="0"/>
        <w:ind w:left="0"/>
        <w:jc w:val="left"/>
        <w:textAlignment w:val="auto"/>
      </w:pPr>
      <w:r>
        <w:rPr>
          <w:rFonts w:ascii="Times New Roman"/>
          <w:b w:val="false"/>
          <w:i w:val="false"/>
          <w:color w:val="000000"/>
          <w:sz w:val="24"/>
          <w:lang w:val="pl-PL"/>
        </w:rPr>
        <w:t>Kara upomnienia i kara nagany oznaczają wytknięcie ukaranemu przez przełożonego dyscyplinarnego niewłaściwego postępowania.</w:t>
      </w:r>
    </w:p>
    <w:p>
      <w:pPr>
        <w:spacing w:before="80" w:after="0"/>
        <w:ind w:left="0"/>
        <w:jc w:val="left"/>
        <w:textAlignment w:val="auto"/>
      </w:pPr>
      <w:r>
        <w:rPr>
          <w:rFonts w:ascii="Times New Roman"/>
          <w:b/>
          <w:i w:val="false"/>
          <w:color w:val="000000"/>
          <w:sz w:val="24"/>
          <w:lang w:val="pl-PL"/>
        </w:rPr>
        <w:t>Art. 134b.</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134c.</w:t>
      </w:r>
      <w:r>
        <w:rPr>
          <w:rFonts w:ascii="Times New Roman"/>
          <w:b/>
          <w:i w:val="false"/>
          <w:color w:val="000000"/>
          <w:sz w:val="24"/>
          <w:lang w:val="pl-PL"/>
        </w:rPr>
        <w:t xml:space="preserve"> [Kara ostrzeżenia o niepełnej przydatności do służby na zajmowanym stanowisku]</w:t>
      </w:r>
    </w:p>
    <w:p>
      <w:pPr>
        <w:spacing w:after="0"/>
        <w:ind w:left="0"/>
        <w:jc w:val="left"/>
        <w:textAlignment w:val="auto"/>
      </w:pPr>
      <w:r>
        <w:rPr>
          <w:rFonts w:ascii="Times New Roman"/>
          <w:b w:val="false"/>
          <w:i w:val="false"/>
          <w:color w:val="000000"/>
          <w:sz w:val="24"/>
          <w:lang w:val="pl-PL"/>
        </w:rPr>
        <w:t>Kara ostrzeżenia o niepełnej przydatności do służby na zajmowanym stanowisku oznacza wytknięcie ukaranemu niewłaściwego postępowania i uprzedzenie go, że jeżeli ponownie popełni przewinienie dyscyplinarne, zostanie wyznaczony na niższe stanowisko służbowe lub ukarany surowszą karą dyscyplinarną.</w:t>
      </w:r>
    </w:p>
    <w:p>
      <w:pPr>
        <w:spacing w:before="80" w:after="0"/>
        <w:ind w:left="0"/>
        <w:jc w:val="left"/>
        <w:textAlignment w:val="auto"/>
      </w:pPr>
      <w:r>
        <w:rPr>
          <w:rFonts w:ascii="Times New Roman"/>
          <w:b/>
          <w:i w:val="false"/>
          <w:color w:val="000000"/>
          <w:sz w:val="24"/>
          <w:lang w:val="pl-PL"/>
        </w:rPr>
        <w:t xml:space="preserve"> Art. 134d.</w:t>
      </w:r>
      <w:r>
        <w:rPr>
          <w:rFonts w:ascii="Times New Roman"/>
          <w:b/>
          <w:i w:val="false"/>
          <w:color w:val="000000"/>
          <w:sz w:val="24"/>
          <w:lang w:val="pl-PL"/>
        </w:rPr>
        <w:t xml:space="preserve"> [Kara wyznaczenia na niższe stanowisko służbowe]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Kara wyznaczenia na niższe stanowisko służbowe oznacza odwołanie lub zwolnienie z dotychczas zajmowanego stanowiska służbowego i powołanie lub mianowanie na stanowisko służbowe niższe od dotychczas zajmowanego. Wymierzenie kary wyznaczenia na niższe stanowisko służbowe powoduje utratę uprawnień, o których mowa w </w:t>
      </w:r>
      <w:r>
        <w:rPr>
          <w:rFonts w:ascii="Times New Roman"/>
          <w:b w:val="false"/>
          <w:i w:val="false"/>
          <w:color w:val="1b1b1b"/>
          <w:sz w:val="24"/>
          <w:lang w:val="pl-PL"/>
        </w:rPr>
        <w:t>art. 6e ust. 3</w:t>
      </w:r>
      <w:r>
        <w:rPr>
          <w:rFonts w:ascii="Times New Roman"/>
          <w:b w:val="false"/>
          <w:i w:val="false"/>
          <w:color w:val="000000"/>
          <w:sz w:val="24"/>
          <w:lang w:val="pl-PL"/>
        </w:rPr>
        <w:t xml:space="preserve"> i </w:t>
      </w:r>
      <w:r>
        <w:rPr>
          <w:rFonts w:ascii="Times New Roman"/>
          <w:b w:val="false"/>
          <w:i w:val="false"/>
          <w:color w:val="1b1b1b"/>
          <w:sz w:val="24"/>
          <w:lang w:val="pl-PL"/>
        </w:rPr>
        <w:t>art. 103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 zatarciem kary wyznaczenia na niższe stanowisko służbowe policjanta nie można powołać lub mianować na wyższe stanowisko służbowe.</w:t>
      </w:r>
    </w:p>
    <w:p>
      <w:pPr>
        <w:spacing w:before="80" w:after="0"/>
        <w:ind w:left="0"/>
        <w:jc w:val="left"/>
        <w:textAlignment w:val="auto"/>
      </w:pPr>
      <w:r>
        <w:rPr>
          <w:rFonts w:ascii="Times New Roman"/>
          <w:b/>
          <w:i w:val="false"/>
          <w:color w:val="000000"/>
          <w:sz w:val="24"/>
          <w:lang w:val="pl-PL"/>
        </w:rPr>
        <w:t xml:space="preserve"> Art. 134e.</w:t>
      </w:r>
      <w:r>
        <w:rPr>
          <w:rFonts w:ascii="Times New Roman"/>
          <w:b/>
          <w:i w:val="false"/>
          <w:color w:val="000000"/>
          <w:sz w:val="24"/>
          <w:lang w:val="pl-PL"/>
        </w:rPr>
        <w:t xml:space="preserve"> [Kara obniżenia stopnia]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Kara obniżenia stopnia oznacza obniżenie posiadanego stopnia policyjnego.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Karę obniżenia stopnia można wymierzyć tylko obok kary wyznaczenia na niższe stanowisko służbowe, kary ostrzeżenia o niepełnej przydatności do służby albo kary wydalenia ze służby.</w:t>
      </w:r>
    </w:p>
    <w:p>
      <w:pPr>
        <w:spacing w:before="80" w:after="0"/>
        <w:ind w:left="0"/>
        <w:jc w:val="left"/>
        <w:textAlignment w:val="auto"/>
      </w:pPr>
      <w:r>
        <w:rPr>
          <w:rFonts w:ascii="Times New Roman"/>
          <w:b/>
          <w:i w:val="false"/>
          <w:color w:val="000000"/>
          <w:sz w:val="24"/>
          <w:lang w:val="pl-PL"/>
        </w:rPr>
        <w:t xml:space="preserve"> Art. 134ea.</w:t>
      </w:r>
      <w:r>
        <w:rPr>
          <w:rFonts w:ascii="Times New Roman"/>
          <w:b/>
          <w:i w:val="false"/>
          <w:color w:val="000000"/>
          <w:sz w:val="24"/>
          <w:lang w:val="pl-PL"/>
        </w:rPr>
        <w:t xml:space="preserve"> [Kara ostrzeżenia o niepełnej przydatności do służby]</w:t>
      </w:r>
    </w:p>
    <w:p>
      <w:pPr>
        <w:spacing w:after="0"/>
        <w:ind w:left="0"/>
        <w:jc w:val="left"/>
        <w:textAlignment w:val="auto"/>
      </w:pPr>
      <w:r>
        <w:rPr>
          <w:rFonts w:ascii="Times New Roman"/>
          <w:b w:val="false"/>
          <w:i w:val="false"/>
          <w:color w:val="000000"/>
          <w:sz w:val="24"/>
          <w:lang w:val="pl-PL"/>
        </w:rPr>
        <w:t>Kara ostrzeżenia o niepełnej przydatności do służby oznacza wytknięcie ukaranemu niewłaściwego postępowania i uprzedzenie go, że jeżeli ponownie popełni przewinienie dyscyplinarne, zostanie wydalony ze służby.</w:t>
      </w:r>
    </w:p>
    <w:p>
      <w:pPr>
        <w:spacing w:before="80" w:after="0"/>
        <w:ind w:left="0"/>
        <w:jc w:val="left"/>
        <w:textAlignment w:val="auto"/>
      </w:pPr>
      <w:r>
        <w:rPr>
          <w:rFonts w:ascii="Times New Roman"/>
          <w:b/>
          <w:i w:val="false"/>
          <w:color w:val="000000"/>
          <w:sz w:val="24"/>
          <w:lang w:val="pl-PL"/>
        </w:rPr>
        <w:t xml:space="preserve"> Art. 134f.</w:t>
      </w:r>
      <w:r>
        <w:rPr>
          <w:rFonts w:ascii="Times New Roman"/>
          <w:b/>
          <w:i w:val="false"/>
          <w:color w:val="000000"/>
          <w:sz w:val="24"/>
          <w:lang w:val="pl-PL"/>
        </w:rPr>
        <w:t xml:space="preserve"> [Kara wydalenia ze służby]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Kara wydalenia ze służby oznacza zwolnienie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134g.</w:t>
      </w:r>
      <w:r>
        <w:rPr>
          <w:rFonts w:ascii="Times New Roman"/>
          <w:b/>
          <w:i w:val="false"/>
          <w:color w:val="000000"/>
          <w:sz w:val="24"/>
          <w:lang w:val="pl-PL"/>
        </w:rPr>
        <w:t xml:space="preserve"> [Sposób wymierzenia kary]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popełnione przewinienie dyscyplinarne można wymierzyć tylko jedną karę dyscyplinarną.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 popełnienie kilku przewinień dyscyplinarnych można wymierzyć jedną karę dyscyplinarną, odpowiednio surowszą.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z zastrzeżeniem </w:t>
      </w:r>
      <w:r>
        <w:rPr>
          <w:rFonts w:ascii="Times New Roman"/>
          <w:b w:val="false"/>
          <w:i w:val="false"/>
          <w:color w:val="1b1b1b"/>
          <w:sz w:val="24"/>
          <w:lang w:val="pl-PL"/>
        </w:rPr>
        <w:t>art. 134e ust.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134h.</w:t>
      </w:r>
      <w:r>
        <w:rPr>
          <w:rFonts w:ascii="Times New Roman"/>
          <w:b/>
          <w:i w:val="false"/>
          <w:color w:val="000000"/>
          <w:sz w:val="24"/>
          <w:lang w:val="pl-PL"/>
        </w:rPr>
        <w:t xml:space="preserve"> [Zaostrzenie i złagodzenie wymiaru kary]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Obwinionemu wymierza się karę dyscyplinarną współmierną do popełnionego przewinienia dyscyplinarnego oraz stopnia zawinienia.</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Przy wymierzaniu kary dyscyplinarnej uwzględnia się okoliczności popełnienia przewinienia dyscyplinarnego, jego skutki, w tym następstwa negatywne dla służby, rodzaj i stopień naruszenia ciążących na obwinionym obowiązków, pobudki działania, zachowanie obwinionego przed popełnieniem przewinienia dyscyplinarnego i po jego popełnieniu, dotychczasowy przebieg służby, opinię służbową, okres pozostawania w służbie, a także istotne w sprawie okoliczności, zarówno łagodzące, jak i obciążające.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 zaostrzenie wymiaru kary mają wpływ następujące okoliczności popełnienia przewinienia dyscyplinarnego: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działanie z motywacji zasługującej na szczególne potępienie, w stanie nietrzeźwości albo w stanie po użyciu alkoholu lub podobnie działającego środka;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popełnienie przewinienia dyscyplinarnego przez policjanta przed zatarciem wymierzonej mu kary dyscyplinarnej;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poważne skutki przewinienia dyscyplinarnego, zwłaszcza istotne zakłócenie realizacji zadań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naruszenia dobrego imienia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działanie w obecności podwładnego, wspólnie z nim lub na jego szkodę.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 złagodzenie wymiaru kary mają wpływ następujące okoliczności popełnienia przewinienia dyscyplinarnego: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nieumyślność jego popełnienia;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podjęcie przez policjanta starań o zmniejszenie jego skutków;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brak należytego doświadczenia zawodowego lub dostatecznych umiejętności zawodowych;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dobrowolne poinformowanie przełożonego dyscyplinarnego o popełnieniu przewinienia dyscyplinarnego przed wszczęciem postępowania dyscyplinarnego.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uwzględnia okoliczności, o których mowa w </w:t>
      </w:r>
      <w:r>
        <w:rPr>
          <w:rFonts w:ascii="Times New Roman"/>
          <w:b w:val="false"/>
          <w:i w:val="false"/>
          <w:color w:val="1b1b1b"/>
          <w:sz w:val="24"/>
          <w:lang w:val="pl-PL"/>
        </w:rPr>
        <w:t>ust. 1-3</w:t>
      </w:r>
      <w:r>
        <w:rPr>
          <w:rFonts w:ascii="Times New Roman"/>
          <w:b w:val="false"/>
          <w:i w:val="false"/>
          <w:color w:val="000000"/>
          <w:sz w:val="24"/>
          <w:lang w:val="pl-PL"/>
        </w:rPr>
        <w:t>, wyłącznie w stosunku do policjanta, którego one dotyczą.</w:t>
      </w:r>
    </w:p>
    <w:p>
      <w:pPr>
        <w:spacing w:before="80" w:after="0"/>
        <w:ind w:left="0"/>
        <w:jc w:val="left"/>
        <w:textAlignment w:val="auto"/>
      </w:pPr>
      <w:r>
        <w:rPr>
          <w:rFonts w:ascii="Times New Roman"/>
          <w:b/>
          <w:i w:val="false"/>
          <w:color w:val="000000"/>
          <w:sz w:val="24"/>
          <w:lang w:val="pl-PL"/>
        </w:rPr>
        <w:t xml:space="preserve"> Art. 134ha.</w:t>
      </w:r>
      <w:r>
        <w:rPr>
          <w:rFonts w:ascii="Times New Roman"/>
          <w:b/>
          <w:i w:val="false"/>
          <w:color w:val="000000"/>
          <w:sz w:val="24"/>
          <w:lang w:val="pl-PL"/>
        </w:rPr>
        <w:t xml:space="preserve"> [Podstawy rozstrzygnięć w postępowaniach dyscyplinarnych]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Podstawę wszelkich rozstrzygnięć w postępowaniach dyscyplinarnych stanowią ustalenia faktyczne.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i rzecznik dyscyplinarny kształtują swoje przekonanie na podstawie wszystkich przeprowadzonych dowodów, ocenianych swobodnie, z uwzględnieniem zasad prawidłowego rozumowania oraz wskazań wiedzy i doświadczenia życiowego.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i rzecznik dyscyplinarny rozstrzygają samodzielnie zagadnienia faktyczne i prawne oraz nie są związani rozstrzygnięciem sądu lub innego organu. Prawomocne rozstrzygnięcia sądu kształtujące prawo lub stosunek prawny są jednak wiążące.</w:t>
      </w:r>
    </w:p>
    <w:p>
      <w:pPr>
        <w:spacing w:before="80" w:after="0"/>
        <w:ind w:left="0"/>
        <w:jc w:val="left"/>
        <w:textAlignment w:val="auto"/>
      </w:pPr>
      <w:r>
        <w:rPr>
          <w:rFonts w:ascii="Times New Roman"/>
          <w:b/>
          <w:i w:val="false"/>
          <w:color w:val="000000"/>
          <w:sz w:val="24"/>
          <w:lang w:val="pl-PL"/>
        </w:rPr>
        <w:t xml:space="preserve"> Art. 134i.</w:t>
      </w:r>
      <w:r>
        <w:rPr>
          <w:rFonts w:ascii="Times New Roman"/>
          <w:b/>
          <w:i w:val="false"/>
          <w:color w:val="000000"/>
          <w:sz w:val="24"/>
          <w:lang w:val="pl-PL"/>
        </w:rPr>
        <w:t xml:space="preserve"> [Wszczęcie postępowania dyscyplinarnego; czynności wyjaśniające]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jeżeli zachodzi uzasadnione przypuszczenie popełnienia przez policjanta przewinienia dyscyplinarnego: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wszczyna postępowanie dyscyplinarne: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 własnej inicjatywy,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na wniosek bezpośredniego przełożonego policjanta,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na polecenie wyższego przełożonego,</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na żądanie sądu lub prokuratora,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wskutek złożenia sprzeciwu, o którym mowa w </w:t>
      </w:r>
      <w:r>
        <w:rPr>
          <w:rFonts w:ascii="Times New Roman"/>
          <w:b w:val="false"/>
          <w:i w:val="false"/>
          <w:color w:val="1b1b1b"/>
          <w:sz w:val="24"/>
          <w:lang w:val="pl-PL"/>
        </w:rPr>
        <w:t>art. 132 ust. 4d</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może wszcząć postępowanie dyscyplinarne na wniosek innego zainteresowanego organu, instytucji lub pokrzywdzonego.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Wszczęcie postępowania dyscyplinarnego następuje w drodze postanowienia, którego odpis niezwłocznie doręcza się obwinionemu.</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Pokrzywdzonym jest osoba, której dobro prawne zostało bezpośrednio naruszone przez przewinienie dyscyplinarne.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Wyższy przełożony dyscyplinarny lub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mogą wszcząć lub przejąć do prowadzenia postępowanie dyscyplinarne przed wydaniem orzeczenia, jeżeli w jego ocenie jest to konieczne z uwagi na charakter sprawy.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 pkt 1 lit. d</w:t>
      </w:r>
      <w:r>
        <w:rPr>
          <w:rFonts w:ascii="Times New Roman"/>
          <w:b w:val="false"/>
          <w:i w:val="false"/>
          <w:color w:val="000000"/>
          <w:sz w:val="24"/>
          <w:lang w:val="pl-PL"/>
        </w:rPr>
        <w:t xml:space="preserve"> i </w:t>
      </w:r>
      <w:r>
        <w:rPr>
          <w:rFonts w:ascii="Times New Roman"/>
          <w:b w:val="false"/>
          <w:i w:val="false"/>
          <w:color w:val="1b1b1b"/>
          <w:sz w:val="24"/>
          <w:lang w:val="pl-PL"/>
        </w:rPr>
        <w:t>pkt 2</w:t>
      </w:r>
      <w:r>
        <w:rPr>
          <w:rFonts w:ascii="Times New Roman"/>
          <w:b w:val="false"/>
          <w:i w:val="false"/>
          <w:color w:val="000000"/>
          <w:sz w:val="24"/>
          <w:lang w:val="pl-PL"/>
        </w:rPr>
        <w:t xml:space="preserve">, przełożony dyscyplinarny lub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zawiadamiają odpowiednio sąd lub prokuratora oraz organ lub instytucję albo pokrzywdzonego o wszczęciu postępowania dyscyplinarnego i wyniku tego postępowania. Materiały przekazane przez sąd, prokuratora, organ, instytucję albo pokrzywdzonego włącza się do akt postępowania dyscyplinarnego.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zachodzą wątpliwości co do popełnienia przewinienia dyscyplinarnego, jego kwalifikacji prawnej albo tożsamości sprawcy, przed wszczęciem postępowania dyscyplinarnego przełożony dyscyplinarny zleca przeprowadzenie czynności wyjaśniających. Czynności te należy ukończyć w terminie 30 dni. W szczególnych przypadkach ze względu na charakter sprawy czynności wyjaśniające za zgodą przełożonego właściwego w sprawach dyscyplinarnych mogą być kontynuowane w terminie nie dłuższym niż 60 dni od dnia wydania postanowienia, o którym mowa w </w:t>
      </w:r>
      <w:r>
        <w:rPr>
          <w:rFonts w:ascii="Times New Roman"/>
          <w:b w:val="false"/>
          <w:i w:val="false"/>
          <w:color w:val="1b1b1b"/>
          <w:sz w:val="24"/>
          <w:lang w:val="pl-PL"/>
        </w:rPr>
        <w:t>ust. 4a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Rozpoczęcie czynności wyjaśniających następuje w drodze postanowienia.</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Postanowienie, o którym mowa w </w:t>
      </w:r>
      <w:r>
        <w:rPr>
          <w:rFonts w:ascii="Times New Roman"/>
          <w:b w:val="false"/>
          <w:i w:val="false"/>
          <w:color w:val="1b1b1b"/>
          <w:sz w:val="24"/>
          <w:lang w:val="pl-PL"/>
        </w:rPr>
        <w:t>ust. 4a</w:t>
      </w:r>
      <w:r>
        <w:rPr>
          <w:rFonts w:ascii="Times New Roman"/>
          <w:b w:val="false"/>
          <w:i w:val="false"/>
          <w:color w:val="000000"/>
          <w:sz w:val="24"/>
          <w:lang w:val="pl-PL"/>
        </w:rPr>
        <w:t>,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stopień, imię, nazwisko i stanowisko służbowe przełożonego dyscyplinarnego;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podstawę prawną;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datę otrzymania przez przełożonego dyscyplinarnego informacji uzasadniających przeprowadzenie czynności wyjaśniających;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określenie okoliczności stanowiących przedmiot czynności wyjaśniających;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wskazanie rzecznika dyscyplinarnego do prowadzenia czynności wyjaśniających;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podpis przełożonego dyscyplinarnego i urzędową pieczęć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urzędową pieczęć ministra właściwego do spraw wewnętrznych.</w:t>
      </w:r>
    </w:p>
    <w:p>
      <w:pPr>
        <w:spacing w:before="26" w:after="0"/>
        <w:ind w:left="0"/>
        <w:jc w:val="left"/>
        <w:textAlignment w:val="auto"/>
      </w:pPr>
      <w:r>
        <w:rPr>
          <w:rFonts w:ascii="Times New Roman"/>
          <w:b w:val="false"/>
          <w:i w:val="false"/>
          <w:color w:val="000000"/>
          <w:sz w:val="24"/>
          <w:lang w:val="pl-PL"/>
        </w:rPr>
        <w:t>4c.</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 toku czynności wyjaśniających zostały ujawnione inne okoliczności wskazujące na możliwość popełnienia przewinienia dyscyplinarnego, rzecznik dyscyplinarny za zgodą przełożonego dyscyplinarnego może poszerzyć zakres okoliczności stanowiących przedmiot czynności wyjaśniających, o których mowa w </w:t>
      </w:r>
      <w:r>
        <w:rPr>
          <w:rFonts w:ascii="Times New Roman"/>
          <w:b w:val="false"/>
          <w:i w:val="false"/>
          <w:color w:val="1b1b1b"/>
          <w:sz w:val="24"/>
          <w:lang w:val="pl-PL"/>
        </w:rPr>
        <w:t>ust. 4b pkt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4d.</w:t>
      </w:r>
      <w:r>
        <w:rPr>
          <w:rFonts w:ascii="Times New Roman"/>
          <w:b w:val="false"/>
          <w:i w:val="false"/>
          <w:color w:val="000000"/>
          <w:sz w:val="24"/>
          <w:lang w:val="pl-PL"/>
        </w:rPr>
        <w:t xml:space="preserve"> </w:t>
      </w:r>
      <w:r>
        <w:rPr>
          <w:rFonts w:ascii="Times New Roman"/>
          <w:b w:val="false"/>
          <w:i w:val="false"/>
          <w:color w:val="000000"/>
          <w:sz w:val="24"/>
          <w:lang w:val="pl-PL"/>
        </w:rPr>
        <w:t>W toku czynności wyjaśniających nie przeprowadza się dowodu z opinii biegłego ani czynności wymagających spisania protokołu.</w:t>
      </w:r>
    </w:p>
    <w:p>
      <w:pPr>
        <w:spacing w:before="26" w:after="0"/>
        <w:ind w:left="0"/>
        <w:jc w:val="left"/>
        <w:textAlignment w:val="auto"/>
      </w:pPr>
      <w:r>
        <w:rPr>
          <w:rFonts w:ascii="Times New Roman"/>
          <w:b w:val="false"/>
          <w:i w:val="false"/>
          <w:color w:val="000000"/>
          <w:sz w:val="24"/>
          <w:lang w:val="pl-PL"/>
        </w:rPr>
        <w:t>4e.</w:t>
      </w:r>
      <w:r>
        <w:rPr>
          <w:rFonts w:ascii="Times New Roman"/>
          <w:b w:val="false"/>
          <w:i w:val="false"/>
          <w:color w:val="000000"/>
          <w:sz w:val="24"/>
          <w:lang w:val="pl-PL"/>
        </w:rPr>
        <w:t xml:space="preserve"> </w:t>
      </w:r>
      <w:r>
        <w:rPr>
          <w:rFonts w:ascii="Times New Roman"/>
          <w:b w:val="false"/>
          <w:i w:val="false"/>
          <w:color w:val="000000"/>
          <w:sz w:val="24"/>
          <w:lang w:val="pl-PL"/>
        </w:rPr>
        <w:t>Z czynności wyjaśniających rzecznik dyscyplinarny sporządza sprawozdanie, w którym w szczególności przedstawia wnioski dotyczące wszczęcia postępowania dyscyplinarnego, odstąpienia od wszczęcia postępowania dyscyplinarnego albo odstąpienia od wszczęcia postępowania dyscyplinarnego i przeprowadzenia rozmowy dyscyplinującej ze sprawcą przewinienia dyscyplinarnego.</w:t>
      </w:r>
    </w:p>
    <w:p>
      <w:pPr>
        <w:spacing w:before="26" w:after="0"/>
        <w:ind w:left="0"/>
        <w:jc w:val="left"/>
        <w:textAlignment w:val="auto"/>
      </w:pPr>
      <w:r>
        <w:rPr>
          <w:rFonts w:ascii="Times New Roman"/>
          <w:b w:val="false"/>
          <w:i w:val="false"/>
          <w:color w:val="000000"/>
          <w:sz w:val="24"/>
          <w:lang w:val="pl-PL"/>
        </w:rPr>
        <w:t>4f.</w:t>
      </w:r>
      <w:r>
        <w:rPr>
          <w:rFonts w:ascii="Times New Roman"/>
          <w:b w:val="false"/>
          <w:i w:val="false"/>
          <w:color w:val="000000"/>
          <w:sz w:val="24"/>
          <w:lang w:val="pl-PL"/>
        </w:rPr>
        <w:t xml:space="preserve"> </w:t>
      </w:r>
      <w:r>
        <w:rPr>
          <w:rFonts w:ascii="Times New Roman"/>
          <w:b w:val="false"/>
          <w:i w:val="false"/>
          <w:color w:val="000000"/>
          <w:sz w:val="24"/>
          <w:lang w:val="pl-PL"/>
        </w:rPr>
        <w:t>W przypadku wszczęcia postępowania dyscyplinarnego materiały zebrane podczas przeprowadzania czynności wyjaśniających stają się materiałami postępowania dyscyplinarnego.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4g.</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Wyższy przełożony dyscyplinarny lub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zlecić przeprowadzenie lub przeprowadzić czynności wyjaśniające w sprawach dotyczących policjantów podległych przełożonym dyscyplinarnym, jeżeli w jego ocenie jest to konieczne ze względu na charakter sprawy.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wszczyna się z dniem wydania postanowienia o wszczęciu postępowania dyscyplinarnego. Policjanta, co do którego wydano postanowienie o wszczęciu postępowania dyscyplinarnego, uważa się za obwinionego.</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Celem postępowania dyscyplinarnego jest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ustalenie, czy czyn, którego popełnienie zarzucono obwinionemu, został popełniony i czy obwiniony jest jego sprawcą;</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wyjaśnienie przyczyn i okoliczności popełnienia czynu, o którym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zebranie i utrwalenie dowodów w sprawie.</w:t>
      </w:r>
    </w:p>
    <w:p>
      <w:pPr>
        <w:spacing w:before="26"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i wyższy przełożony dyscyplinarny badają swoją właściwość przed podjęciem czynności w sprawach dyscyplinarnych, a w przypadku stwierdzenia braku właściwości przekazują sprawę odpowiednio uprawnionemu przełożonemu dyscyplinarnemu albo wyższemu przełożonemu dyscyplinarnemu.</w:t>
      </w:r>
    </w:p>
    <w:p>
      <w:pPr>
        <w:spacing w:before="26" w:after="0"/>
        <w:ind w:left="0"/>
        <w:jc w:val="left"/>
        <w:textAlignment w:val="auto"/>
      </w:pPr>
      <w:r>
        <w:rPr>
          <w:rFonts w:ascii="Times New Roman"/>
          <w:b w:val="false"/>
          <w:i w:val="false"/>
          <w:color w:val="000000"/>
          <w:sz w:val="24"/>
          <w:lang w:val="pl-PL"/>
        </w:rPr>
        <w:t>5c.</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przekazuje niezwłocznie przełożonemu dyscyplinarnemu dokumenty w sprawach dyscyplinarnych zastrzeżonych do jego właściwości.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Postanowienie o wszczęciu postępowania dyscyplinarnego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przełożonego dyscyplinarnego;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 postanowienia;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stopień, imię i nazwisko oraz stanowisko służbowe obwinionego;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opis przewinienia dyscyplinarnego zarzucanego obwinionemu wraz z jego kwalifikacją prawną;</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uzasadnienie faktyczne zarzucanego przewinienia dyscyplinarnego;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oznaczenie rzecznika dyscyplinarnego prowadzącego postępowanie;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podpis z podaniem stopnia, imienia i nazwiska przełożonego dyscyplinarnego;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pouczenie o uprawnieniach przysługujących obwinionemu w toku postępowania dyscyplinarnego;</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datę otrzymania przez przełożonego dyscyplinarnego informacji uzasadniającej podejrzenie popełnienia przez policjanta zarzucanego mu czynu.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uchylenia w postępowaniu odwoławczym orzeczenia, o którym mowa w </w:t>
      </w:r>
      <w:r>
        <w:rPr>
          <w:rFonts w:ascii="Times New Roman"/>
          <w:b w:val="false"/>
          <w:i w:val="false"/>
          <w:color w:val="1b1b1b"/>
          <w:sz w:val="24"/>
          <w:lang w:val="pl-PL"/>
        </w:rPr>
        <w:t>art. 135fa ust. 1</w:t>
      </w:r>
      <w:r>
        <w:rPr>
          <w:rFonts w:ascii="Times New Roman"/>
          <w:b w:val="false"/>
          <w:i w:val="false"/>
          <w:color w:val="000000"/>
          <w:sz w:val="24"/>
          <w:lang w:val="pl-PL"/>
        </w:rPr>
        <w:t xml:space="preserve">, i przekazania sprawy do ponownego rozpatrzenia za dzień wszczęcia postępowania dyscyplinarnego przyjmuje się dzień wydania orzeczenia, o którym mowa w </w:t>
      </w:r>
      <w:r>
        <w:rPr>
          <w:rFonts w:ascii="Times New Roman"/>
          <w:b w:val="false"/>
          <w:i w:val="false"/>
          <w:color w:val="1b1b1b"/>
          <w:sz w:val="24"/>
          <w:lang w:val="pl-PL"/>
        </w:rPr>
        <w:t>art. 135fa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135.</w:t>
      </w:r>
      <w:r>
        <w:rPr>
          <w:rFonts w:ascii="Times New Roman"/>
          <w:b/>
          <w:i w:val="false"/>
          <w:color w:val="000000"/>
          <w:sz w:val="24"/>
          <w:lang w:val="pl-PL"/>
        </w:rPr>
        <w:t xml:space="preserve"> [Niewszczynanie i umorzenie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Postępowania dyscyplinarnego nie wszczyna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czynności wyjaśniające nie potwierdziły popełnienia czynu stanowiącego przewinienie dyscyplinarne;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upłynęły terminy określone w </w:t>
      </w:r>
      <w:r>
        <w:rPr>
          <w:rFonts w:ascii="Times New Roman"/>
          <w:b w:val="false"/>
          <w:i w:val="false"/>
          <w:color w:val="1b1b1b"/>
          <w:sz w:val="24"/>
          <w:lang w:val="pl-PL"/>
        </w:rPr>
        <w:t>ust.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w sprawie tego samego czynu i tego samego policjanta zostało prawomocnie zakończone lub, wcześniej wszczęte, toczy się.</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Postanowienie o odmowie wszczęcia postępowania dyscyplinarnego oraz orzeczenie o umorzeniu postępowania dyscyplinarnego doręcza się pokrzywdzonemu, jeżeli złożył on wniosek o wszczęcie postępowania dyscyplinarnego. Na postanowienie o odmowie wszczęcia postępowania dyscyplinarnego oraz na orzeczenie o umorzeniu tego postępowania pokrzywdzony może wnieść odpowiednio zażalenie lub odwołanie, w terminie 7 dni od dnia ich doręczenia.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Postępowania dyscyplinarnego nie wszczyna się po upływie 90 dni od dnia powzięcia przez przełożonego dyscyplinarnego wiadomości o popełnieniu przewinienia dyscyplinarnego.</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policjant z powodu nieobecności w służbie nie ma możliwości złożenia wyjaśnień, bieg terminu, o którym mowa w </w:t>
      </w:r>
      <w:r>
        <w:rPr>
          <w:rFonts w:ascii="Times New Roman"/>
          <w:b w:val="false"/>
          <w:i w:val="false"/>
          <w:color w:val="1b1b1b"/>
          <w:sz w:val="24"/>
          <w:lang w:val="pl-PL"/>
        </w:rPr>
        <w:t>ust. 3</w:t>
      </w:r>
      <w:r>
        <w:rPr>
          <w:rFonts w:ascii="Times New Roman"/>
          <w:b w:val="false"/>
          <w:i w:val="false"/>
          <w:color w:val="000000"/>
          <w:sz w:val="24"/>
          <w:lang w:val="pl-PL"/>
        </w:rPr>
        <w:t>, nie rozpoczyna się, a rozpoczęty ulega zawieszeniu do dnia stawienia się policjanta do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Karalność przewinienia dyscyplinarnego ustaje z upływem 2 lat od dnia jego popełnienia. Zawieszenie postępowania dyscyplinarnego wstrzymuje bieg tego terminu.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przewinieniem dyscyplinarnym jest czyn zawierający jednocześnie znamiona przestępstwa lub wykroczenia albo przestępstwa skarbowego lub wykroczenia skarbowego, upływ terminu określonego w </w:t>
      </w:r>
      <w:r>
        <w:rPr>
          <w:rFonts w:ascii="Times New Roman"/>
          <w:b w:val="false"/>
          <w:i w:val="false"/>
          <w:color w:val="1b1b1b"/>
          <w:sz w:val="24"/>
          <w:lang w:val="pl-PL"/>
        </w:rPr>
        <w:t>ust. 4</w:t>
      </w:r>
      <w:r>
        <w:rPr>
          <w:rFonts w:ascii="Times New Roman"/>
          <w:b w:val="false"/>
          <w:i w:val="false"/>
          <w:color w:val="000000"/>
          <w:sz w:val="24"/>
          <w:lang w:val="pl-PL"/>
        </w:rPr>
        <w:t xml:space="preserve"> nie może nastąpić wcześniej niż terminów przedawnienia karalności tych przestępstw lub wykroczeń.</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135a.</w:t>
      </w:r>
      <w:r>
        <w:rPr>
          <w:rFonts w:ascii="Times New Roman"/>
          <w:b/>
          <w:i w:val="false"/>
          <w:color w:val="000000"/>
          <w:sz w:val="24"/>
          <w:lang w:val="pl-PL"/>
        </w:rPr>
        <w:t xml:space="preserve"> [Wyznaczenie rzecznika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 dyscyplinarne oraz czynności wyjaśniające, o których mowa w </w:t>
      </w:r>
      <w:r>
        <w:rPr>
          <w:rFonts w:ascii="Times New Roman"/>
          <w:b w:val="false"/>
          <w:i w:val="false"/>
          <w:color w:val="1b1b1b"/>
          <w:sz w:val="24"/>
          <w:lang w:val="pl-PL"/>
        </w:rPr>
        <w:t>art. 134i ust. 4</w:t>
      </w:r>
      <w:r>
        <w:rPr>
          <w:rFonts w:ascii="Times New Roman"/>
          <w:b w:val="false"/>
          <w:i w:val="false"/>
          <w:color w:val="000000"/>
          <w:sz w:val="24"/>
          <w:lang w:val="pl-PL"/>
        </w:rPr>
        <w:t>, prowadzi rzecznik dyscyplinarny.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powołuje rzeczników dyscyplinarnych na okres 4 lat spośród policjantów w służbie stałej.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do prowadzenia postępowania dyscyplinarnego oraz czynności wyjaśniających, o których mowa w </w:t>
      </w:r>
      <w:r>
        <w:rPr>
          <w:rFonts w:ascii="Times New Roman"/>
          <w:b w:val="false"/>
          <w:i w:val="false"/>
          <w:color w:val="1b1b1b"/>
          <w:sz w:val="24"/>
          <w:lang w:val="pl-PL"/>
        </w:rPr>
        <w:t>art. 134i ust. 4</w:t>
      </w:r>
      <w:r>
        <w:rPr>
          <w:rFonts w:ascii="Times New Roman"/>
          <w:b w:val="false"/>
          <w:i w:val="false"/>
          <w:color w:val="000000"/>
          <w:sz w:val="24"/>
          <w:lang w:val="pl-PL"/>
        </w:rPr>
        <w:t>, wyznacza rzecznika dyscyplinarnego w stopniu: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co najmniej młodszego aspiranta, jeżeli postępowanie ma dotyczyć policjanta posiadającego stopień w korpusie szeregowych, podoficerów lub aspirantów;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co najmniej podkomisarza, jeżeli postępowanie ma dotyczyć policjanta posiadającego stopień podkomisarza, komisarza lub nadkomisarza albo policjanta ze stopniem, o którym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co najmniej podinspektora, jeżeli postępowanie ma dotyczyć policjanta posiadającego stopień podinspektora lub wyższy albo policjanta ze stopniem, o którym mowa w </w:t>
      </w:r>
      <w:r>
        <w:rPr>
          <w:rFonts w:ascii="Times New Roman"/>
          <w:b w:val="false"/>
          <w:i w:val="false"/>
          <w:color w:val="1b1b1b"/>
          <w:sz w:val="24"/>
          <w:lang w:val="pl-PL"/>
        </w:rPr>
        <w:t>pkt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135b.</w:t>
      </w:r>
      <w:r>
        <w:rPr>
          <w:rFonts w:ascii="Times New Roman"/>
          <w:b/>
          <w:i w:val="false"/>
          <w:color w:val="000000"/>
          <w:sz w:val="24"/>
          <w:lang w:val="pl-PL"/>
        </w:rPr>
        <w:t xml:space="preserve"> [Odwołanie rzecznika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odwołuje rzecznika dyscyplinarnego w przypadkach: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zaistnienia okoliczności, które stanowią podstawę zwolnienia go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prawomocnego ukarania go karą dyscyplinarną;</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przeniesienia go do innej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niepodlegającej bezpośrednio przełożonemu dyscyplinarnemu.</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może odwołać rzecznika dyscyplinarnego na jego uzasadniony wniosek.</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za zgodą przełożonego dyscyplinarnego, może skorzystać z pomocy innego rzecznika dyscyplinarnego przy przeprowadzaniu czynności dowodowych.</w:t>
      </w:r>
    </w:p>
    <w:p>
      <w:pPr>
        <w:spacing w:before="80" w:after="0"/>
        <w:ind w:left="0"/>
        <w:jc w:val="left"/>
        <w:textAlignment w:val="auto"/>
      </w:pPr>
      <w:r>
        <w:rPr>
          <w:rFonts w:ascii="Times New Roman"/>
          <w:b/>
          <w:i w:val="false"/>
          <w:color w:val="000000"/>
          <w:sz w:val="24"/>
          <w:lang w:val="pl-PL"/>
        </w:rPr>
        <w:t xml:space="preserve"> Art. 135c.</w:t>
      </w:r>
      <w:r>
        <w:rPr>
          <w:rFonts w:ascii="Times New Roman"/>
          <w:b/>
          <w:i w:val="false"/>
          <w:color w:val="000000"/>
          <w:sz w:val="24"/>
          <w:lang w:val="pl-PL"/>
        </w:rPr>
        <w:t xml:space="preserve"> [Wyłączenie od udziału w postępowaniu dyscyplinarnym]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lub rzecznik dyscyplinarny podlegają wyłączeniu od udziału w postępowaniu dyscyplinarnym,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sprawa dotyczy go bezpośrednio;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jest małżonkiem, krewnym lub powinowatym obwinionego lub osoby przez niego pokrzywdzonej w rozumieniu przepisów </w:t>
      </w:r>
      <w:r>
        <w:rPr>
          <w:rFonts w:ascii="Times New Roman"/>
          <w:b w:val="false"/>
          <w:i w:val="false"/>
          <w:color w:val="1b1b1b"/>
          <w:sz w:val="24"/>
          <w:lang w:val="pl-PL"/>
        </w:rPr>
        <w:t>Kodeksu postępowania karnego</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był świadkiem czynu;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między nim a obwinionym lub osobą pokrzywdzoną przez obwinionego zachodzi stosunek osobisty mogący wywołać wątpliwości co do jego bezstronności.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Przełożonego dyscyplinarnego i rzecznika dyscyplinarnego można wyłączyć od udziału w postępowaniu dyscyplinarnym także z innych uzasadnionych przyczyn.</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 okolicznościach uzasadniających wyłączenie od udziału w postępowaniu dyscyplinarnym przełożony dyscyplinarny i rzecznik dyscyplinarny zawiadamiają niezwłocznie odpowiednio wyższego przełożonego dyscyplinarnego i przełożonego dyscyplinarnego.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Wyłączenie przełożonego dyscyplinarnego i rzecznika dyscyplinarnego od udziału w postępowaniu dyscyplinarnym może nastąpić również na wniosek obwinionego lub jego obrońcy, jeżeli został ustanowiony.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wydaje postanowienie o wyłączeniu lub odmowie wyłączenia rzecznika dyscyplinarnego od udziału w postępowaniu dyscyplinarnym.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Wyższy przełożony dyscyplinarny wydaje postanowienie o wyłączeniu lub o odmowie wyłączenia przełożonego dyscyplinarnego od udziału w postępowaniu dyscyplinarnym.</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dnia wydania postanowienia, o którym mowa w </w:t>
      </w:r>
      <w:r>
        <w:rPr>
          <w:rFonts w:ascii="Times New Roman"/>
          <w:b w:val="false"/>
          <w:i w:val="false"/>
          <w:color w:val="1b1b1b"/>
          <w:sz w:val="24"/>
          <w:lang w:val="pl-PL"/>
        </w:rPr>
        <w:t>ust. 6</w:t>
      </w:r>
      <w:r>
        <w:rPr>
          <w:rFonts w:ascii="Times New Roman"/>
          <w:b w:val="false"/>
          <w:i w:val="false"/>
          <w:color w:val="000000"/>
          <w:sz w:val="24"/>
          <w:lang w:val="pl-PL"/>
        </w:rPr>
        <w:t>, przełożony dyscyplinarny podejmuje czynności niecierpiące zwłoki.</w:t>
      </w:r>
    </w:p>
    <w:p>
      <w:pPr>
        <w:spacing w:before="80" w:after="0"/>
        <w:ind w:left="0"/>
        <w:jc w:val="left"/>
        <w:textAlignment w:val="auto"/>
      </w:pPr>
      <w:r>
        <w:rPr>
          <w:rFonts w:ascii="Times New Roman"/>
          <w:b/>
          <w:i w:val="false"/>
          <w:color w:val="000000"/>
          <w:sz w:val="24"/>
          <w:lang w:val="pl-PL"/>
        </w:rPr>
        <w:t xml:space="preserve"> Art. 135d.</w:t>
      </w:r>
      <w:r>
        <w:rPr>
          <w:rFonts w:ascii="Times New Roman"/>
          <w:b/>
          <w:i w:val="false"/>
          <w:color w:val="000000"/>
          <w:sz w:val="24"/>
          <w:lang w:val="pl-PL"/>
        </w:rPr>
        <w:t xml:space="preserve"> [Przejęcie postępowania przez wyższego przełożonego dyscyplinarnego lub wyznaczenie innego przełożonego dyscyplinarnego]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wyłączenia przełożonego dyscyplinarnego od udziału w postępowaniu dyscyplinarnym na podstawie </w:t>
      </w:r>
      <w:r>
        <w:rPr>
          <w:rFonts w:ascii="Times New Roman"/>
          <w:b w:val="false"/>
          <w:i w:val="false"/>
          <w:color w:val="1b1b1b"/>
          <w:sz w:val="24"/>
          <w:lang w:val="pl-PL"/>
        </w:rPr>
        <w:t>art. 135c ust. 1</w:t>
      </w:r>
      <w:r>
        <w:rPr>
          <w:rFonts w:ascii="Times New Roman"/>
          <w:b w:val="false"/>
          <w:i w:val="false"/>
          <w:color w:val="000000"/>
          <w:sz w:val="24"/>
          <w:lang w:val="pl-PL"/>
        </w:rPr>
        <w:t xml:space="preserve"> i 2, postępowanie dyscyplinarne przejmuje wyższy przełożony dyscyplinarny albo wyznacza przełożonego dyscyplinarnego z równorzędnej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wyłączenia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od udziału w postępowaniu dyscyplinarnym na podstawie </w:t>
      </w:r>
      <w:r>
        <w:rPr>
          <w:rFonts w:ascii="Times New Roman"/>
          <w:b w:val="false"/>
          <w:i w:val="false"/>
          <w:color w:val="1b1b1b"/>
          <w:sz w:val="24"/>
          <w:lang w:val="pl-PL"/>
        </w:rPr>
        <w:t>art. 135c ust. 1</w:t>
      </w:r>
      <w:r>
        <w:rPr>
          <w:rFonts w:ascii="Times New Roman"/>
          <w:b w:val="false"/>
          <w:i w:val="false"/>
          <w:color w:val="000000"/>
          <w:sz w:val="24"/>
          <w:lang w:val="pl-PL"/>
        </w:rPr>
        <w:t xml:space="preserve"> i 2, postępowanie dyscyplinarne przejmuje jeden z jego zastępców.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wyłączenia rzecznika dyscyplinarnego od udziału w postępowaniu dyscyplinarnym na podstawie </w:t>
      </w:r>
      <w:r>
        <w:rPr>
          <w:rFonts w:ascii="Times New Roman"/>
          <w:b w:val="false"/>
          <w:i w:val="false"/>
          <w:color w:val="1b1b1b"/>
          <w:sz w:val="24"/>
          <w:lang w:val="pl-PL"/>
        </w:rPr>
        <w:t>art. 135c ust. 1</w:t>
      </w:r>
      <w:r>
        <w:rPr>
          <w:rFonts w:ascii="Times New Roman"/>
          <w:b w:val="false"/>
          <w:i w:val="false"/>
          <w:color w:val="000000"/>
          <w:sz w:val="24"/>
          <w:lang w:val="pl-PL"/>
        </w:rPr>
        <w:t xml:space="preserve"> i 2, postępowanie dyscyplinarne przejmuje do prowadzenia inny wyznaczony rzecznik dyscyplinarny.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Do czasu wydania przez przełożonego dyscyplinarnego postanowienia o wyłączeniu rzecznik dyscyplinarny podejmuje wyłącznie czynności niecierpiące zwłoki.</w:t>
      </w:r>
    </w:p>
    <w:p>
      <w:pPr>
        <w:spacing w:before="80" w:after="0"/>
        <w:ind w:left="0"/>
        <w:jc w:val="left"/>
        <w:textAlignment w:val="auto"/>
      </w:pPr>
      <w:r>
        <w:rPr>
          <w:rFonts w:ascii="Times New Roman"/>
          <w:b/>
          <w:i w:val="false"/>
          <w:color w:val="000000"/>
          <w:sz w:val="24"/>
          <w:lang w:val="pl-PL"/>
        </w:rPr>
        <w:t xml:space="preserve"> Art. 135e.</w:t>
      </w:r>
      <w:r>
        <w:rPr>
          <w:rFonts w:ascii="Times New Roman"/>
          <w:b/>
          <w:i w:val="false"/>
          <w:color w:val="000000"/>
          <w:sz w:val="24"/>
          <w:lang w:val="pl-PL"/>
        </w:rPr>
        <w:t xml:space="preserve"> [Przebieg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zbiera materiał dowodowy i podejmuje czynności niezbędne do wyjaśnienia sprawy. W szczególności przesłuchuje świadków, obwinionego i pokrzywdzonego, przeprowadza oględziny, konfrontacje, okazania oraz dokonuje odtworzenia przebiegu stanowiących przedmiot rozpoznania zdarzeń lub ich fragmentów. Z czynności tych sporządza protokoły. Rzecznik dyscyplinarny może także zlecić przeprowadzenie odpowiednich badań.</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czynności innych niż wymienione w </w:t>
      </w:r>
      <w:r>
        <w:rPr>
          <w:rFonts w:ascii="Times New Roman"/>
          <w:b w:val="false"/>
          <w:i w:val="false"/>
          <w:color w:val="1b1b1b"/>
          <w:sz w:val="24"/>
          <w:lang w:val="pl-PL"/>
        </w:rPr>
        <w:t>ust. 1</w:t>
      </w:r>
      <w:r>
        <w:rPr>
          <w:rFonts w:ascii="Times New Roman"/>
          <w:b w:val="false"/>
          <w:i w:val="false"/>
          <w:color w:val="000000"/>
          <w:sz w:val="24"/>
          <w:lang w:val="pl-PL"/>
        </w:rPr>
        <w:t xml:space="preserve"> sporządza się protokół, jeżeli przepis szczególny tego wymaga albo przełożony dyscyplinarny lub rzecznik dyscyplinarny uzna to za potrzebne. W pozostałych przypadkach można ograniczyć się do sporządzenia notatki urzędowej.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Protokół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czynności, jej czasu i miejsca, osób w niej uczestniczących lub obecnych oraz charakteru ich uczestnictwa;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opis przebiegu czynności;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miarę potrzeby: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stwierdzenie innych okoliczności dotyczących przebiegu czynności,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oświadczenia i wnioski uczestników czynności,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pouczenie o uprawnieniach i obowiązkach.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Wyjaśnienia, zeznania, oświadczenia i wnioski oraz stwierdzenia określonych okoliczności przez rzecznika dyscyplinarnego lub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którym mowa w </w:t>
      </w:r>
      <w:r>
        <w:rPr>
          <w:rFonts w:ascii="Times New Roman"/>
          <w:b w:val="false"/>
          <w:i w:val="false"/>
          <w:color w:val="1b1b1b"/>
          <w:sz w:val="24"/>
          <w:lang w:val="pl-PL"/>
        </w:rPr>
        <w:t>ust. 8</w:t>
      </w:r>
      <w:r>
        <w:rPr>
          <w:rFonts w:ascii="Times New Roman"/>
          <w:b w:val="false"/>
          <w:i w:val="false"/>
          <w:color w:val="000000"/>
          <w:sz w:val="24"/>
          <w:lang w:val="pl-PL"/>
        </w:rPr>
        <w:t>, zapisuje się w protokole z możliwą dokładnością, a osoby biorące udział w czynności mają prawo żądać zapisania w protokole z pełną dokładnością wszystkiego, co dotyczy ich praw i interesów.</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Osoby biorące udział w czynności, z której jest sporządzany protokół, a także osoby obecne, po zapoznaniu się z treścią protokołu, podpisują każdą jego stronę. Odmowę zapoznania się z treścią protokołu, a także odmowę lub brak podpisu którejkolwiek osoby należy omówić w protokole.</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w toku postępowania wydaje postanowienia, jeżeli ich wydanie nie jest zastrzeżone do właściwości przełożonego dyscyplinarnego.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Postanowienie wydane w toku postępowania, z wyjątkiem postanowienia o wszczęciu postępowania dyscyplinarnego,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wydającego postanowienie rzecznika dyscyplinarnego lub przełożonego dyscyplinarnego;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 postanowienia;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podstawę prawną wydania postanowienia;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stopień, imię i nazwisko oraz stanowisko służbowe obwinionego;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rozstrzygnięcie;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uzasadnienie faktyczne i prawne;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pouczenie, czy i w jakim trybie przysługuje prawo złożenia zażalenia;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podpis z podaniem stopnia, imienia i nazwiska wydającego postanowienie.</w:t>
      </w:r>
    </w:p>
    <w:p>
      <w:pPr>
        <w:spacing w:before="26" w:after="0"/>
        <w:ind w:left="0"/>
        <w:jc w:val="left"/>
        <w:textAlignment w:val="auto"/>
      </w:pPr>
      <w:r>
        <w:rPr>
          <w:rFonts w:ascii="Times New Roman"/>
          <w:b w:val="false"/>
          <w:i w:val="false"/>
          <w:color w:val="000000"/>
          <w:sz w:val="24"/>
          <w:lang w:val="pl-PL"/>
        </w:rPr>
        <w:t>7a.</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który wydał postanowienie, w przypadku wniesienia zażalenia na to postanowienie, niezwłocznie przekazuje je przełożonemu dyscyplinarnemu wraz z aktami postępowania oraz ze swoim stanowiskiem, nie później jednak niż w terminie 3 dni od dnia, w którym otrzymał zażalenie.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konieczności przeprowadzenia czynności poza miejscowością, w której toczy się postępowanie dyscyplinarne, przełożony dyscyplinarny lub rzecznik dyscyplinarny mogą zwrócić się o ich przeprowadzenie do przełożonego dyscyplinarnego właściwego według miejsca, w którym czynność ma być dokonana. Czynności przeprowadza rzecznik dyscyplinarny wyznaczony przez kierownika tej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Jeżeli czyn będący przedmiotem postępowania dyscyplinarnego jest lub był przedmiotem innego postępowania, w tym postępowania przygotowawczego, przełożony dyscyplinarny lub rzecznik dyscyplinarny mogą zwrócić się do właściwego organu o udostępnienie akt tego postępowania w całości lub w części. Za zgodą tego organu, potrzebne odpisy lub wyciągi z udostępnionych akt włącza się do akt postępowania dyscyplinarnego.</w:t>
      </w:r>
    </w:p>
    <w:p>
      <w:pPr>
        <w:spacing w:before="26" w:after="0"/>
        <w:ind w:left="0"/>
        <w:jc w:val="left"/>
        <w:textAlignment w:val="auto"/>
      </w:pPr>
      <w:r>
        <w:rPr>
          <w:rFonts w:ascii="Times New Roman"/>
          <w:b w:val="false"/>
          <w:i w:val="false"/>
          <w:color w:val="000000"/>
          <w:sz w:val="24"/>
          <w:lang w:val="pl-PL"/>
        </w:rPr>
        <w:t>9a.</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w razie ustalenia na podstawie zebranego materiału dowodowego, że obwinionemu należy zarzucić czyn, który nie był objęty uprzednio wydanym postanowieniem, lub że zachodzi potrzeba istotnej zmiany opisu czynu lub jego kwalifikacji prawnej, występuje do przełożonego dyscyplinarnego z wnioskiem o zmianę lub uzupełnienie zarzutów.</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Jeżeli zebrany materiał dowodowy to uzasadnia, przełożony dyscyplinarny wydaje postanowienie o zmianie lub uzupełnieniu zarzutów.</w:t>
      </w:r>
    </w:p>
    <w:p>
      <w:pPr>
        <w:spacing w:before="80" w:after="0"/>
        <w:ind w:left="0"/>
        <w:jc w:val="left"/>
        <w:textAlignment w:val="auto"/>
      </w:pPr>
      <w:r>
        <w:rPr>
          <w:rFonts w:ascii="Times New Roman"/>
          <w:b/>
          <w:i w:val="false"/>
          <w:color w:val="000000"/>
          <w:sz w:val="24"/>
          <w:lang w:val="pl-PL"/>
        </w:rPr>
        <w:t xml:space="preserve"> Art. 135f.</w:t>
      </w:r>
      <w:r>
        <w:rPr>
          <w:rFonts w:ascii="Times New Roman"/>
          <w:b/>
          <w:i w:val="false"/>
          <w:color w:val="000000"/>
          <w:sz w:val="24"/>
          <w:lang w:val="pl-PL"/>
        </w:rPr>
        <w:t xml:space="preserve"> [Uprawnienia obwinionego]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toku postępowania dyscyplinarnego obwiniony ma prawo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odmowy składania wyjaśnień;</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zgłaszania wniosków dowodowych;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przeglądania akt postępowania dyscyplinarnego oraz sporządzania z nich notatek lub fotokopii;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(utracił moc);</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ustanowienia obrońcy, którym może być policjant, adwokat albo radca prawny;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wnoszenia do przełożonego dyscyplinarnego zażaleń na postanowienia wydane w toku postępowania przez rzecznika dyscyplinarnego, w terminie 3 dni od dnia doręczenia i w przypadkach wskazanych w ustawie; od postanowień wydanych przez przełożonego dyscyplinarnego zażalenie przysługuje do wyższego przełożonego dyscyplinarnego, z zastrzeżeniem </w:t>
      </w:r>
      <w:r>
        <w:rPr>
          <w:rFonts w:ascii="Times New Roman"/>
          <w:b w:val="false"/>
          <w:i w:val="false"/>
          <w:color w:val="1b1b1b"/>
          <w:sz w:val="24"/>
          <w:lang w:val="pl-PL"/>
        </w:rPr>
        <w:t>art. 135k ust. 4</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może, w drodze postanowienia, odmówić udostępnienia akt, jeżeli sprzeciwia się temu dobro postępowania dyscyplinarnego. Na postanowienie przysługuje zażalenie.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Ustanowienie obrońcy uprawnia go do działania w całym postępowaniu dyscyplinarnym, nie wyłączając czynności po uprawomocnieniu się orzeczenia, jeżeli nie zawiera ograniczeń. O zmianie zakresu pełnomocnictwa uprawniającego do działania w postępowaniu dyscyplinarnym lub o jego cofnięciu obwiniony niezwłocznie zawiadamia obrońcę oraz rzecznika dyscyplinarnego.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Obrońca nie może podejmować czynności na niekorzyść obwinionego. Może on zrezygnować z reprezentowania obwinionego w toku postępowania dyscyplinarnego, zawiadamiając o tym obwinionego oraz rzecznika dyscyplinarnego. Do czasu ustanowienia nowego obrońcy, jednak nie dłużej niż 14 dni od dnia zawiadomienia obwinionego, obrońca jest obowiązany podejmować niezbędne czynności.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Udział obrońcy w postępowaniu dyscyplinarnym nie wyłącza osobistego działania w nim obwinionego.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Orzeczenia, postanowienia, zawiadomienia i inne pisma, wydane w toku postępowania dyscyplinarnego, doręcza się obwinionemu oraz obrońcy, jeżeli został ustanowiony. W razie doręczenia obwinionemu i obrońcy w różnych terminach pisma, od którego przysługuje odwołanie lub zażalenie, termin do złożenia odwołania lub zażalenia liczy się od dnia doręczenia, które nastąpiło wcześniej.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Wniosek dowodowy obwiniony zgłasza na piśmie rzecznikowi dyscyplinarnemu, który rozstrzyga o uwzględnieniu wniosku albo odmawia, w drodze postanowienia, uwzględnienia wniosku,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okoliczność, która ma być udowodniona, nie ma znaczenia dla rozstrzygnięcia sprawy albo jest już udowodniona zgodnie z twierdzeniem wnioskodawcy;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dowód jest nieprzydatny do stwierdzenia danej okoliczności lub nie da się przeprowadzić;</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przeprowadzenie dowodu jest niedopuszczalne;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wniosek dowodowy w sposób oczywisty zmierza do przedłużenia postępowania;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wniosek dowodowy został złożony po zakreślonym terminie, o którym wnioskodawca został zawiadomiony.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Na postanowienie w przedmiocie nieuwzględnienia wniosku dowodowego przysługuje zażalenie.</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Nieusprawiedliwiona nieobecność obwinionego w służbie, zwolnienie obwinionego od zajęć służbowych z powodu choroby oraz nieusprawiedliwione niestawiennictwo na wezwanie rzecznika dyscyplinarnego nie wstrzymują biegu postępowania dyscyplinarnego, a czynności, w których jest przewidziany udział obwinionego, nie przeprowadza się albo przeprowadza się w miejscu jego pobytu.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Choroba obwinionego, świadka i innego uczestnika postępowania dyscyplinarnego stwierdzona zwolnieniem lekarskim usprawiedliwia nieobecność tych osób podczas czynności objętych danym postępowaniem przez okresy nie dłuższe niż łącznie 14 dni w ciągu całego postępowania dyscyplinarnego. Usprawiedliwienie nieobecności z powodu choroby za każdy następny jej okres wymaga przedstawienia zaświadczenia wystawionego przez lekarza uprawnionego do wystawiania zaświadczeń potwierdzających niemożność stawienia się na wezwanie lub zawiadomienie organu prowadzącego postępowanie karne.</w:t>
      </w:r>
    </w:p>
    <w:p>
      <w:pPr>
        <w:spacing w:before="80" w:after="0"/>
        <w:ind w:left="0"/>
        <w:jc w:val="left"/>
        <w:textAlignment w:val="auto"/>
      </w:pPr>
      <w:r>
        <w:rPr>
          <w:rFonts w:ascii="Times New Roman"/>
          <w:b/>
          <w:i w:val="false"/>
          <w:color w:val="000000"/>
          <w:sz w:val="24"/>
          <w:lang w:val="pl-PL"/>
        </w:rPr>
        <w:t xml:space="preserve"> Art. 135fa.</w:t>
      </w:r>
      <w:r>
        <w:rPr>
          <w:rFonts w:ascii="Times New Roman"/>
          <w:b/>
          <w:i w:val="false"/>
          <w:color w:val="000000"/>
          <w:sz w:val="24"/>
          <w:lang w:val="pl-PL"/>
        </w:rPr>
        <w:t xml:space="preserve"> [Wydanie orzeczenia bez wszczynania postępowania dyscyplinarnego; wniosek o dobrowolne poddanie się karze dyscyplinarnej]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może wydać orzeczenie bez wszczynania postępowania dyscyplinarnego, jeżeli okoliczności popełnionego czynu i wina policjanta nie budzą wątpliwości oraz nie zachodzi potrzeba wymierzenia kary dyscyplinarnej surowszej niż nagana.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orzeczenie wydaje się po wysłuchaniu policjanta i złożeniu przez niego wyjaśnienia na piśmie oraz wyrażeniu pisemnej zgody na poddanie się karze dyscyplinarnej bez prowadzenia postępowania dyscyplinarnego.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 wszczęciu postępowania dyscyplinarnego do czasu zakończenia pierwszego przesłuchania w charakterze obwinionego obwiniony może złożyć wniosek o dobrowolne poddanie się karze dyscyplinarnej.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może uwzględnić wniosek o dobrowolne poddanie się karze dyscyplinarnej, jeżeli okoliczności popełnienia przewinienia dyscyplinarnego i wina obwinionego nie budzą wątpliwości, a charakter popełnionego przewinienia uzasadnia wymierzenie kary dyscyplinarnej, o której mowa w </w:t>
      </w:r>
      <w:r>
        <w:rPr>
          <w:rFonts w:ascii="Times New Roman"/>
          <w:b w:val="false"/>
          <w:i w:val="false"/>
          <w:color w:val="1b1b1b"/>
          <w:sz w:val="24"/>
          <w:lang w:val="pl-PL"/>
        </w:rPr>
        <w:t>art. 134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Czynności, o których mowa w </w:t>
      </w:r>
      <w:r>
        <w:rPr>
          <w:rFonts w:ascii="Times New Roman"/>
          <w:b w:val="false"/>
          <w:i w:val="false"/>
          <w:color w:val="1b1b1b"/>
          <w:sz w:val="24"/>
          <w:lang w:val="pl-PL"/>
        </w:rPr>
        <w:t>art. 135i ust. 1-6</w:t>
      </w:r>
      <w:r>
        <w:rPr>
          <w:rFonts w:ascii="Times New Roman"/>
          <w:b w:val="false"/>
          <w:i w:val="false"/>
          <w:color w:val="000000"/>
          <w:sz w:val="24"/>
          <w:lang w:val="pl-PL"/>
        </w:rPr>
        <w:t>, nie przeprowadza się.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uwzględnienia wniosku o dobrowolne poddanie się karze dyscyplinarnej przełożony dyscyplinarny wydaje orzeczenie o ukaraniu.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Od orzeczenia o ukaraniu obwinionemu przysługuje odwołanie w terminie 7 dni od dnia doręczenia orzeczenia. Odwołanie składa się do przełożonego dyscyplinarnego, który wydał orzeczenie.</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odmawia przyjęcia odwołania, w drodze postanowienia, jeżeli zostało wniesione po terminie lub przez osobę nieuprawnioną albo jest niedopuszczalne. Postanowienie w tej sprawie jest ostateczne.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odwołania przez obwinionego przełożony dyscyplinarny uchyla orzeczenie o ukaraniu, kontynuuje postępowanie dyscyplinarne i wydaje orzeczenie, o którym mowa w </w:t>
      </w:r>
      <w:r>
        <w:rPr>
          <w:rFonts w:ascii="Times New Roman"/>
          <w:b w:val="false"/>
          <w:i w:val="false"/>
          <w:color w:val="1b1b1b"/>
          <w:sz w:val="24"/>
          <w:lang w:val="pl-PL"/>
        </w:rPr>
        <w:t>art. 135j ust. 1</w:t>
      </w:r>
      <w:r>
        <w:rPr>
          <w:rFonts w:ascii="Times New Roman"/>
          <w:b w:val="false"/>
          <w:i w:val="false"/>
          <w:color w:val="000000"/>
          <w:sz w:val="24"/>
          <w:lang w:val="pl-PL"/>
        </w:rPr>
        <w:t xml:space="preserve">, od którego przysługuje odwołanie w trybie </w:t>
      </w:r>
      <w:r>
        <w:rPr>
          <w:rFonts w:ascii="Times New Roman"/>
          <w:b w:val="false"/>
          <w:i w:val="false"/>
          <w:color w:val="1b1b1b"/>
          <w:sz w:val="24"/>
          <w:lang w:val="pl-PL"/>
        </w:rPr>
        <w:t>art. 135k</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Cofnięcie odwołania, o którym mowa w </w:t>
      </w:r>
      <w:r>
        <w:rPr>
          <w:rFonts w:ascii="Times New Roman"/>
          <w:b w:val="false"/>
          <w:i w:val="false"/>
          <w:color w:val="1b1b1b"/>
          <w:sz w:val="24"/>
          <w:lang w:val="pl-PL"/>
        </w:rPr>
        <w:t>ust. 6</w:t>
      </w:r>
      <w:r>
        <w:rPr>
          <w:rFonts w:ascii="Times New Roman"/>
          <w:b w:val="false"/>
          <w:i w:val="false"/>
          <w:color w:val="000000"/>
          <w:sz w:val="24"/>
          <w:lang w:val="pl-PL"/>
        </w:rPr>
        <w:t>, jest niedopuszczalne.</w:t>
      </w:r>
    </w:p>
    <w:p>
      <w:pPr>
        <w:spacing w:before="80" w:after="0"/>
        <w:ind w:left="0"/>
        <w:jc w:val="left"/>
        <w:textAlignment w:val="auto"/>
      </w:pPr>
      <w:r>
        <w:rPr>
          <w:rFonts w:ascii="Times New Roman"/>
          <w:b/>
          <w:i w:val="false"/>
          <w:color w:val="000000"/>
          <w:sz w:val="24"/>
          <w:lang w:val="pl-PL"/>
        </w:rPr>
        <w:t xml:space="preserve"> Art. 135g.</w:t>
      </w:r>
      <w:r>
        <w:rPr>
          <w:rFonts w:ascii="Times New Roman"/>
          <w:b/>
          <w:i w:val="false"/>
          <w:color w:val="000000"/>
          <w:sz w:val="24"/>
          <w:lang w:val="pl-PL"/>
        </w:rPr>
        <w:t xml:space="preserve"> [Okoliczności uwzględniane w postępowaniu dyscyplinarnym]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i rzecznik dyscyplinarny są obowiązani badać oraz uwzględniać okoliczności przemawiające zarówno na korzyść, jak i na niekorzyść obwinionego.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Obwinionego uważa się za niewinnego, dopóki wina jego nie zostanie udowodniona i stwierdzona prawomocnym orzeczeniem. Niedające się usunąć wątpliwości rozstrzyga się na korzyść obwinionego.</w:t>
      </w:r>
    </w:p>
    <w:p>
      <w:pPr>
        <w:spacing w:before="80" w:after="0"/>
        <w:ind w:left="0"/>
        <w:jc w:val="left"/>
        <w:textAlignment w:val="auto"/>
      </w:pPr>
      <w:r>
        <w:rPr>
          <w:rFonts w:ascii="Times New Roman"/>
          <w:b/>
          <w:i w:val="false"/>
          <w:color w:val="000000"/>
          <w:sz w:val="24"/>
          <w:lang w:val="pl-PL"/>
        </w:rPr>
        <w:t xml:space="preserve"> Art. 135h.</w:t>
      </w:r>
      <w:r>
        <w:rPr>
          <w:rFonts w:ascii="Times New Roman"/>
          <w:b/>
          <w:i w:val="false"/>
          <w:color w:val="000000"/>
          <w:sz w:val="24"/>
          <w:lang w:val="pl-PL"/>
        </w:rPr>
        <w:t xml:space="preserve"> [Termin prowadzenia czynności dowodowych; zawieszenie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Czynności dowodowe w postępowaniu dyscyplinarnym kończy się w terminie miesiąca od dnia wszczęcia tego postępowania. Wyższy przełożony dyscyplinarny, w drodze postanowienia, może przedłużyć termin prowadzenia czynności dowodowych na czas oznaczony do 3 miesięcy.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 drodze postanowienia, może przedłużyć termin prowadzenia czynności dowodowych na czas oznaczony dłuższy niż 3 miesiące.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Przedłużenie terminu następuje na wniosek przełożonego dyscyplinarnego prowadzącego postępowanie dyscyplinarne. Wniosek o przedłużenie terminu prowadzenia czynności dowodowych w postępowaniu dyscyplinarnym składa się nie później niż 5 dni przed upływem tego terminu. Przed wydaniem postanowienia o przedłużeniu terminu prowadzenia czynności dowodowych właściwy do jego wydania wyższy przełożony dyscyplinarny lub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zażądać niezwłocznego przekazania akt postępowania.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może zawiesić postępowanie dyscyplinarne, w drodze postanowienia, z powodu zaistnienia długotrwałej przeszkody uniemożliwiającej prowadzenie postępowania.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zawiesza postępowanie dyscyplinarne z ostatnim dniem pełnienia służby w jednostce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przekazuje materiały postępowania dyscyplinarnego przełożonemu dyscyplinarnemu w nowym miejscu służby obwinionego.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postanowienie o zawieszeniu postępowania dyscyplinarnego obwinionemu i pokrzywdzonemu przysługuje zażalenie, z wyjątkiem postanowienia, o którym mowa w </w:t>
      </w:r>
      <w:r>
        <w:rPr>
          <w:rFonts w:ascii="Times New Roman"/>
          <w:b w:val="false"/>
          <w:i w:val="false"/>
          <w:color w:val="1b1b1b"/>
          <w:sz w:val="24"/>
          <w:lang w:val="pl-PL"/>
        </w:rPr>
        <w:t>ust. 3a</w:t>
      </w:r>
      <w:r>
        <w:rPr>
          <w:rFonts w:ascii="Times New Roman"/>
          <w:b w:val="false"/>
          <w:i w:val="false"/>
          <w:color w:val="000000"/>
          <w:sz w:val="24"/>
          <w:lang w:val="pl-PL"/>
        </w:rPr>
        <w:t xml:space="preserve">. Jeżeli postanowienie wydał minister właściwy do spraw wewnętrznych albo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zażalenie nie przysługuje, jednak obwiniony i pokrzywdzony mogą zwrócić się odpowiednio do ministra właściwego do spraw wewnętrznych albo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wnioskiem o ponowne rozpatrzenie sprawy.</w:t>
      </w:r>
    </w:p>
    <w:p>
      <w:pPr>
        <w:spacing w:before="26" w:after="0"/>
        <w:ind w:left="0"/>
        <w:jc w:val="left"/>
        <w:textAlignment w:val="auto"/>
      </w:pPr>
      <w:r>
        <w:rPr>
          <w:rFonts w:ascii="Times New Roman"/>
          <w:b w:val="false"/>
          <w:i w:val="false"/>
          <w:color w:val="000000"/>
          <w:sz w:val="24"/>
          <w:lang w:val="pl-PL"/>
        </w:rPr>
        <w:t>3c.</w:t>
      </w:r>
      <w:r>
        <w:rPr>
          <w:rFonts w:ascii="Times New Roman"/>
          <w:b w:val="false"/>
          <w:i w:val="false"/>
          <w:color w:val="000000"/>
          <w:sz w:val="24"/>
          <w:lang w:val="pl-PL"/>
        </w:rPr>
        <w:t xml:space="preserve"> </w:t>
      </w:r>
      <w:r>
        <w:rPr>
          <w:rFonts w:ascii="Times New Roman"/>
          <w:b w:val="false"/>
          <w:i w:val="false"/>
          <w:color w:val="000000"/>
          <w:sz w:val="24"/>
          <w:lang w:val="pl-PL"/>
        </w:rPr>
        <w:t>Zawieszenie postępowania dyscyplinarnego wstrzymuje bieg terminów.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dyscyplinarny wydaje postanowienie o podjęciu zawieszonego postępowania dyscyplinarnego po ustaniu przeszkody, o której mowa w </w:t>
      </w:r>
      <w:r>
        <w:rPr>
          <w:rFonts w:ascii="Times New Roman"/>
          <w:b w:val="false"/>
          <w:i w:val="false"/>
          <w:color w:val="1b1b1b"/>
          <w:sz w:val="24"/>
          <w:lang w:val="pl-PL"/>
        </w:rPr>
        <w:t>ust. 3</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Postanowienie o podjęciu zawieszonego postępowania dyscyplinarnego w sprawie obwinionego przeniesionego do innej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wydaje się niezwłocznie po otrzymaniu materiałów postępowania dyscyplinarnego wszczętego w poprzednim miejscu służby obwinionego.</w:t>
      </w:r>
    </w:p>
    <w:p>
      <w:pPr>
        <w:spacing w:before="80" w:after="0"/>
        <w:ind w:left="0"/>
        <w:jc w:val="left"/>
        <w:textAlignment w:val="auto"/>
      </w:pPr>
      <w:r>
        <w:rPr>
          <w:rFonts w:ascii="Times New Roman"/>
          <w:b/>
          <w:i w:val="false"/>
          <w:color w:val="000000"/>
          <w:sz w:val="24"/>
          <w:lang w:val="pl-PL"/>
        </w:rPr>
        <w:t xml:space="preserve"> Art. 135ha.</w:t>
      </w:r>
      <w:r>
        <w:rPr>
          <w:rFonts w:ascii="Times New Roman"/>
          <w:b/>
          <w:i w:val="false"/>
          <w:color w:val="000000"/>
          <w:sz w:val="24"/>
          <w:lang w:val="pl-PL"/>
        </w:rPr>
        <w:t xml:space="preserve"> [Wyłączenie czynu do odrębnego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przeciwko obwinionemu jest prowadzone postępowanie dyscyplinarne obejmujące zarzuty popełnienia dwóch lub więcej czynów, a zebrane na danym etapie postępowania dowody dają podstawy do uznania obwinionego winnym popełnienia jednego z zarzuconych mu czynów, przełożony dyscyplinarny może, w drodze postanowienia, wyłączyć ten czyn do odrębnego postępowania dyscyplinarnego, bez względu na to, czy wyjaśniono wszystkie okoliczności dotyczące pozostałych czynów objętych postępowaniem.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w:t>
      </w:r>
      <w:r>
        <w:rPr>
          <w:rFonts w:ascii="Times New Roman"/>
          <w:b w:val="false"/>
          <w:i w:val="false"/>
          <w:color w:val="000000"/>
          <w:sz w:val="24"/>
          <w:lang w:val="pl-PL"/>
        </w:rPr>
        <w:t>, zebrane w toku postępowania dyscyplinarnego dowody dotyczące wyłączonego czynu stają się dowodami odrębnego postępowania dyscyplinarnego.</w:t>
      </w:r>
    </w:p>
    <w:p>
      <w:pPr>
        <w:spacing w:before="80" w:after="0"/>
        <w:ind w:left="0"/>
        <w:jc w:val="left"/>
        <w:textAlignment w:val="auto"/>
      </w:pPr>
      <w:r>
        <w:rPr>
          <w:rFonts w:ascii="Times New Roman"/>
          <w:b/>
          <w:i w:val="false"/>
          <w:color w:val="000000"/>
          <w:sz w:val="24"/>
          <w:lang w:val="pl-PL"/>
        </w:rPr>
        <w:t xml:space="preserve"> Art. 135hb.</w:t>
      </w:r>
      <w:r>
        <w:rPr>
          <w:rFonts w:ascii="Times New Roman"/>
          <w:b/>
          <w:i w:val="false"/>
          <w:color w:val="000000"/>
          <w:sz w:val="24"/>
          <w:lang w:val="pl-PL"/>
        </w:rPr>
        <w:t xml:space="preserve"> [Prostowanie oczywistych omyłek pisarskich i rachunkowych]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Oczywiste omyłki pisarskie i rachunkowe w orzeczeniu lub postanowieniu można sprostować w każdym czasie w drodze postanowienia.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Sprostowanie oczywistych omyłek pisarskich i rachunkowych w protokołach sporządzanych w toku postępowania dyscyplinarnego wymaga opisania tych omyłek przez osobę sporządzającą protokół przed jego podpisaniem. W przypadku ujawnienia omyłek pisarskich lub rachunkowych po podpisaniu protokołu prostuje się je w drodze postanowienia.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postanowień,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odwołanie nie przysługuje.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Sprostowanie omyłek pisarskich i rachunkowych następuje z urzędu albo na wniosek pokrzywdzonego, ukaranego lub obwinionego albo, w przypadku jego śmierci, na wniosek jego małżonka, krewnych w linii prostej, rodzeństwa, przysposabiającego lub przysposobionego.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Sprostowania dokonuje przełożony dyscyplinarny lub rzecznik dyscyplinarny, który popełnił omyłkę.</w:t>
      </w:r>
    </w:p>
    <w:p>
      <w:pPr>
        <w:spacing w:before="80" w:after="0"/>
        <w:ind w:left="0"/>
        <w:jc w:val="left"/>
        <w:textAlignment w:val="auto"/>
      </w:pPr>
      <w:r>
        <w:rPr>
          <w:rFonts w:ascii="Times New Roman"/>
          <w:b/>
          <w:i w:val="false"/>
          <w:color w:val="000000"/>
          <w:sz w:val="24"/>
          <w:lang w:val="pl-PL"/>
        </w:rPr>
        <w:t xml:space="preserve"> Art. 135i.</w:t>
      </w:r>
      <w:r>
        <w:rPr>
          <w:rFonts w:ascii="Times New Roman"/>
          <w:b/>
          <w:i w:val="false"/>
          <w:color w:val="000000"/>
          <w:sz w:val="24"/>
          <w:lang w:val="pl-PL"/>
        </w:rPr>
        <w:t xml:space="preserve"> [Zapoznanie obwinionego z aktami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po przeprowadzeniu czynności dowodowych i uznaniu, że zostały wyjaśnione wszystkie istotne okoliczności sprawy, zapoznaje obwinionego z aktami postępowania dyscyplinarnego.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Obrońca może zapoznać się z aktami postępowania dyscyplinarnego, o których mowa w </w:t>
      </w:r>
      <w:r>
        <w:rPr>
          <w:rFonts w:ascii="Times New Roman"/>
          <w:b w:val="false"/>
          <w:i w:val="false"/>
          <w:color w:val="1b1b1b"/>
          <w:sz w:val="24"/>
          <w:lang w:val="pl-PL"/>
        </w:rPr>
        <w:t>ust. 1</w:t>
      </w:r>
      <w:r>
        <w:rPr>
          <w:rFonts w:ascii="Times New Roman"/>
          <w:b w:val="false"/>
          <w:i w:val="false"/>
          <w:color w:val="000000"/>
          <w:sz w:val="24"/>
          <w:lang w:val="pl-PL"/>
        </w:rPr>
        <w:t>, nie później niż do dnia zapoznania obwinionego z tymi aktami.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 czynności zapoznania z aktami postępowania dyscyplinarnego sporządza się protokół.</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Odmowa zapoznania się z aktami postępowania lub złożenia podpisu stwierdzającego tę okoliczność nie wstrzymuje postępowania. Rzecznik dyscyplinarny dokonuje wzmianki o odmowie w aktach postępowania. Nieusprawiedliwione niestawienie się obwinionego lub jego obrońcy na czynność zapoznania się z aktami postępowania dyscyplinarnego jest równoznaczne z odmową skorzystania z prawa do zapoznania się z tymi aktami.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Obwiniony ma prawo w terminie 3 dni od dnia zapoznania się z aktami postępowania dyscyplinarnego zgłosić wniosek o ich uzupełnienie. Na wydane przez rzecznika dyscyplinarnego postanowienie o odmowie uzupełnienia akt postępowania dyscyplinarnego obwinionemu służy prawo złożenia zażalenia.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Obwiniony ma prawo w terminie 3 dni od dnia zapoznania się z uzupełnionymi aktami postępowania dyscyplinarnego zgłosić wniosek o ich uzupełnienie w zakresie wynikającym z przeprowadzonych czynności dowodowych uzupełniających akta tego postępowania.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Rzecznik dyscyplinarny, po zapoznaniu obwinionego z aktami postępowania dyscyplinarnego, wydaje postanowienie o zakończeniu czynności dowodowych oraz w terminie 7 dni od dnia zakończenia czynności dowodowych sporządza sprawozdanie, które: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wskazuje prowadzącego postępowanie i przełożonego dyscyplinarnego, który wydał postanowienie o wszczęciu postępowania dyscyplinarnego;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wskazuje obwinionego oraz określa zarzucane mu przewinienie dyscyplinarne, z opisem stanu faktycznego ustalonym na podstawie zebranych dowodów;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przedstawia wnioski dotyczące uniewinnienia, odstąpienia od ukarania lub wymierzenia kary albo umorzenia postępowania.</w:t>
      </w:r>
    </w:p>
    <w:p>
      <w:pPr>
        <w:spacing w:before="80" w:after="0"/>
        <w:ind w:left="0"/>
        <w:jc w:val="left"/>
        <w:textAlignment w:val="auto"/>
      </w:pPr>
      <w:r>
        <w:rPr>
          <w:rFonts w:ascii="Times New Roman"/>
          <w:b/>
          <w:i w:val="false"/>
          <w:color w:val="000000"/>
          <w:sz w:val="24"/>
          <w:lang w:val="pl-PL"/>
        </w:rPr>
        <w:t xml:space="preserve"> Art. 135j.</w:t>
      </w:r>
      <w:r>
        <w:rPr>
          <w:rFonts w:ascii="Times New Roman"/>
          <w:b/>
          <w:i w:val="false"/>
          <w:color w:val="000000"/>
          <w:sz w:val="24"/>
          <w:lang w:val="pl-PL"/>
        </w:rPr>
        <w:t xml:space="preserve"> [Orzeczenie przełożonego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podstawie zebranego w postępowaniu materiału dowodowego przełożony dyscyplinarny wydaje orzeczenie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uniewinnieniu, jeżeli przeprowadzone postępowanie nie potwierdziło zarzutów stawianych obwinionemu,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uznaniu winnym popełnienia czynu, za który obwiniony ponosi odpowiedzialność dyscyplinarną, i o wymierzeniu kary dyscyplinarnej,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uznaniu winnym popełnienia czynu, za który obwiniony ponosi odpowiedzialność dyscyplinarną, i o odstąpieniu od wymierzenia kary dyscyplinarnej,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umorzeniu postępowania.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w orzeczeniu może zmienić opis czynu lub jego kwalifikację prawną wyłącznie w granicach czynu zarzucanego obwinionemu i jego kwalifikacji prawnej.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Orzeczenie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przełożonego dyscyplinarnego;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wydania orzeczenia;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stopień, imię i nazwisko oraz stanowisko służbowe obwinionego;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opis przewinienia dyscyplinarnego zarzucanego obwinionemu wraz z kwalifikacją prawną;</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rozstrzygnięcie o uniewinnieniu, stwierdzeniu winy i odstąpieniu od ukarania lub wymierzeniu kary dyscyplinarnej albo umorzeniu postępowania dyscyplinarnego;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uzasadnienie faktyczne i prawne orzeczenia;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pouczenie o prawie, terminie i trybie wniesienia odwołania;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podpis, z podaniem stopnia, imienia i nazwiska przełożonego dyscyplinarnego, oraz pieczęć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przełożony dyscyplinarny uzna, że w przekazanych mu aktach postępowania dyscyplinarnego są istotne braki, w terminie 14 dni od dnia przekazania mu akt wydaje postanowienie o uchyleniu postanowienia o zakończeniu czynności dowodowych i zwraca sprawę rzecznikowi dyscyplinarnemu w celu usunięcia stwierdzonych braków w materiale dowodowym.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w dniu wydania orzeczenia zachodzi okoliczność uzasadniająca umorzenie postępowania w części, o umorzeniu rozstrzyga się w tym orzeczeniu.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może odstąpić od ukarania, jeżeli stopień winy lub stopień szkodliwości przewinienia dyscyplinarnego dla służby nie jest znaczny, a właściwości i warunki osobiste policjanta oraz dotychczasowy przebieg służby uzasadniają przypuszczenie, że pomimo odstąpienia od ukarania będzie on przestrzegał dyscypliny służbowej oraz zasad etyki zawodowej.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Orzeczenie, o którym mowa w </w:t>
      </w:r>
      <w:r>
        <w:rPr>
          <w:rFonts w:ascii="Times New Roman"/>
          <w:b w:val="false"/>
          <w:i w:val="false"/>
          <w:color w:val="1b1b1b"/>
          <w:sz w:val="24"/>
          <w:lang w:val="pl-PL"/>
        </w:rPr>
        <w:t>ust. 1</w:t>
      </w:r>
      <w:r>
        <w:rPr>
          <w:rFonts w:ascii="Times New Roman"/>
          <w:b w:val="false"/>
          <w:i w:val="false"/>
          <w:color w:val="000000"/>
          <w:sz w:val="24"/>
          <w:lang w:val="pl-PL"/>
        </w:rPr>
        <w:t>, wraz z uzasadnieniem sporządza się na piśmie nie później niż w terminie 14 dni od dnia wydania postanowienia o zakończeniu czynności dowodowych.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Orzeczenie, o którym mowa w </w:t>
      </w:r>
      <w:r>
        <w:rPr>
          <w:rFonts w:ascii="Times New Roman"/>
          <w:b w:val="false"/>
          <w:i w:val="false"/>
          <w:color w:val="1b1b1b"/>
          <w:sz w:val="24"/>
          <w:lang w:val="pl-PL"/>
        </w:rPr>
        <w:t>ust. 1</w:t>
      </w:r>
      <w:r>
        <w:rPr>
          <w:rFonts w:ascii="Times New Roman"/>
          <w:b w:val="false"/>
          <w:i w:val="false"/>
          <w:color w:val="000000"/>
          <w:sz w:val="24"/>
          <w:lang w:val="pl-PL"/>
        </w:rPr>
        <w:t>, doręcza się niezwłocznie obwinionemu.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przełożony dyscyplinarny, o którym mowa w </w:t>
      </w:r>
      <w:r>
        <w:rPr>
          <w:rFonts w:ascii="Times New Roman"/>
          <w:b w:val="false"/>
          <w:i w:val="false"/>
          <w:color w:val="1b1b1b"/>
          <w:sz w:val="24"/>
          <w:lang w:val="pl-PL"/>
        </w:rPr>
        <w:t>art. 133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uzna, że należy wymierzyć karę dyscyplinarną, do której wymierzenia nie jest uprawniony, wniosek w tej sprawie wraz z aktami postępowania dyscyplinarnego przesyła przełożonemu dyscyplinarnemu uprawnionemu do wymierzenia tej kary.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zamiaru wymierzenia kary wydalenia ze służby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przełożony dyscyplinarny, przed wydaniem orzeczenia dyscyplinarnego, wzywa obwinionego do raportu w celu wysłuchania go. W raporcie uczestniczy rzecznik dyscyplinarny. O terminie raportu należy zawiadomić wskazaną przez obwinionego, w terminie 3 dni od dnia doręczenia wezwania w sprawie, zakładową organizację związkową. Przedstawiciel zakładowej organizacji związkowej będący policjantem może uczestniczyć w raporcie, chyba że obwiniony nie wyrazi na to zgody. Obwinionemu oraz zakładowej organizacji związkowej, w przypadku gdy obwiniony wyraził zgodę na udział jej przedstawiciela w raporcie, doręcza się sprawozdanie w terminie umożliwiającym zapoznanie się z nim przed raportem.</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9</w:t>
      </w:r>
      <w:r>
        <w:rPr>
          <w:rFonts w:ascii="Times New Roman"/>
          <w:b w:val="false"/>
          <w:i w:val="false"/>
          <w:color w:val="000000"/>
          <w:sz w:val="24"/>
          <w:lang w:val="pl-PL"/>
        </w:rPr>
        <w:t xml:space="preserve"> nie stosuje się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tymczasowego aresztowania obwinionego;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odmowy obwinionego stawienia się do raportu lub nieusprawiedliwionej nieobecności w wyznaczonym terminie raportu;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zaistnienia innej przeszkody uniemożliwiającej obwinionemu stawienie się do raportu w terminie 14 dni od dnia doręczenia postanowienia o zakończeniu czynności dowodowych.</w:t>
      </w:r>
    </w:p>
    <w:p>
      <w:pPr>
        <w:spacing w:before="80" w:after="0"/>
        <w:ind w:left="0"/>
        <w:jc w:val="left"/>
        <w:textAlignment w:val="auto"/>
      </w:pPr>
      <w:r>
        <w:rPr>
          <w:rFonts w:ascii="Times New Roman"/>
          <w:b/>
          <w:i w:val="false"/>
          <w:color w:val="000000"/>
          <w:sz w:val="24"/>
          <w:lang w:val="pl-PL"/>
        </w:rPr>
        <w:t xml:space="preserve"> Art. 135ja.</w:t>
      </w:r>
      <w:r>
        <w:rPr>
          <w:rFonts w:ascii="Times New Roman"/>
          <w:b/>
          <w:i w:val="false"/>
          <w:color w:val="000000"/>
          <w:sz w:val="24"/>
          <w:lang w:val="pl-PL"/>
        </w:rPr>
        <w:t xml:space="preserve"> [Umorzenie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umarza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nastąpiło przedawnienie wymierzenia kary dyscyplinarnej;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postępowanie dyscyplinarne wszczęto po upływie terminu, o którym mowa w </w:t>
      </w:r>
      <w:r>
        <w:rPr>
          <w:rFonts w:ascii="Times New Roman"/>
          <w:b w:val="false"/>
          <w:i w:val="false"/>
          <w:color w:val="1b1b1b"/>
          <w:sz w:val="24"/>
          <w:lang w:val="pl-PL"/>
        </w:rPr>
        <w:t>art. 135 ust. 3</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ustalono, że czyn stanowiący przewinienie dyscyplinarne przypisany obwinionemu nie wypełnia znamion czynu stanowiącego przewinienie dyscyplinarne;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obwiniony zmarł lub został uznany za zaginionego;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obwiniony przestał podlegać orzecznictwu dyscyplinarnemu;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w sprawie tego samego czynu zarzuconego obwinionemu zostało prawomocnie zakończone albo, wszczęte wcześniej, toczy się.</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można umorzyć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długotrwałej choroby obwinionego;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wycofania wniosku, o którym mowa w </w:t>
      </w:r>
      <w:r>
        <w:rPr>
          <w:rFonts w:ascii="Times New Roman"/>
          <w:b w:val="false"/>
          <w:i w:val="false"/>
          <w:color w:val="1b1b1b"/>
          <w:sz w:val="24"/>
          <w:lang w:val="pl-PL"/>
        </w:rPr>
        <w:t>art. 134i ust. 1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Orzeczenia o umorzeniu postępowania z uwagi na przedawnienie karalności nie wydaje się, w przypadku gdy zebrane dowody uzasadniają uniewinnienie obwinionego od popełnienia zarzucanego mu czynu.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przywrócenia do służby policjanta, wobec którego w dniu jego zwolnienia ze służby postępowanie dyscyplinarne zostało umorzone na podstawie przesłanki, o której mowa w </w:t>
      </w:r>
      <w:r>
        <w:rPr>
          <w:rFonts w:ascii="Times New Roman"/>
          <w:b w:val="false"/>
          <w:i w:val="false"/>
          <w:color w:val="1b1b1b"/>
          <w:sz w:val="24"/>
          <w:lang w:val="pl-PL"/>
        </w:rPr>
        <w:t>ust. 1 pkt 5</w:t>
      </w:r>
      <w:r>
        <w:rPr>
          <w:rFonts w:ascii="Times New Roman"/>
          <w:b w:val="false"/>
          <w:i w:val="false"/>
          <w:color w:val="000000"/>
          <w:sz w:val="24"/>
          <w:lang w:val="pl-PL"/>
        </w:rPr>
        <w:t>, przełożony dyscyplinarny wydaje postanowienie o uchyleniu orzeczenia o umorzeniu tego postępowania dyscyplinarnego, o ile nie nastąpiło przedawnienie wymierzenia kary dyscyplinarnej za czyn będący przedmiotem tego postępowania, oraz wyznacza rzecznika dyscyplinarnego do prowadzenia postępowania dyscyplinarnego.</w:t>
      </w:r>
    </w:p>
    <w:p>
      <w:pPr>
        <w:spacing w:before="80" w:after="0"/>
        <w:ind w:left="0"/>
        <w:jc w:val="left"/>
        <w:textAlignment w:val="auto"/>
      </w:pPr>
      <w:r>
        <w:rPr>
          <w:rFonts w:ascii="Times New Roman"/>
          <w:b/>
          <w:i w:val="false"/>
          <w:color w:val="000000"/>
          <w:sz w:val="24"/>
          <w:lang w:val="pl-PL"/>
        </w:rPr>
        <w:t xml:space="preserve"> Art. 135k.</w:t>
      </w:r>
      <w:r>
        <w:rPr>
          <w:rFonts w:ascii="Times New Roman"/>
          <w:b/>
          <w:i w:val="false"/>
          <w:color w:val="000000"/>
          <w:sz w:val="24"/>
          <w:lang w:val="pl-PL"/>
        </w:rPr>
        <w:t xml:space="preserve"> [Dwuinstancyjność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jest dwuinstancyjne. Od orzeczenia wydanego w pierwszej instancji obwinionemu przysługuje odwołanie w terminie 7 dni od dnia doręczenia orzeczenia.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Odwołanie składa się do wyższego przełożonego dyscyplinarnego za pośrednictwem przełożonego, który wydał orzeczenie w pierwszej instancji.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Wyższy przełożony dyscyplinarny odmawia przyjęcia odwołania, w drodze postanowienia, jeżeli zostało wniesione po terminie lub przez osobę nieuprawnioną albo jest niedopuszczalne. Postanowienie w tej sprawie jest ostateczne.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orzeczenie lub postanowienie w pierwszej instancji wydał minister właściwy do spraw wewnętrznych lub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odwołanie lub zażalenie nie przysługuje. Obwiniony może jednak w terminie,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zwrócić się do ministra właściwego do spraw wewnętrznych lub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wnioskiem o ponowne rozpatrzenie sprawy; do wniosku tego stosuje się odpowiednio przepisy dotyczące odwołań od orzeczeń.</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który wydał orzeczenie lub postanowienie w pierwszej instancji, w przypadku wniesienia odwołania lub zażalenia niezwłocznie przekazuje je wyższemu przełożonemu dyscyplinarnemu wraz z aktami postępowania, aktami osobowymi obwinionego oraz ze swoim stanowiskiem, nie później jednak niż w terminie 14 dni od dnia, w którym otrzymał odwołanie lub zażalenie.</w:t>
      </w:r>
    </w:p>
    <w:p>
      <w:pPr>
        <w:spacing w:before="80" w:after="0"/>
        <w:ind w:left="0"/>
        <w:jc w:val="left"/>
        <w:textAlignment w:val="auto"/>
      </w:pPr>
      <w:r>
        <w:rPr>
          <w:rFonts w:ascii="Times New Roman"/>
          <w:b/>
          <w:i w:val="false"/>
          <w:color w:val="000000"/>
          <w:sz w:val="24"/>
          <w:lang w:val="pl-PL"/>
        </w:rPr>
        <w:t xml:space="preserve"> Art. 135l.</w:t>
      </w:r>
      <w:r>
        <w:rPr>
          <w:rFonts w:ascii="Times New Roman"/>
          <w:b/>
          <w:i w:val="false"/>
          <w:color w:val="000000"/>
          <w:sz w:val="24"/>
          <w:lang w:val="pl-PL"/>
        </w:rPr>
        <w:t xml:space="preserve"> [Rozpoznanie sprawy w postępowaniu odwoławczym]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postępowaniu odwoławczym rozpoznanie sprawy następuje na podstawie stanu faktycznego ustalonego w postępowaniu dyscyplinarnym. Jeżeli jest to potrzebne do prawidłowego wydania orzeczenia, wyższy przełożony dyscyplinarny może uzupełnić materiał dowodowy, zlecając rzecznikowi dyscyplinarnemu prowadzącemu postępowanie dyscyplinarne wykonanie czynności dowodowych, określając ich zakres.</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materiałami uzyskanymi w wyniku czynności dowodowych,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rzecznik dyscyplinarny zapoznaje obwinionego. W terminie 3 dni od dnia zapoznania obwiniony ma prawo zgłoszenia wyższemu przełożonemu dyscyplinarnemu,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uwag dotyczących przeprowadzonych czynności dowodowych. Przepisy </w:t>
      </w:r>
      <w:r>
        <w:rPr>
          <w:rFonts w:ascii="Times New Roman"/>
          <w:b w:val="false"/>
          <w:i w:val="false"/>
          <w:color w:val="1b1b1b"/>
          <w:sz w:val="24"/>
          <w:lang w:val="pl-PL"/>
        </w:rPr>
        <w:t>art. 135i ust. 1-4</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135m.</w:t>
      </w:r>
      <w:r>
        <w:rPr>
          <w:rFonts w:ascii="Times New Roman"/>
          <w:b/>
          <w:i w:val="false"/>
          <w:color w:val="000000"/>
          <w:sz w:val="24"/>
          <w:lang w:val="pl-PL"/>
        </w:rPr>
        <w:t xml:space="preserve"> [Komisja do zbadania zaskarżonego orzeczenia]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Wyższy przełożony dyscyplinarny w terminie 7 dni od dnia wniesienia odwołania może powołać komisję do zbadania zaskarżonego orzeczenia, zwaną dalej "komisją". W przypadku odwołania od orzeczenia o ukaraniu karą, o której mowa w </w:t>
      </w:r>
      <w:r>
        <w:rPr>
          <w:rFonts w:ascii="Times New Roman"/>
          <w:b w:val="false"/>
          <w:i w:val="false"/>
          <w:color w:val="1b1b1b"/>
          <w:sz w:val="24"/>
          <w:lang w:val="pl-PL"/>
        </w:rPr>
        <w:t>art. 134 pkt 4-7</w:t>
      </w:r>
      <w:r>
        <w:rPr>
          <w:rFonts w:ascii="Times New Roman"/>
          <w:b w:val="false"/>
          <w:i w:val="false"/>
          <w:color w:val="000000"/>
          <w:sz w:val="24"/>
          <w:lang w:val="pl-PL"/>
        </w:rPr>
        <w:t>, wyższy przełożony dyscyplinarny jest obowiązany powołać komisję.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Komisja składa się z trzech oficerów w służbie stałej, z których dwóch wyznacza wyższy przełożony dyscyplinarny, a jednego wskazana przez obwinionego zakładowa organizacja związkowa.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 wyznaczeniu przedstawiciela związku zawodowego do składu komisji zakładowa organizacja związkowa zawiadamia wyższego przełożonego dyscyplinarnego w terminie 7 dni od dnia otrzymania zawiadomienia o powołaniu takiej komisji. W przypadku niewyznaczenia przedstawiciela związku zawodowego, trzeciego członka komisji wyznacza wyższy przełożony dyscyplinarny.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Wyższy przełożony dyscyplinarny wyznacza przewodniczącego spośród członków komisji.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135c ust. 1-3</w:t>
      </w:r>
      <w:r>
        <w:rPr>
          <w:rFonts w:ascii="Times New Roman"/>
          <w:b w:val="false"/>
          <w:i w:val="false"/>
          <w:color w:val="000000"/>
          <w:sz w:val="24"/>
          <w:lang w:val="pl-PL"/>
        </w:rPr>
        <w:t xml:space="preserve"> stosuje się odpowiednio do członków komisji.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Komisja może wysłuchać rzecznika dyscyplinarnego, obwinionego lub jego obrońcę.</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Niestawiennictwo prawidłowo zawiadomionych: rzecznika dyscyplinarnego, obwinionego lub jego obrońcy nie wstrzymuje rozpoznawania sprawy.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Komisja może wystąpić do wyższego przełożonego dyscyplinarnego o uzupełnienie materiału dowodowego w trybie </w:t>
      </w:r>
      <w:r>
        <w:rPr>
          <w:rFonts w:ascii="Times New Roman"/>
          <w:b w:val="false"/>
          <w:i w:val="false"/>
          <w:color w:val="1b1b1b"/>
          <w:sz w:val="24"/>
          <w:lang w:val="pl-PL"/>
        </w:rPr>
        <w:t>art. 135l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135n.</w:t>
      </w:r>
      <w:r>
        <w:rPr>
          <w:rFonts w:ascii="Times New Roman"/>
          <w:b/>
          <w:i w:val="false"/>
          <w:color w:val="000000"/>
          <w:sz w:val="24"/>
          <w:lang w:val="pl-PL"/>
        </w:rPr>
        <w:t xml:space="preserve"> [Sprawozdanie komisji]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przeprowadzonych czynności komisja sporządza sprawozdanie wraz z wnioskiem dotyczącym sposobu załatwienia odwołania.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Komisja przedstawia wyższemu przełożonemu dyscyplinarnemu sprawozdanie, o którym mowa w </w:t>
      </w:r>
      <w:r>
        <w:rPr>
          <w:rFonts w:ascii="Times New Roman"/>
          <w:b w:val="false"/>
          <w:i w:val="false"/>
          <w:color w:val="1b1b1b"/>
          <w:sz w:val="24"/>
          <w:lang w:val="pl-PL"/>
        </w:rPr>
        <w:t>ust. 1</w:t>
      </w:r>
      <w:r>
        <w:rPr>
          <w:rFonts w:ascii="Times New Roman"/>
          <w:b w:val="false"/>
          <w:i w:val="false"/>
          <w:color w:val="000000"/>
          <w:sz w:val="24"/>
          <w:lang w:val="pl-PL"/>
        </w:rPr>
        <w:t>, w terminie 21 dni od dnia jej powołania.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Rozpatrzenie odwołania przez wyższego przełożonego dyscyplinarnego następuje w terminie 30 dni od dnia wpływu odwołania, a w przypadku powołania komisji - w terminie 14 dni od dnia otrzymania sprawozdania,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Wyższy przełożony dyscyplinarny może zaskarżone orzeczenie: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utrzymać w mocy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uchylić w całości albo w części i w tym zakresie uniewinnić obwinionego, odstąpić od ukarania, względnie wymierzyć inną karę dyscyplinarną albo umorzyć postępowanie, albo uchylając to orzeczenie - umorzyć postępowanie dyscyplinarne pierwszej instancji, albo;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uchylić w całości i przekazać sprawę do ponownego rozpatrzenia przez przełożonego dyscyplinarnego, gdy rozstrzygnięcie sprawy wymaga przeprowadzenia czynności dowodowych w całości lub w znacznej części.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Postępowanie odwoławcze umarza się w przypadku cofnięcia odwołania.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postępowaniu odwoławczym wyższy przełożony dyscyplinarny nie może wymierzyć surowszej kary dyscyplinarnej, chyba że zaskarżone orzeczenie rażąco narusza prawo lub interes służby.</w:t>
      </w:r>
    </w:p>
    <w:p>
      <w:pPr>
        <w:spacing w:before="80" w:after="0"/>
        <w:ind w:left="0"/>
        <w:jc w:val="left"/>
        <w:textAlignment w:val="auto"/>
      </w:pPr>
      <w:r>
        <w:rPr>
          <w:rFonts w:ascii="Times New Roman"/>
          <w:b/>
          <w:i w:val="false"/>
          <w:color w:val="000000"/>
          <w:sz w:val="24"/>
          <w:lang w:val="pl-PL"/>
        </w:rPr>
        <w:t xml:space="preserve"> Art. 135o.</w:t>
      </w:r>
      <w:r>
        <w:rPr>
          <w:rFonts w:ascii="Times New Roman"/>
          <w:b/>
          <w:i w:val="false"/>
          <w:color w:val="000000"/>
          <w:sz w:val="24"/>
          <w:lang w:val="pl-PL"/>
        </w:rPr>
        <w:t xml:space="preserve"> [Prawomocność orzeczenia]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Orzeczenie lub postanowienie staje się prawomocne: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upływem terminu do wniesienia odwołania, wniosku o ponowne rozpatrzenie sprawy lub zażalenia, jeżeli go nie wniesiono;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dniu wydania orzeczenia lub postanowienia przez organ odwoławczy.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po uprawomocnieniu się orzeczenia lub postanowienia, niezwłocznie wykonuje orzeczoną karę.</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Przełożony właściwy w sprawach osobowych po uprawomocnieniu się orzeczenia niezwłocznie wykonuje karę ostrzeżenia o niepełnej przydatności do służby na zajmowanym stanowisku lub karę ostrzeżenia o niepełnej przydatności do służby.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Przełożony, o którym mowa w </w:t>
      </w:r>
      <w:r>
        <w:rPr>
          <w:rFonts w:ascii="Times New Roman"/>
          <w:b w:val="false"/>
          <w:i w:val="false"/>
          <w:color w:val="1b1b1b"/>
          <w:sz w:val="24"/>
          <w:lang w:val="pl-PL"/>
        </w:rPr>
        <w:t>ust. 3</w:t>
      </w:r>
      <w:r>
        <w:rPr>
          <w:rFonts w:ascii="Times New Roman"/>
          <w:b w:val="false"/>
          <w:i w:val="false"/>
          <w:color w:val="000000"/>
          <w:sz w:val="24"/>
          <w:lang w:val="pl-PL"/>
        </w:rPr>
        <w:t xml:space="preserve">, po uprawomocnieniu się orzeczenia niezwłocznie wykonuje karę: wyznaczenia na niższe stanowisko służbowe, obniżenia stopnia lub wydalenia ze służby przez wydanie rozkazu personalnego odpowiednio o: zwolnieniu lub odwołaniu ukaranego z dotychczas zajmowanego stanowiska służbowego i powołaniu lub mianowaniu go na niższe stanowisko służbowe, obniżeniu stopnia lub zwolnieniu ukaranego policjanta ze służby. Przepis </w:t>
      </w:r>
      <w:r>
        <w:rPr>
          <w:rFonts w:ascii="Times New Roman"/>
          <w:b w:val="false"/>
          <w:i w:val="false"/>
          <w:color w:val="1b1b1b"/>
          <w:sz w:val="24"/>
          <w:lang w:val="pl-PL"/>
        </w:rPr>
        <w:t>art. 134e ust. 2</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Prawomocne orzeczenie o odstąpieniu od ukarania albo o ukaraniu oraz prawomocne postanowienie o odstąpieniu od wszczęcia postępowania dyscyplinarnego włącza się do akt osobowych policjanta.</w:t>
      </w:r>
    </w:p>
    <w:p>
      <w:pPr>
        <w:spacing w:before="80" w:after="0"/>
        <w:ind w:left="0"/>
        <w:jc w:val="left"/>
        <w:textAlignment w:val="auto"/>
      </w:pPr>
      <w:r>
        <w:rPr>
          <w:rFonts w:ascii="Times New Roman"/>
          <w:b/>
          <w:i w:val="false"/>
          <w:color w:val="000000"/>
          <w:sz w:val="24"/>
          <w:lang w:val="pl-PL"/>
        </w:rPr>
        <w:t xml:space="preserve"> Art. 135p.</w:t>
      </w:r>
      <w:r>
        <w:rPr>
          <w:rFonts w:ascii="Times New Roman"/>
          <w:b/>
          <w:i w:val="false"/>
          <w:color w:val="000000"/>
          <w:sz w:val="24"/>
          <w:lang w:val="pl-PL"/>
        </w:rPr>
        <w:t xml:space="preserve"> [Posiłkowe stosowanie przepisów k.p.k.]</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nieuregulowanym w niniejszej ustawie do postępowania dyscyplinarnego stosuje się odpowiednio przepisy </w:t>
      </w:r>
      <w:r>
        <w:rPr>
          <w:rFonts w:ascii="Times New Roman"/>
          <w:b w:val="false"/>
          <w:i w:val="false"/>
          <w:color w:val="1b1b1b"/>
          <w:sz w:val="24"/>
          <w:lang w:val="pl-PL"/>
        </w:rPr>
        <w:t>Kodeksu postępowania karnego</w:t>
      </w:r>
      <w:r>
        <w:rPr>
          <w:rFonts w:ascii="Times New Roman"/>
          <w:b w:val="false"/>
          <w:i w:val="false"/>
          <w:color w:val="000000"/>
          <w:sz w:val="24"/>
          <w:lang w:val="pl-PL"/>
        </w:rPr>
        <w:t xml:space="preserve"> dotyczące porządku czynności procesowych, z wyjątkiem </w:t>
      </w:r>
      <w:r>
        <w:rPr>
          <w:rFonts w:ascii="Times New Roman"/>
          <w:b w:val="false"/>
          <w:i w:val="false"/>
          <w:color w:val="1b1b1b"/>
          <w:sz w:val="24"/>
          <w:lang w:val="pl-PL"/>
        </w:rPr>
        <w:t>art. 117</w:t>
      </w:r>
      <w:r>
        <w:rPr>
          <w:rFonts w:ascii="Times New Roman"/>
          <w:b w:val="false"/>
          <w:i w:val="false"/>
          <w:color w:val="000000"/>
          <w:sz w:val="24"/>
          <w:lang w:val="pl-PL"/>
        </w:rPr>
        <w:t xml:space="preserve"> i art. 117a, wezwań, terminów, doręczeń i świadków, z wyłączeniem możliwości nakładania kar porządkowych oraz konfrontacji, okazania, oględzin i eksperymentu procesowego. W postępowaniu dyscyplinarnym do świadków nie stosuje się przepisu </w:t>
      </w:r>
      <w:r>
        <w:rPr>
          <w:rFonts w:ascii="Times New Roman"/>
          <w:b w:val="false"/>
          <w:i w:val="false"/>
          <w:color w:val="1b1b1b"/>
          <w:sz w:val="24"/>
          <w:lang w:val="pl-PL"/>
        </w:rPr>
        <w:t>art. 184</w:t>
      </w:r>
      <w:r>
        <w:rPr>
          <w:rFonts w:ascii="Times New Roman"/>
          <w:b w:val="false"/>
          <w:i w:val="false"/>
          <w:color w:val="000000"/>
          <w:sz w:val="24"/>
          <w:lang w:val="pl-PL"/>
        </w:rPr>
        <w:t xml:space="preserve"> Kodeksu postępowania karnego.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 zwolnieniu od złożenia zeznania lub odpowiedzi na pytania osoby pozostającej z obwinionym w szczególnie bliskim stosunku osobistym rozstrzyga rzecznik dyscyplinarny. Na odmowę zwolnienia od złożenia zeznania lub odpowiedzi na pytania służy zażalenie w terminie 3 dni od dnia doręczenia postanowienia.</w:t>
      </w:r>
    </w:p>
    <w:p>
      <w:pPr>
        <w:spacing w:before="80" w:after="0"/>
        <w:ind w:left="0"/>
        <w:jc w:val="left"/>
        <w:textAlignment w:val="auto"/>
      </w:pPr>
      <w:r>
        <w:rPr>
          <w:rFonts w:ascii="Times New Roman"/>
          <w:b/>
          <w:i w:val="false"/>
          <w:color w:val="000000"/>
          <w:sz w:val="24"/>
          <w:lang w:val="pl-PL"/>
        </w:rPr>
        <w:t xml:space="preserve"> Art. 135q.</w:t>
      </w:r>
      <w:r>
        <w:rPr>
          <w:rFonts w:ascii="Times New Roman"/>
          <w:b/>
          <w:i w:val="false"/>
          <w:color w:val="000000"/>
          <w:sz w:val="24"/>
          <w:lang w:val="pl-PL"/>
        </w:rPr>
        <w:t xml:space="preserve"> [Zatarcie kary dyscyplinarnej]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Zatarcie kary dyscyplinarnej oznacza uznanie kary za niebyłą.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Kary dyscyplinarne podlegają zatarciu po upływie: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6 miesięcy od dnia uprawomocnienia się orzeczenia kary upomnienia lub nagany;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12 miesięcy od dnia uprawomocnienia się orzeczenia kary ostrzeżenia o niepełnej przydatności do służby na zajmowanym stanowisku;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18 miesięcy od dnia uprawomocnienia się orzeczenia kary wyznaczenia na niższe stanowisko służbowe;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24 miesięcy od dnia uprawomocnienia się orzeczenia kary ostrzeżenia o niepełnej przydatności do służby.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nienagannej służby stwierdzonej w opinii służbowej przełożony dyscyplinarny, o którym mowa w </w:t>
      </w:r>
      <w:r>
        <w:rPr>
          <w:rFonts w:ascii="Times New Roman"/>
          <w:b w:val="false"/>
          <w:i w:val="false"/>
          <w:color w:val="1b1b1b"/>
          <w:sz w:val="24"/>
          <w:lang w:val="pl-PL"/>
        </w:rPr>
        <w:t>art. 32 ust. 1</w:t>
      </w:r>
      <w:r>
        <w:rPr>
          <w:rFonts w:ascii="Times New Roman"/>
          <w:b w:val="false"/>
          <w:i w:val="false"/>
          <w:color w:val="000000"/>
          <w:sz w:val="24"/>
          <w:lang w:val="pl-PL"/>
        </w:rPr>
        <w:t xml:space="preserve">, może zatrzeć karę dyscyplinarną przed upływem terminu określonego w </w:t>
      </w:r>
      <w:r>
        <w:rPr>
          <w:rFonts w:ascii="Times New Roman"/>
          <w:b w:val="false"/>
          <w:i w:val="false"/>
          <w:color w:val="1b1b1b"/>
          <w:sz w:val="24"/>
          <w:lang w:val="pl-PL"/>
        </w:rPr>
        <w:t>ust. 2</w:t>
      </w:r>
      <w:r>
        <w:rPr>
          <w:rFonts w:ascii="Times New Roman"/>
          <w:b w:val="false"/>
          <w:i w:val="false"/>
          <w:color w:val="000000"/>
          <w:sz w:val="24"/>
          <w:lang w:val="pl-PL"/>
        </w:rPr>
        <w:t>, jednak nie wcześniej niż przed upływem: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3 miesięcy od dnia uprawomocnienia się orzeczenia kary upomnienia lub nagany;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6 miesięcy od dnia uprawomocnienia się orzeczenia kary ostrzeżenia o niepełnej przydatności do służby na zajmowanym stanowisku;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9 miesięcy od dnia uprawomocnienia się orzeczenia kary wyznaczenia na niższe stanowisko służbowe;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12 miesięcy od dnia uprawomocnienia się orzeczenia kary ostrzeżenia o niepełnej przydatności do służby.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Kara obniżenia stopnia podlega zatarciu po upływie terminu przewidzianego dla kary dyscyplinarnej wymierzonej obok kary obniżenia stopnia. Przepis </w:t>
      </w:r>
      <w:r>
        <w:rPr>
          <w:rFonts w:ascii="Times New Roman"/>
          <w:b w:val="false"/>
          <w:i w:val="false"/>
          <w:color w:val="1b1b1b"/>
          <w:sz w:val="24"/>
          <w:lang w:val="pl-PL"/>
        </w:rPr>
        <w:t>ust. 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wykazanie męstwa lub odwagi oraz za poważne osiągnięcia w wykonywaniu zadań służbowych przełożony dyscyplinarny, o którym mowa w </w:t>
      </w:r>
      <w:r>
        <w:rPr>
          <w:rFonts w:ascii="Times New Roman"/>
          <w:b w:val="false"/>
          <w:i w:val="false"/>
          <w:color w:val="1b1b1b"/>
          <w:sz w:val="24"/>
          <w:lang w:val="pl-PL"/>
        </w:rPr>
        <w:t>art. 32 ust. 1</w:t>
      </w:r>
      <w:r>
        <w:rPr>
          <w:rFonts w:ascii="Times New Roman"/>
          <w:b w:val="false"/>
          <w:i w:val="false"/>
          <w:color w:val="000000"/>
          <w:sz w:val="24"/>
          <w:lang w:val="pl-PL"/>
        </w:rPr>
        <w:t>, może w każdym czasie zatrzeć karę dyscyplinarną.</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Jeżeli policjant zostanie ponownie ukarany przed zatarciem kary dyscyplinarnej, okres wymagany do zatarcia nieodbytej kary biegnie na nowo od dnia orzeczenia nowej kary.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jednoczesnego wykonywania więcej niż jednej kary dyscyplinarnej zatarcie kar następuje z upływem terminu przewidzianego dla kary surowszej.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Zatarcie kary dyscyplinarnej powoduje usunięcie z akt osobowych policjanta orzeczenia o ukaraniu. Orzeczenie o odstąpieniu od ukarania usuwa się z akt osobowych po upływie 6 miesięcy od dnia jego uprawomocnienia się, przepisy </w:t>
      </w:r>
      <w:r>
        <w:rPr>
          <w:rFonts w:ascii="Times New Roman"/>
          <w:b w:val="false"/>
          <w:i w:val="false"/>
          <w:color w:val="1b1b1b"/>
          <w:sz w:val="24"/>
          <w:lang w:val="pl-PL"/>
        </w:rPr>
        <w:t>ust.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135qa.</w:t>
      </w:r>
      <w:r>
        <w:rPr>
          <w:rFonts w:ascii="Times New Roman"/>
          <w:b/>
          <w:i w:val="false"/>
          <w:color w:val="000000"/>
          <w:sz w:val="24"/>
          <w:lang w:val="pl-PL"/>
        </w:rPr>
        <w:t xml:space="preserve"> [Wydanie i doręczenie decyzji o zatarciu kary dyscyplinarnej]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Decyzję o zatarciu kary dyscyplinarnej w przypadku, o którym mowa w </w:t>
      </w:r>
      <w:r>
        <w:rPr>
          <w:rFonts w:ascii="Times New Roman"/>
          <w:b w:val="false"/>
          <w:i w:val="false"/>
          <w:color w:val="1b1b1b"/>
          <w:sz w:val="24"/>
          <w:lang w:val="pl-PL"/>
        </w:rPr>
        <w:t>art. 135q ust. 3</w:t>
      </w:r>
      <w:r>
        <w:rPr>
          <w:rFonts w:ascii="Times New Roman"/>
          <w:b w:val="false"/>
          <w:i w:val="false"/>
          <w:color w:val="000000"/>
          <w:sz w:val="24"/>
          <w:lang w:val="pl-PL"/>
        </w:rPr>
        <w:t xml:space="preserve">, wydaje przełożony dyscyplinarny, o którym mowa w </w:t>
      </w:r>
      <w:r>
        <w:rPr>
          <w:rFonts w:ascii="Times New Roman"/>
          <w:b w:val="false"/>
          <w:i w:val="false"/>
          <w:color w:val="1b1b1b"/>
          <w:sz w:val="24"/>
          <w:lang w:val="pl-PL"/>
        </w:rPr>
        <w:t>art. 32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Decyzję o zatarciu kary dyscyplinarnej doręcza się policjantowi.</w:t>
      </w:r>
    </w:p>
    <w:p>
      <w:pPr>
        <w:spacing w:before="80" w:after="0"/>
        <w:ind w:left="0"/>
        <w:jc w:val="left"/>
        <w:textAlignment w:val="auto"/>
      </w:pPr>
      <w:r>
        <w:rPr>
          <w:rFonts w:ascii="Times New Roman"/>
          <w:b/>
          <w:i w:val="false"/>
          <w:color w:val="000000"/>
          <w:sz w:val="24"/>
          <w:lang w:val="pl-PL"/>
        </w:rPr>
        <w:t xml:space="preserve"> Art. 135r.</w:t>
      </w:r>
      <w:r>
        <w:rPr>
          <w:rFonts w:ascii="Times New Roman"/>
          <w:b/>
          <w:i w:val="false"/>
          <w:color w:val="000000"/>
          <w:sz w:val="24"/>
          <w:lang w:val="pl-PL"/>
        </w:rPr>
        <w:t xml:space="preserve"> [Wznowienie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zakończone prawomocnym orzeczeniem wznawia się,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dowody, na podstawie których ustalono istotne dla sprawy okoliczności, okazały się fałszywe;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zostały ujawnione istotne dla sprawy okoliczności, które nie były znane w toku postępowania dyscyplinarnego;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orzeczenie wydano z naruszeniem obowiązujących przepisów, jeżeli mogło to mieć wpływ na treść orzeczenia;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orzeczenie zostało wydane w oparciu o inną decyzję lub orzeczenie sądu, które zostały następnie uchylone lub zmienione;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prowadzone o ten sam czyn postępowanie karne, karne skarbowe lub w sprawach o wykroczenia zostało zakończone prawomocnym wyrokiem uniewinniającym albo orzeczeniem o umorzeniu postępowania ze względu na okoliczności określone w </w:t>
      </w:r>
      <w:r>
        <w:rPr>
          <w:rFonts w:ascii="Times New Roman"/>
          <w:b w:val="false"/>
          <w:i w:val="false"/>
          <w:color w:val="1b1b1b"/>
          <w:sz w:val="24"/>
          <w:lang w:val="pl-PL"/>
        </w:rPr>
        <w:t>art. 17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Kodeksu postępowania karnego albo w </w:t>
      </w:r>
      <w:r>
        <w:rPr>
          <w:rFonts w:ascii="Times New Roman"/>
          <w:b w:val="false"/>
          <w:i w:val="false"/>
          <w:color w:val="1b1b1b"/>
          <w:sz w:val="24"/>
          <w:lang w:val="pl-PL"/>
        </w:rPr>
        <w:t>art. 5 §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Kodeksu postępowania w sprawach o wykroczenia.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Postępowanie dyscyplinarne wznawia się na wniosek ukaranego lub obwinionego albo, w przypadku jego śmierci, na wniosek jego małżonka, krewnych w linii prostej, rodzeństwa, przysposabiającego lub przysposobionego oraz rzecznika dyscyplinarnego, jeżeli w wyniku orzeczenia Trybunału Konstytucyjnego stracił moc lub uległ zmianie przepis prawny będący podstawą wydania orzeczenia dyscyplinarnego.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2</w:t>
      </w:r>
      <w:r>
        <w:rPr>
          <w:rFonts w:ascii="Times New Roman"/>
          <w:b w:val="false"/>
          <w:i w:val="false"/>
          <w:color w:val="000000"/>
          <w:sz w:val="24"/>
          <w:lang w:val="pl-PL"/>
        </w:rPr>
        <w:t>, wniosek o wznowienie składa się w terminie miesiąca od dnia wejścia w życie orzeczenia Trybunału Konstytucyjnego.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Postępowania dyscyplinarnego nie wznawia się na niekorzyść ukaranego po ustaniu karalności przewinienia dyscyplinarnego.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Postępowania dyscyplinarnego nie wznawia się po upływie 10 lat od dnia uprawomocnienia się orzeczenia dyscyplinarnego.</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5</w:t>
      </w:r>
      <w:r>
        <w:rPr>
          <w:rFonts w:ascii="Times New Roman"/>
          <w:b w:val="false"/>
          <w:i w:val="false"/>
          <w:color w:val="000000"/>
          <w:sz w:val="24"/>
          <w:lang w:val="pl-PL"/>
        </w:rPr>
        <w:t xml:space="preserve"> nie stosuje się do spraw o wznowienie postępowania dyscyplinarnego zakończonego prawomocnym orzeczeniem o wydaleniu ze służby.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Przełożony dyscyplinarny, który wydał prawomocne orzeczenie dyscyplinarne, wznawia postępowanie dyscyplinarne z urzędu lub na wniosek ukaranego lub obwinionego albo, w przypadku jego śmierci, na wniosek jego małżonka, krewnych w linii prostej, rodzeństwa, przysposabiającego lub przysposobionego. O wznowieniu postępowania dyscyplinarnego z urzędu zawiadamia się ukaranego lub obwinionego albo, w przypadku jego śmierci, jego małżonka, krewnych w linii prostej, rodzeństwo, przysposabiającego lub przysposobionego.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Wniosek o wznowienie postępowania dyscyplinarnego wnosi się do przełożonego dyscyplinarnego, który wydał orzeczenie w pierwszej instancji, w terminie 30 dni od dnia, w którym obwiniony dowiedział się o okoliczności stanowiącej podstawę do wznowienia postępowania.</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przyczyną wznowienia postępowania jest działalność przełożonego dyscyplinarnego, o którym mowa w </w:t>
      </w:r>
      <w:r>
        <w:rPr>
          <w:rFonts w:ascii="Times New Roman"/>
          <w:b w:val="false"/>
          <w:i w:val="false"/>
          <w:color w:val="1b1b1b"/>
          <w:sz w:val="24"/>
          <w:lang w:val="pl-PL"/>
        </w:rPr>
        <w:t>ust. 6</w:t>
      </w:r>
      <w:r>
        <w:rPr>
          <w:rFonts w:ascii="Times New Roman"/>
          <w:b w:val="false"/>
          <w:i w:val="false"/>
          <w:color w:val="000000"/>
          <w:sz w:val="24"/>
          <w:lang w:val="pl-PL"/>
        </w:rPr>
        <w:t>, o wznowieniu rozstrzyga wyższy przełożony dyscyplinarny.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postanowienie o odmowie wznowienia postępowania dyscyplinarnego ukaranemu oraz osobom, o których mowa w </w:t>
      </w:r>
      <w:r>
        <w:rPr>
          <w:rFonts w:ascii="Times New Roman"/>
          <w:b w:val="false"/>
          <w:i w:val="false"/>
          <w:color w:val="1b1b1b"/>
          <w:sz w:val="24"/>
          <w:lang w:val="pl-PL"/>
        </w:rPr>
        <w:t>ust. 6</w:t>
      </w:r>
      <w:r>
        <w:rPr>
          <w:rFonts w:ascii="Times New Roman"/>
          <w:b w:val="false"/>
          <w:i w:val="false"/>
          <w:color w:val="000000"/>
          <w:sz w:val="24"/>
          <w:lang w:val="pl-PL"/>
        </w:rPr>
        <w:t xml:space="preserve">, służy zażalenie do wyższego przełożonego dyscyplinarnego w terminie 7 dni od dnia doręczenia, z tym że na postanowienie wydane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przysługuje jedynie w takim samym terminie wniosek o ponowne rozpatrzenie sprawy.</w:t>
      </w:r>
    </w:p>
    <w:p>
      <w:pPr>
        <w:spacing w:before="80" w:after="0"/>
        <w:ind w:left="0"/>
        <w:jc w:val="left"/>
        <w:textAlignment w:val="auto"/>
      </w:pPr>
      <w:r>
        <w:rPr>
          <w:rFonts w:ascii="Times New Roman"/>
          <w:b/>
          <w:i w:val="false"/>
          <w:color w:val="000000"/>
          <w:sz w:val="24"/>
          <w:lang w:val="pl-PL"/>
        </w:rPr>
        <w:t xml:space="preserve"> Art. 135s.</w:t>
      </w:r>
      <w:r>
        <w:rPr>
          <w:rFonts w:ascii="Times New Roman"/>
          <w:b/>
          <w:i w:val="false"/>
          <w:color w:val="000000"/>
          <w:sz w:val="24"/>
          <w:lang w:val="pl-PL"/>
        </w:rPr>
        <w:t xml:space="preserve"> [Czynności dowodowe po wznowieniu postępowania dyscyplinarnego]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 wznowieniu postępowania dyscyplinarnego przeprowadza się czynności dowodowe ograniczone do przyczyn wznowienia, a po ich zakończeniu, stosownie do poczynionych ustaleń, wydaje się orzeczenie: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uchylające dotychczasowe orzeczenie i stwierdzające uniewinnienie ukaranego lub umorzenie postępowania dyscyplinarnego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zmieniające dotychczasowe orzeczenie i wymierzające inną karę dyscyplinarną,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odmawiające uchylenia dotychczasowego orzeczenia.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Zmiana dotychczasowego orzeczenia i wymierzenie innej kary dyscyplinarnej nie może nastąpić po ustaniu karalności przewinienia dyscyplinarnego.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Orzeczenie kary surowszej od dotychczasowej jest możliwe tylko wtedy, gdy wznowienie następuje z urzędu i orzeczona kara jest rażąco niewspółmierna do popełnionego przewinienia dyscyplinarnego.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Jeżeli w następstwie wznowienia postępowania wymierzono karę łagodniejszą, ulegają uchyleniu skutki kary dotychczasowej, a w razie wymierzenia kary surowszej, jej wykonanie rozpoczyna się od dnia wymierzenia.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orzeczenie i postanowienie wydane w trybie wznowienia postępowania dyscyplinarnego służy ukaranemu lub obwinionemu, a w przypadku jego śmierci, jego małżonkowi, krewnym w linii prostej, rodzeństwu, przysposabiającemu lub przysposobionemu, odwołanie lub zażalenie do wyższego przełożonego dyscyplinarnego w terminie 7 dni od dnia doręczenia, z tym że na orzeczenia i postanowienia wydane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przysługuje jedynie w takim samym terminie wniosek o ponowne rozpatrzenie sprawy. Przepisy </w:t>
      </w:r>
      <w:r>
        <w:rPr>
          <w:rFonts w:ascii="Times New Roman"/>
          <w:b w:val="false"/>
          <w:i w:val="false"/>
          <w:color w:val="1b1b1b"/>
          <w:sz w:val="24"/>
          <w:lang w:val="pl-PL"/>
        </w:rPr>
        <w:t>art. 135n ust. 4-6</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Termin zatarcia kary zmienionej w następstwie wznowienia postępowania liczy się od dnia uprawomocnienia się orzeczenia o wymierzeniu nowej kary. Na poczet okresu zatarcia nowej kary zalicza się okres zatarcia, który upłynął od uprawomocnienia się orzeczenia kary dotychczasowej.</w:t>
      </w:r>
    </w:p>
    <w:p>
      <w:pPr>
        <w:spacing w:before="80" w:after="0"/>
        <w:ind w:left="0"/>
        <w:jc w:val="left"/>
        <w:textAlignment w:val="auto"/>
      </w:pPr>
      <w:r>
        <w:rPr>
          <w:rFonts w:ascii="Times New Roman"/>
          <w:b/>
          <w:i w:val="false"/>
          <w:color w:val="000000"/>
          <w:sz w:val="24"/>
          <w:lang w:val="pl-PL"/>
        </w:rPr>
        <w:t>Art. 136.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137.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138.</w:t>
      </w:r>
      <w:r>
        <w:rPr>
          <w:rFonts w:ascii="Times New Roman"/>
          <w:b/>
          <w:i w:val="false"/>
          <w:color w:val="000000"/>
          <w:sz w:val="24"/>
          <w:lang w:val="pl-PL"/>
        </w:rPr>
        <w:t xml:space="preserve"> [Skarga do sądu administracyjnego]</w:t>
      </w:r>
    </w:p>
    <w:p>
      <w:pPr>
        <w:spacing w:after="0"/>
        <w:ind w:left="0"/>
        <w:jc w:val="left"/>
        <w:textAlignment w:val="auto"/>
      </w:pPr>
      <w:r>
        <w:rPr>
          <w:rFonts w:ascii="Times New Roman"/>
          <w:b w:val="false"/>
          <w:i w:val="false"/>
          <w:color w:val="000000"/>
          <w:sz w:val="24"/>
          <w:lang w:val="pl-PL"/>
        </w:rPr>
        <w:t>Od orzeczenia i postanowienia kończących postępowanie dyscyplinarne policjantowi przysługuje prawo wniesienia skargi do sądu administracyjnego.</w:t>
      </w:r>
    </w:p>
    <w:p>
      <w:pPr>
        <w:spacing w:before="80" w:after="0"/>
        <w:ind w:left="0"/>
        <w:jc w:val="left"/>
        <w:textAlignment w:val="auto"/>
      </w:pPr>
      <w:r>
        <w:rPr>
          <w:rFonts w:ascii="Times New Roman"/>
          <w:b/>
          <w:i w:val="false"/>
          <w:color w:val="000000"/>
          <w:sz w:val="24"/>
          <w:lang w:val="pl-PL"/>
        </w:rPr>
        <w:t xml:space="preserve"> Art. 139.</w:t>
      </w:r>
      <w:r>
        <w:rPr>
          <w:rFonts w:ascii="Times New Roman"/>
          <w:b/>
          <w:i w:val="false"/>
          <w:color w:val="000000"/>
          <w:sz w:val="24"/>
          <w:lang w:val="pl-PL"/>
        </w:rPr>
        <w:t xml:space="preserve"> [Delegacja ustawowa – czynności związane z postępowaniem dyscyplinarnym]</w:t>
      </w:r>
    </w:p>
    <w:p>
      <w:pPr>
        <w:spacing w:after="0"/>
        <w:ind w:left="0"/>
        <w:jc w:val="left"/>
        <w:textAlignment w:val="auto"/>
      </w:pPr>
      <w:r>
        <w:rPr>
          <w:rFonts w:ascii="Times New Roman"/>
          <w:b w:val="false"/>
          <w:i w:val="false"/>
          <w:color w:val="000000"/>
          <w:sz w:val="24"/>
          <w:lang w:val="pl-PL"/>
        </w:rPr>
        <w:t>Minister właściwy do spraw wewnętrznych określi, w drodze rozporządzenia, obieg dokumentów związanych z postępowaniem dyscyplinarnym oraz wzory postanowień i innych dokumentów sporządzanych w postępowaniu dyscyplinarnym, mając na względzie potrzebę zapewnienia rzetelności i sprawności prowadzonego postępowania.</w:t>
      </w:r>
    </w:p>
    <w:p>
      <w:pPr>
        <w:spacing w:before="80" w:after="0"/>
        <w:ind w:left="0"/>
        <w:jc w:val="left"/>
        <w:textAlignment w:val="auto"/>
      </w:pPr>
      <w:r>
        <w:rPr>
          <w:rFonts w:ascii="Times New Roman"/>
          <w:b/>
          <w:i w:val="false"/>
          <w:color w:val="000000"/>
          <w:sz w:val="24"/>
          <w:lang w:val="pl-PL"/>
        </w:rPr>
        <w:t>Art. 140.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141.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141a.</w:t>
      </w:r>
      <w:r>
        <w:rPr>
          <w:rFonts w:ascii="Times New Roman"/>
          <w:b/>
          <w:i w:val="false"/>
          <w:color w:val="000000"/>
          <w:sz w:val="24"/>
          <w:lang w:val="pl-PL"/>
        </w:rPr>
        <w:t xml:space="preserve"> [Rozkaz - stosowanie przepisów k.k.]</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Przepisy </w:t>
      </w:r>
      <w:r>
        <w:rPr>
          <w:rFonts w:ascii="Times New Roman"/>
          <w:b w:val="false"/>
          <w:i w:val="false"/>
          <w:color w:val="1b1b1b"/>
          <w:sz w:val="24"/>
          <w:lang w:val="pl-PL"/>
        </w:rPr>
        <w:t>art. 115 § 18</w:t>
      </w:r>
      <w:r>
        <w:rPr>
          <w:rFonts w:ascii="Times New Roman"/>
          <w:b w:val="false"/>
          <w:i w:val="false"/>
          <w:color w:val="000000"/>
          <w:sz w:val="24"/>
          <w:lang w:val="pl-PL"/>
        </w:rPr>
        <w:t xml:space="preserve"> oraz </w:t>
      </w:r>
      <w:r>
        <w:rPr>
          <w:rFonts w:ascii="Times New Roman"/>
          <w:b w:val="false"/>
          <w:i w:val="false"/>
          <w:color w:val="1b1b1b"/>
          <w:sz w:val="24"/>
          <w:lang w:val="pl-PL"/>
        </w:rPr>
        <w:t>art. 318</w:t>
      </w:r>
      <w:r>
        <w:rPr>
          <w:rFonts w:ascii="Times New Roman"/>
          <w:b w:val="false"/>
          <w:i w:val="false"/>
          <w:color w:val="000000"/>
          <w:sz w:val="24"/>
          <w:lang w:val="pl-PL"/>
        </w:rPr>
        <w:t xml:space="preserve"> i </w:t>
      </w:r>
      <w:r>
        <w:rPr>
          <w:rFonts w:ascii="Times New Roman"/>
          <w:b w:val="false"/>
          <w:i w:val="false"/>
          <w:color w:val="1b1b1b"/>
          <w:sz w:val="24"/>
          <w:lang w:val="pl-PL"/>
        </w:rPr>
        <w:t>344</w:t>
      </w:r>
      <w:r>
        <w:rPr>
          <w:rFonts w:ascii="Times New Roman"/>
          <w:b w:val="false"/>
          <w:i w:val="false"/>
          <w:color w:val="000000"/>
          <w:sz w:val="24"/>
          <w:lang w:val="pl-PL"/>
        </w:rPr>
        <w:t xml:space="preserve"> Kodeksu karnego mają odpowiednie zastosowanie do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142.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143.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144.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144a.</w:t>
      </w:r>
      <w:r>
        <w:rPr>
          <w:rFonts w:ascii="Times New Roman"/>
          <w:b/>
          <w:i w:val="false"/>
          <w:color w:val="000000"/>
          <w:sz w:val="24"/>
          <w:lang w:val="pl-PL"/>
        </w:rPr>
        <w:t xml:space="preserve"> [Wyłączenie bezprawności przy zakupie kontrolowanym i niejawnym nadzorowaniu]</w:t>
      </w:r>
    </w:p>
    <w:p>
      <w:pPr>
        <w:spacing w:after="0"/>
        <w:ind w:left="0"/>
        <w:jc w:val="left"/>
        <w:textAlignment w:val="auto"/>
      </w:pPr>
      <w:r>
        <w:rPr>
          <w:rFonts w:ascii="Times New Roman"/>
          <w:b w:val="false"/>
          <w:i w:val="false"/>
          <w:color w:val="000000"/>
          <w:sz w:val="24"/>
          <w:lang w:val="pl-PL"/>
        </w:rPr>
        <w:t xml:space="preserve">Nie popełnia przestępstwa, kto, będąc do tego uprawnionym, wykonuje czynności określone w </w:t>
      </w:r>
      <w:r>
        <w:rPr>
          <w:rFonts w:ascii="Times New Roman"/>
          <w:b w:val="false"/>
          <w:i w:val="false"/>
          <w:color w:val="1b1b1b"/>
          <w:sz w:val="24"/>
          <w:lang w:val="pl-PL"/>
        </w:rPr>
        <w:t>art. 19a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a także kto wykonuje czynności określone w </w:t>
      </w:r>
      <w:r>
        <w:rPr>
          <w:rFonts w:ascii="Times New Roman"/>
          <w:b w:val="false"/>
          <w:i w:val="false"/>
          <w:color w:val="1b1b1b"/>
          <w:sz w:val="24"/>
          <w:lang w:val="pl-PL"/>
        </w:rPr>
        <w:t>art. 19b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145.</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10a</w:t>
      </w:r>
    </w:p>
    <w:p>
      <w:pPr>
        <w:spacing w:before="25" w:after="0"/>
        <w:ind w:left="0"/>
        <w:jc w:val="center"/>
        <w:textAlignment w:val="auto"/>
      </w:pPr>
      <w:r>
        <w:rPr>
          <w:rFonts w:ascii="Times New Roman"/>
          <w:b/>
          <w:i w:val="false"/>
          <w:color w:val="000000"/>
          <w:sz w:val="24"/>
          <w:lang w:val="pl-PL"/>
        </w:rPr>
        <w:t>Kontyngenty policyjne wydzielone do realizacji zadań poza granicami państwa</w:t>
      </w:r>
    </w:p>
    <w:p>
      <w:pPr>
        <w:spacing w:before="80" w:after="0"/>
        <w:ind w:left="0"/>
        <w:jc w:val="left"/>
        <w:textAlignment w:val="auto"/>
      </w:pPr>
      <w:r>
        <w:rPr>
          <w:rFonts w:ascii="Times New Roman"/>
          <w:b/>
          <w:i w:val="false"/>
          <w:color w:val="000000"/>
          <w:sz w:val="24"/>
          <w:lang w:val="pl-PL"/>
        </w:rPr>
        <w:t xml:space="preserve"> Art. 145a.</w:t>
      </w:r>
      <w:r>
        <w:rPr>
          <w:rFonts w:ascii="Times New Roman"/>
          <w:b/>
          <w:i w:val="false"/>
          <w:color w:val="000000"/>
          <w:sz w:val="24"/>
          <w:lang w:val="pl-PL"/>
        </w:rPr>
        <w:t xml:space="preserve"> [Delegowanie do pełnienia służby poza granicami państwa]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może zostać delegowany do pełnienia służby poza granicami państwa w celu realizacji zadań określonych w </w:t>
      </w:r>
      <w:r>
        <w:rPr>
          <w:rFonts w:ascii="Times New Roman"/>
          <w:b w:val="false"/>
          <w:i w:val="false"/>
          <w:color w:val="1b1b1b"/>
          <w:sz w:val="24"/>
          <w:lang w:val="pl-PL"/>
        </w:rPr>
        <w:t>art. 1 ust. 2 pkt 7</w:t>
      </w:r>
      <w:r>
        <w:rPr>
          <w:rFonts w:ascii="Times New Roman"/>
          <w:b w:val="false"/>
          <w:i w:val="false"/>
          <w:color w:val="000000"/>
          <w:sz w:val="24"/>
          <w:lang w:val="pl-PL"/>
        </w:rPr>
        <w:t xml:space="preserve"> i </w:t>
      </w:r>
      <w:r>
        <w:rPr>
          <w:rFonts w:ascii="Times New Roman"/>
          <w:b w:val="false"/>
          <w:i w:val="false"/>
          <w:color w:val="1b1b1b"/>
          <w:sz w:val="24"/>
          <w:lang w:val="pl-PL"/>
        </w:rPr>
        <w:t>ust. 3</w:t>
      </w:r>
      <w:r>
        <w:rPr>
          <w:rFonts w:ascii="Times New Roman"/>
          <w:b w:val="false"/>
          <w:i w:val="false"/>
          <w:color w:val="000000"/>
          <w:sz w:val="24"/>
          <w:lang w:val="pl-PL"/>
        </w:rPr>
        <w:t>, w kontyngencie policyjnym wydzielonym do udziału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misji pokojowej;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akcji zapobiegania aktom terroryzmu lub ich skutkom;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akcji ratowniczej i poszukiwawczej lub humanitarnej;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szkoleniu i ćwiczeniach policyjnych;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przedsięwzięciach reprezentacyjnych.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Delegowanie do pełnienia służby poza granicami państwa oraz przedłużanie czasu delegowania w przypadkach wymienionych w </w:t>
      </w:r>
      <w:r>
        <w:rPr>
          <w:rFonts w:ascii="Times New Roman"/>
          <w:b w:val="false"/>
          <w:i w:val="false"/>
          <w:color w:val="1b1b1b"/>
          <w:sz w:val="24"/>
          <w:lang w:val="pl-PL"/>
        </w:rPr>
        <w:t>ust.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następuje za pisemną zgodą policjanta.</w:t>
      </w:r>
    </w:p>
    <w:p>
      <w:pPr>
        <w:spacing w:before="80" w:after="0"/>
        <w:ind w:left="0"/>
        <w:jc w:val="left"/>
        <w:textAlignment w:val="auto"/>
      </w:pPr>
      <w:r>
        <w:rPr>
          <w:rFonts w:ascii="Times New Roman"/>
          <w:b/>
          <w:i w:val="false"/>
          <w:color w:val="000000"/>
          <w:sz w:val="24"/>
          <w:lang w:val="pl-PL"/>
        </w:rPr>
        <w:t xml:space="preserve"> Art. 145b.</w:t>
      </w:r>
      <w:r>
        <w:rPr>
          <w:rFonts w:ascii="Times New Roman"/>
          <w:b/>
          <w:i w:val="false"/>
          <w:color w:val="000000"/>
          <w:sz w:val="24"/>
          <w:lang w:val="pl-PL"/>
        </w:rPr>
        <w:t xml:space="preserve"> [Utworzenie i likwidacja kontyngentu policyjnego]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 utworzeniu i likwidacji kontyngentu policyjnego postanawia: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 uchwałą, w przypadku, o którym mowa w </w:t>
      </w:r>
      <w:r>
        <w:rPr>
          <w:rFonts w:ascii="Times New Roman"/>
          <w:b w:val="false"/>
          <w:i w:val="false"/>
          <w:color w:val="1b1b1b"/>
          <w:sz w:val="24"/>
          <w:lang w:val="pl-PL"/>
        </w:rPr>
        <w:t>art. 145a ust. 1 pkt 1</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 zarządzeniem, w przypadkach, o których mowa w </w:t>
      </w:r>
      <w:r>
        <w:rPr>
          <w:rFonts w:ascii="Times New Roman"/>
          <w:b w:val="false"/>
          <w:i w:val="false"/>
          <w:color w:val="1b1b1b"/>
          <w:sz w:val="24"/>
          <w:lang w:val="pl-PL"/>
        </w:rPr>
        <w:t>art. 145a ust. 1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decyzją, w przypadkach, o których mowa w </w:t>
      </w:r>
      <w:r>
        <w:rPr>
          <w:rFonts w:ascii="Times New Roman"/>
          <w:b w:val="false"/>
          <w:i w:val="false"/>
          <w:color w:val="1b1b1b"/>
          <w:sz w:val="24"/>
          <w:lang w:val="pl-PL"/>
        </w:rPr>
        <w:t>art. 145a ust. 1 pkt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uchwale, zarządzeniu lub decyzji, o których mowa w </w:t>
      </w:r>
      <w:r>
        <w:rPr>
          <w:rFonts w:ascii="Times New Roman"/>
          <w:b w:val="false"/>
          <w:i w:val="false"/>
          <w:color w:val="1b1b1b"/>
          <w:sz w:val="24"/>
          <w:lang w:val="pl-PL"/>
        </w:rPr>
        <w:t>ust. 1</w:t>
      </w:r>
      <w:r>
        <w:rPr>
          <w:rFonts w:ascii="Times New Roman"/>
          <w:b w:val="false"/>
          <w:i w:val="false"/>
          <w:color w:val="000000"/>
          <w:sz w:val="24"/>
          <w:lang w:val="pl-PL"/>
        </w:rPr>
        <w:t>, określa się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kontyngentu, jego liczebność oraz czas pozostawania poza granicami państwa;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cel skierowania kontyngentu, zakres jego zadań oraz obszar działania;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system kierowania i dowodzenia kontyngentem oraz organ organizacji międzynarodowej, któremu kontyngent zostanie podporządkowany na czas operacji;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organy administracji rządowej odpowiedzialne za współpracę z kierowniczymi organami właściwej organizacji międzynarodowej w zakresie kierowania działalnością kontyngentu wykonującego zadania poza granicami państwa;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uzbrojenie i wyposażenie kontyngentu w środki i sprzęt specjalny;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trasy i czas przemieszczania się kontyngentu w przypadku tranzytu.</w:t>
      </w:r>
    </w:p>
    <w:p>
      <w:pPr>
        <w:spacing w:before="80" w:after="0"/>
        <w:ind w:left="0"/>
        <w:jc w:val="left"/>
        <w:textAlignment w:val="auto"/>
      </w:pPr>
      <w:r>
        <w:rPr>
          <w:rFonts w:ascii="Times New Roman"/>
          <w:b/>
          <w:i w:val="false"/>
          <w:color w:val="000000"/>
          <w:sz w:val="24"/>
          <w:lang w:val="pl-PL"/>
        </w:rPr>
        <w:t xml:space="preserve"> Art. 145c.</w:t>
      </w:r>
      <w:r>
        <w:rPr>
          <w:rFonts w:ascii="Times New Roman"/>
          <w:b/>
          <w:i w:val="false"/>
          <w:color w:val="000000"/>
          <w:sz w:val="24"/>
          <w:lang w:val="pl-PL"/>
        </w:rPr>
        <w:t xml:space="preserve"> [Skład kontyngentu policyjnego]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kontyngentu policyjnego mogą wchodzić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zastrzeżeniem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zapewnienia obsady niektórych stanowisk w kontyngencie policyjnym przez osoby posiadające specjalistyczne kwalifikacje można zatrudniać pracowników na zasadach określonych w przepisach </w:t>
      </w:r>
      <w:r>
        <w:rPr>
          <w:rFonts w:ascii="Times New Roman"/>
          <w:b w:val="false"/>
          <w:i w:val="false"/>
          <w:color w:val="1b1b1b"/>
          <w:sz w:val="24"/>
          <w:lang w:val="pl-PL"/>
        </w:rPr>
        <w:t>Kodeksu pracy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145d.</w:t>
      </w:r>
      <w:r>
        <w:rPr>
          <w:rFonts w:ascii="Times New Roman"/>
          <w:b/>
          <w:i w:val="false"/>
          <w:color w:val="000000"/>
          <w:sz w:val="24"/>
          <w:lang w:val="pl-PL"/>
        </w:rPr>
        <w:t xml:space="preserve"> [Podleganie członków kontyngentu policyjnego przepisom polskim]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Policjanci i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wchodzący w skład kontyngentu policyjnego podlegają na terytorium państwa obcego przepisom dyscyplinarnym i porządkowym obowiązującym w Rzeczypospolitej Polskiej.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Osoby, o których mowa w </w:t>
      </w:r>
      <w:r>
        <w:rPr>
          <w:rFonts w:ascii="Times New Roman"/>
          <w:b w:val="false"/>
          <w:i w:val="false"/>
          <w:color w:val="1b1b1b"/>
          <w:sz w:val="24"/>
          <w:lang w:val="pl-PL"/>
        </w:rPr>
        <w:t>ust. 1</w:t>
      </w:r>
      <w:r>
        <w:rPr>
          <w:rFonts w:ascii="Times New Roman"/>
          <w:b w:val="false"/>
          <w:i w:val="false"/>
          <w:color w:val="000000"/>
          <w:sz w:val="24"/>
          <w:lang w:val="pl-PL"/>
        </w:rPr>
        <w:t>, są obowiązane przestrzegać prawa państwa przyjmującego oraz wiążące Rzeczpospolitą Polską prawo międzynarodowe.</w:t>
      </w:r>
    </w:p>
    <w:p>
      <w:pPr>
        <w:spacing w:before="80" w:after="0"/>
        <w:ind w:left="0"/>
        <w:jc w:val="left"/>
        <w:textAlignment w:val="auto"/>
      </w:pPr>
      <w:r>
        <w:rPr>
          <w:rFonts w:ascii="Times New Roman"/>
          <w:b/>
          <w:i w:val="false"/>
          <w:color w:val="000000"/>
          <w:sz w:val="24"/>
          <w:lang w:val="pl-PL"/>
        </w:rPr>
        <w:t xml:space="preserve"> Art. 145e.</w:t>
      </w:r>
      <w:r>
        <w:rPr>
          <w:rFonts w:ascii="Times New Roman"/>
          <w:b/>
          <w:i w:val="false"/>
          <w:color w:val="000000"/>
          <w:sz w:val="24"/>
          <w:lang w:val="pl-PL"/>
        </w:rPr>
        <w:t xml:space="preserve"> [Świadczenia pieniężne dla policjantów delegowanych]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 w czasie delegowania do pełnienia służby w kontyngencie policyjnym poza granicami państwa otrzymuje uposażenie zasadnicze, dodatki do uposażenia i inne należności pieniężne przysługujące na ostatnio zajmowanym stanowisku służbowym - z uwzględnieniem powstałych w tym okresie zmian, mających wpływ na prawo do uposażenia i innych należności lub ich wysokość.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Policjantowi, o którym mowa w </w:t>
      </w:r>
      <w:r>
        <w:rPr>
          <w:rFonts w:ascii="Times New Roman"/>
          <w:b w:val="false"/>
          <w:i w:val="false"/>
          <w:color w:val="1b1b1b"/>
          <w:sz w:val="24"/>
          <w:lang w:val="pl-PL"/>
        </w:rPr>
        <w:t>ust. 1</w:t>
      </w:r>
      <w:r>
        <w:rPr>
          <w:rFonts w:ascii="Times New Roman"/>
          <w:b w:val="false"/>
          <w:i w:val="false"/>
          <w:color w:val="000000"/>
          <w:sz w:val="24"/>
          <w:lang w:val="pl-PL"/>
        </w:rPr>
        <w:t>, mogą być przyznawane dodatki do uposażenia, świadczenia z tytułu uszczerbku na zdrowiu, podróży i przejazdów oraz inne należności pieniężne związane z delegowaniem, wypłacane w walucie polskiej lub obcej.</w:t>
      </w:r>
    </w:p>
    <w:p>
      <w:pPr>
        <w:spacing w:before="80" w:after="0"/>
        <w:ind w:left="0"/>
        <w:jc w:val="left"/>
        <w:textAlignment w:val="auto"/>
      </w:pPr>
      <w:r>
        <w:rPr>
          <w:rFonts w:ascii="Times New Roman"/>
          <w:b/>
          <w:i w:val="false"/>
          <w:color w:val="000000"/>
          <w:sz w:val="24"/>
          <w:lang w:val="pl-PL"/>
        </w:rPr>
        <w:t xml:space="preserve"> Art. 145f.</w:t>
      </w:r>
      <w:r>
        <w:rPr>
          <w:rFonts w:ascii="Times New Roman"/>
          <w:b/>
          <w:i w:val="false"/>
          <w:color w:val="000000"/>
          <w:sz w:val="24"/>
          <w:lang w:val="pl-PL"/>
        </w:rPr>
        <w:t xml:space="preserve"> [Delegacja ustawowa - świadczenia pieniężne dla policjantów delegowanych]</w:t>
      </w:r>
    </w:p>
    <w:p>
      <w:pPr>
        <w:spacing w:after="0"/>
        <w:ind w:left="0"/>
        <w:jc w:val="left"/>
        <w:textAlignment w:val="auto"/>
      </w:pPr>
      <w:r>
        <w:rPr>
          <w:rFonts w:ascii="Times New Roman"/>
          <w:b w:val="false"/>
          <w:i w:val="false"/>
          <w:color w:val="000000"/>
          <w:sz w:val="24"/>
          <w:lang w:val="pl-PL"/>
        </w:rPr>
        <w:t>Rada Ministrów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otrzymywania, rodzaj waluty oraz wysokość dodatków, świadczeń i należności, o których mowa w </w:t>
      </w:r>
      <w:r>
        <w:rPr>
          <w:rFonts w:ascii="Times New Roman"/>
          <w:b w:val="false"/>
          <w:i w:val="false"/>
          <w:color w:val="1b1b1b"/>
          <w:sz w:val="24"/>
          <w:lang w:val="pl-PL"/>
        </w:rPr>
        <w:t>art. 145e ust. 2</w:t>
      </w:r>
      <w:r>
        <w:rPr>
          <w:rFonts w:ascii="Times New Roman"/>
          <w:b w:val="false"/>
          <w:i w:val="false"/>
          <w:color w:val="000000"/>
          <w:sz w:val="24"/>
          <w:lang w:val="pl-PL"/>
        </w:rPr>
        <w:t>, uwzględniając ich rodzaje i zakres przyznawania z uwagi na występujące zagrożenia, uciążliwość lub miejsce pełnienia służby oraz sprawowaną przez policjanta funkcję;</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uprawnienia i obowiązki policjantów delegowanych do pełnienia służby poza granicami państwa, z uwzględnieniem warunków i trybu delegowania policjantów, przypadków ich odwoływania przed wyznaczonym terminem oraz przedłużania czasu delegowania, a także przełożonych właściwych w tych sprawach;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zasady zatrudniania w kontyngentach policyjnych pracowników, o których mowa w </w:t>
      </w:r>
      <w:r>
        <w:rPr>
          <w:rFonts w:ascii="Times New Roman"/>
          <w:b w:val="false"/>
          <w:i w:val="false"/>
          <w:color w:val="1b1b1b"/>
          <w:sz w:val="24"/>
          <w:lang w:val="pl-PL"/>
        </w:rPr>
        <w:t>art. 145c</w:t>
      </w:r>
      <w:r>
        <w:rPr>
          <w:rFonts w:ascii="Times New Roman"/>
          <w:b w:val="false"/>
          <w:i w:val="false"/>
          <w:color w:val="000000"/>
          <w:sz w:val="24"/>
          <w:lang w:val="pl-PL"/>
        </w:rPr>
        <w:t>, i ich wynagradzania, z uwzględnieniem postanowień zawartych w przepisach prawa pracy oraz specyfiki związanej z wykonywaniem pracy w kontyngencie policyjnym realizującym zadania poza granicami państwa, a w szczególności prawa do dodatku zagranicznego, świadczeń z tytułu podróży i przejazdów oraz innych należności pieniężnych związanych z delegowaniem, a także świadczeń odszkodowawczych wynikających z odrębnych ustaw;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otrzymywania świadczeń opieki zdrowotnej, o których mowa w </w:t>
      </w:r>
      <w:r>
        <w:rPr>
          <w:rFonts w:ascii="Times New Roman"/>
          <w:b w:val="false"/>
          <w:i w:val="false"/>
          <w:color w:val="1b1b1b"/>
          <w:sz w:val="24"/>
          <w:lang w:val="pl-PL"/>
        </w:rPr>
        <w:t>art. 42 ust. 2</w:t>
      </w:r>
      <w:r>
        <w:rPr>
          <w:rFonts w:ascii="Times New Roman"/>
          <w:b w:val="false"/>
          <w:i w:val="false"/>
          <w:color w:val="000000"/>
          <w:sz w:val="24"/>
          <w:lang w:val="pl-PL"/>
        </w:rPr>
        <w:t xml:space="preserve"> ustawy z dnia 27 sierpnia 2004 r. o świadczeniach opieki zdrowotnej finansowanych ze środków publicznych (Dz. U. z 2024 r. poz. 146, z późn. zm.), przez policjantów i pracowników, o których mowa w </w:t>
      </w:r>
      <w:r>
        <w:rPr>
          <w:rFonts w:ascii="Times New Roman"/>
          <w:b w:val="false"/>
          <w:i w:val="false"/>
          <w:color w:val="1b1b1b"/>
          <w:sz w:val="24"/>
          <w:lang w:val="pl-PL"/>
        </w:rPr>
        <w:t>art. 145c</w:t>
      </w:r>
      <w:r>
        <w:rPr>
          <w:rFonts w:ascii="Times New Roman"/>
          <w:b w:val="false"/>
          <w:i w:val="false"/>
          <w:color w:val="000000"/>
          <w:sz w:val="24"/>
          <w:lang w:val="pl-PL"/>
        </w:rPr>
        <w:t>, w związku z urazami nabytymi podczas wykonywania przez nich zadań poza granicami państwa oraz sposób i tryb finansowania kosztów, uwzględniając zasady i sposób wydatkowania środków publicznych;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szczegółowe zasady i tryb finansowania i działania kontyngentu policyjnego, w tym jego wyposażenia i przewozu, z uwzględnieniem przepisów o finansach publicznych.</w:t>
      </w:r>
    </w:p>
    <w:p>
      <w:pPr>
        <w:spacing w:before="80" w:after="0"/>
        <w:ind w:left="0"/>
        <w:jc w:val="left"/>
        <w:textAlignment w:val="auto"/>
      </w:pPr>
      <w:r>
        <w:rPr>
          <w:rFonts w:ascii="Times New Roman"/>
          <w:b/>
          <w:i w:val="false"/>
          <w:color w:val="000000"/>
          <w:sz w:val="24"/>
          <w:lang w:val="pl-PL"/>
        </w:rPr>
        <w:t xml:space="preserve"> Art. 145g.</w:t>
      </w:r>
      <w:r>
        <w:rPr>
          <w:rFonts w:ascii="Times New Roman"/>
          <w:b/>
          <w:i w:val="false"/>
          <w:color w:val="000000"/>
          <w:sz w:val="24"/>
          <w:lang w:val="pl-PL"/>
        </w:rPr>
        <w:t xml:space="preserve"> [Wydatki związane z funkcjonowaniem kontyngentów policyjnych]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Wydatki związane z udziałem kontyngentów policyjnych poza granicami państwa finansowane są z budżetu państwa, w części ministra właściwego do spraw wewnętrznych.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środki finansowe na ten cel nie zostały uwzględnione w budżecie ministra właściwego do spraw wewnętrznych, zapewnia je Rada Ministrów.</w:t>
      </w:r>
    </w:p>
    <w:p>
      <w:pPr>
        <w:spacing w:before="80" w:after="0"/>
        <w:ind w:left="0"/>
        <w:jc w:val="left"/>
        <w:textAlignment w:val="auto"/>
      </w:pPr>
      <w:r>
        <w:rPr>
          <w:rFonts w:ascii="Times New Roman"/>
          <w:b/>
          <w:i w:val="false"/>
          <w:color w:val="000000"/>
          <w:sz w:val="24"/>
          <w:lang w:val="pl-PL"/>
        </w:rPr>
        <w:t xml:space="preserve"> Art. 145ga.</w:t>
      </w:r>
      <w:r>
        <w:rPr>
          <w:rFonts w:ascii="Times New Roman"/>
          <w:b/>
          <w:i w:val="false"/>
          <w:color w:val="000000"/>
          <w:sz w:val="24"/>
          <w:lang w:val="pl-PL"/>
        </w:rPr>
        <w:t xml:space="preserve"> [Bezpłatne badania lekarskie i psychologiczne po powrocie do kraju; bezpłatny turnus leczniczo-profilaktyczny]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 delegowany do pełnienia służby poza granicami państwa w kontyngencie policyjnym, o którym mowa w </w:t>
      </w:r>
      <w:r>
        <w:rPr>
          <w:rFonts w:ascii="Times New Roman"/>
          <w:b w:val="false"/>
          <w:i w:val="false"/>
          <w:color w:val="1b1b1b"/>
          <w:sz w:val="24"/>
          <w:lang w:val="pl-PL"/>
        </w:rPr>
        <w:t>art. 145a ust. 1 pkt 1-3</w:t>
      </w:r>
      <w:r>
        <w:rPr>
          <w:rFonts w:ascii="Times New Roman"/>
          <w:b w:val="false"/>
          <w:i w:val="false"/>
          <w:color w:val="000000"/>
          <w:sz w:val="24"/>
          <w:lang w:val="pl-PL"/>
        </w:rPr>
        <w:t>, po powrocie do kraju podlega bezpłatnym badaniom lekarskim i psychologicznym.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odniesienia ran, kontuzji, urazu psychicznego lub schorzenia przez policjanta,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lub ze względu na jego stan psychofizyczny zgodnie ze wskazaniami lekarza policjant może być skierowany na bezpłatny turnus leczniczo-profilaktyczny wraz z pełnoletnim najbliższym członkiem rodziny w rozumieniu </w:t>
      </w:r>
      <w:r>
        <w:rPr>
          <w:rFonts w:ascii="Times New Roman"/>
          <w:b w:val="false"/>
          <w:i w:val="false"/>
          <w:color w:val="1b1b1b"/>
          <w:sz w:val="24"/>
          <w:lang w:val="pl-PL"/>
        </w:rPr>
        <w:t>art. 4 pkt 12</w:t>
      </w:r>
      <w:r>
        <w:rPr>
          <w:rFonts w:ascii="Times New Roman"/>
          <w:b w:val="false"/>
          <w:i w:val="false"/>
          <w:color w:val="000000"/>
          <w:sz w:val="24"/>
          <w:lang w:val="pl-PL"/>
        </w:rPr>
        <w:t xml:space="preserve"> ustawy z dnia 19 sierpnia 2011 r. o weteranach działań poza granicami państwa (Dz. U. z 2023 r. poz. 2112).</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Turnus leczniczo-profilaktyczny trwa 14 dni kalendarzowych i obejmuje działania leczniczo-rehabilitacyjne i profilaktykę zdrowotną, w tym profilaktykę psychologiczną.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Udział policjanta w kolejnym turnusie leczniczo-profilaktycznym po pełnieniu służby w tym samym kontyngencie policyjnym może odbyć się pod warunkiem poddania się leczeniu specjalistycznemu, ambulatoryjnemu lub stacjonarnemu albo konsultacji specjalistycznej zakończonej wskazaniem uczestnictwa w turnusie leczniczo - profilaktycznym jako niezbędnym do kontynuacji leczenia.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Osoby skierowane na turnus leczniczo-profilaktyczny mogą skorzystać z prawa do turnusu leczniczo - profilaktycznego w trakcie pełnienia służby przez policjanta.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Pełne koszty uczestnictwa w turnusie leczniczo-profilaktycznym policjanta oraz 50% kosztów uczestnictwa pełnoletniego najbliższego członka rodziny pokrywa się z budżetu państwa z części pozostającej w dyspozycji ministra właściwego do spraw wewnętrznych.</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Skierowanie na badania, o których mowa w </w:t>
      </w:r>
      <w:r>
        <w:rPr>
          <w:rFonts w:ascii="Times New Roman"/>
          <w:b w:val="false"/>
          <w:i w:val="false"/>
          <w:color w:val="1b1b1b"/>
          <w:sz w:val="24"/>
          <w:lang w:val="pl-PL"/>
        </w:rPr>
        <w:t>ust. 1</w:t>
      </w:r>
      <w:r>
        <w:rPr>
          <w:rFonts w:ascii="Times New Roman"/>
          <w:b w:val="false"/>
          <w:i w:val="false"/>
          <w:color w:val="000000"/>
          <w:sz w:val="24"/>
          <w:lang w:val="pl-PL"/>
        </w:rPr>
        <w:t>, zawiera następujące dane policjanta: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miejsce zamieszkania;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miejsce pełnienia służby;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okres delegowania, miejsce, stanowisko i zakres zadań wykonanych podczas służby w kontyngencie.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Skierowanie na turnus leczniczo-profilaktyczny zawiera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policjanta: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numer PESEL,</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miejsce zamieszkania,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miejsce pełnienia służby;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pełnoletniego najbliższego członka rodziny:</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imię i nazwisko,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datę urodzenia,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stopień pokrewieństwa.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1-8</w:t>
      </w:r>
      <w:r>
        <w:rPr>
          <w:rFonts w:ascii="Times New Roman"/>
          <w:b w:val="false"/>
          <w:i w:val="false"/>
          <w:color w:val="000000"/>
          <w:sz w:val="24"/>
          <w:lang w:val="pl-PL"/>
        </w:rPr>
        <w:t xml:space="preserve"> stosuje się odpowiednio do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których mowa w </w:t>
      </w:r>
      <w:r>
        <w:rPr>
          <w:rFonts w:ascii="Times New Roman"/>
          <w:b w:val="false"/>
          <w:i w:val="false"/>
          <w:color w:val="1b1b1b"/>
          <w:sz w:val="24"/>
          <w:lang w:val="pl-PL"/>
        </w:rPr>
        <w:t>art. 145c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wewnętrznych określi, w drodze rozporządzenia: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 właściwy do kierowania policjanta i pracownika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badania,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zakres badań,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właściwy do przeprowadzania badań,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rodzaje i wzory dokumentów wystawianych po przeprowadzeniu badań,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tryb kierowania policjanta i pracownika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wraz z pełnoletnim najbliższym członkiem rodziny, na turnus leczniczo-profilaktyczny,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podmiot kierujący na turnus leczniczo-profilaktyczny,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ramowy program turnusu leczniczo-profilaktycznego,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podmiot prowadzący turnus leczniczo-profilaktyczny,</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rodzaje i wzory dokumentów wystawianych w związku z kierowaniem na turnus leczniczo-profilaktyczny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uwzględniając potrzeby policjanta i pracownika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wynikające z ich aktualnego stanu zdrowia, w tym konieczność zapewnienia ich pełnej rekonwalescencji oraz umożliwienie im dalszego leczenia lub rehabilitacji po zakończeniu pobytu na turnusie leczniczo-profilaktycznym.</w:t>
      </w:r>
    </w:p>
    <w:p>
      <w:pPr>
        <w:spacing w:before="89" w:after="0"/>
        <w:ind w:left="0"/>
        <w:jc w:val="center"/>
        <w:textAlignment w:val="auto"/>
      </w:pPr>
      <w:r>
        <w:rPr>
          <w:rFonts w:ascii="Times New Roman"/>
          <w:b/>
          <w:i w:val="false"/>
          <w:color w:val="000000"/>
          <w:sz w:val="24"/>
          <w:lang w:val="pl-PL"/>
        </w:rPr>
        <w:t>Rozdział 10b</w:t>
      </w:r>
    </w:p>
    <w:p>
      <w:pPr>
        <w:spacing w:before="25" w:after="0"/>
        <w:ind w:left="0"/>
        <w:jc w:val="center"/>
        <w:textAlignment w:val="auto"/>
      </w:pPr>
      <w:r>
        <w:rPr>
          <w:rFonts w:ascii="Times New Roman"/>
          <w:b/>
          <w:i w:val="false"/>
          <w:color w:val="000000"/>
          <w:sz w:val="24"/>
          <w:lang w:val="pl-PL"/>
        </w:rPr>
        <w:t>Realizacja wspólnych działań na terytorium państw członkowskich Unii Europejskiej</w:t>
      </w:r>
    </w:p>
    <w:p>
      <w:pPr>
        <w:spacing w:before="80" w:after="0"/>
        <w:ind w:left="0"/>
        <w:jc w:val="left"/>
        <w:textAlignment w:val="auto"/>
      </w:pPr>
      <w:r>
        <w:rPr>
          <w:rFonts w:ascii="Times New Roman"/>
          <w:b/>
          <w:i w:val="false"/>
          <w:color w:val="000000"/>
          <w:sz w:val="24"/>
          <w:lang w:val="pl-PL"/>
        </w:rPr>
        <w:t xml:space="preserve"> Art. 145h.</w:t>
      </w:r>
      <w:r>
        <w:rPr>
          <w:rFonts w:ascii="Times New Roman"/>
          <w:b/>
          <w:i w:val="false"/>
          <w:color w:val="000000"/>
          <w:sz w:val="24"/>
          <w:lang w:val="pl-PL"/>
        </w:rPr>
        <w:t xml:space="preserve"> [Wykonywanie obowiązków służbowych na terytorium innego państwa członkowskiego UE]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Policjanci i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uprawnieni do wykonywania obowiązków służbowych na terytorium innego państwa członkowskiego Unii Europejskiej, w celu realizacji zadań:</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formie wspólnych patroli lub innego rodzaju wspólnych operacji w celu ochrony porządku i bezpieczeństwa publicznego oraz zapobiegania przestępczości, o których mowa w </w:t>
      </w:r>
      <w:r>
        <w:rPr>
          <w:rFonts w:ascii="Times New Roman"/>
          <w:b w:val="false"/>
          <w:i w:val="false"/>
          <w:color w:val="1b1b1b"/>
          <w:sz w:val="24"/>
          <w:lang w:val="pl-PL"/>
        </w:rPr>
        <w:t>art. 17</w:t>
      </w:r>
      <w:r>
        <w:rPr>
          <w:rFonts w:ascii="Times New Roman"/>
          <w:b w:val="false"/>
          <w:i w:val="false"/>
          <w:color w:val="000000"/>
          <w:sz w:val="24"/>
          <w:lang w:val="pl-PL"/>
        </w:rPr>
        <w:t xml:space="preserve"> decyzji Rady 2008/615/WSiSW z dnia 23 czerwca 2008 r. w sprawie intensyfikacji współpracy transgranicznej, szczególnie w zwalczaniu terroryzmu i przestępczości transgranicznej (Dz. Urz. UE L 210 z 06.08.2008, str. 1), zwanej dalej "decyzją Rady 2008/615/WSiSW";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formie udzielania wsparcia w związku ze zgromadzeniami, imprezami masowymi lub podobnymi wydarzeniami, klęskami żywiołowymi oraz poważnymi wypadkami w celu ochrony porządku i bezpieczeństwa publicznego oraz zapobiegania przestępczości, o którym mowa w </w:t>
      </w:r>
      <w:r>
        <w:rPr>
          <w:rFonts w:ascii="Times New Roman"/>
          <w:b w:val="false"/>
          <w:i w:val="false"/>
          <w:color w:val="1b1b1b"/>
          <w:sz w:val="24"/>
          <w:lang w:val="pl-PL"/>
        </w:rPr>
        <w:t>art. 18</w:t>
      </w:r>
      <w:r>
        <w:rPr>
          <w:rFonts w:ascii="Times New Roman"/>
          <w:b w:val="false"/>
          <w:i w:val="false"/>
          <w:color w:val="000000"/>
          <w:sz w:val="24"/>
          <w:lang w:val="pl-PL"/>
        </w:rPr>
        <w:t xml:space="preserve"> decyzji Rady 2008/615/WSiSW;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udzielania pomocy przez specjalną jednostkę interwencyjną, o której mowa w </w:t>
      </w:r>
      <w:r>
        <w:rPr>
          <w:rFonts w:ascii="Times New Roman"/>
          <w:b w:val="false"/>
          <w:i w:val="false"/>
          <w:color w:val="1b1b1b"/>
          <w:sz w:val="24"/>
          <w:lang w:val="pl-PL"/>
        </w:rPr>
        <w:t>decyzji</w:t>
      </w:r>
      <w:r>
        <w:rPr>
          <w:rFonts w:ascii="Times New Roman"/>
          <w:b w:val="false"/>
          <w:i w:val="false"/>
          <w:color w:val="000000"/>
          <w:sz w:val="24"/>
          <w:lang w:val="pl-PL"/>
        </w:rPr>
        <w:t xml:space="preserve"> Rady 2008/617/WSiSW z dnia 23 czerwca 2008 r. w sprawie usprawnienia współpracy pomiędzy specjalnymi jednostkami interwencyjnymi państw członkowskich Unii Europejskiej w sytuacjach kryzysowych (Dz. Urz. UE L 210 z 06.08.2008, str. 73).</w:t>
      </w:r>
    </w:p>
    <w:p>
      <w:pPr>
        <w:spacing w:before="80" w:after="0"/>
        <w:ind w:left="0"/>
        <w:jc w:val="left"/>
        <w:textAlignment w:val="auto"/>
      </w:pPr>
      <w:r>
        <w:rPr>
          <w:rFonts w:ascii="Times New Roman"/>
          <w:b/>
          <w:i w:val="false"/>
          <w:color w:val="000000"/>
          <w:sz w:val="24"/>
          <w:lang w:val="pl-PL"/>
        </w:rPr>
        <w:t xml:space="preserve"> Art. 145i.</w:t>
      </w:r>
      <w:r>
        <w:rPr>
          <w:rFonts w:ascii="Times New Roman"/>
          <w:b/>
          <w:i w:val="false"/>
          <w:color w:val="000000"/>
          <w:sz w:val="24"/>
          <w:lang w:val="pl-PL"/>
        </w:rPr>
        <w:t xml:space="preserve"> [Zezwolenie na wykonywanie obowiązków]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O wykonywaniu obowiązków służbowych przez policjantów lub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terytorium innego państwa członkowskiego Unii Europejskiej, oraz określeniu warunków wykonywania tych obowiązków postanawia: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decyzją, w przypadku, o którym mowa w </w:t>
      </w:r>
      <w:r>
        <w:rPr>
          <w:rFonts w:ascii="Times New Roman"/>
          <w:b w:val="false"/>
          <w:i w:val="false"/>
          <w:color w:val="1b1b1b"/>
          <w:sz w:val="24"/>
          <w:lang w:val="pl-PL"/>
        </w:rPr>
        <w:t>art. 145h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właściwy do spraw wewnętrznych - zarządzeniem, w przypadkach, o których mowa w </w:t>
      </w:r>
      <w:r>
        <w:rPr>
          <w:rFonts w:ascii="Times New Roman"/>
          <w:b w:val="false"/>
          <w:i w:val="false"/>
          <w:color w:val="1b1b1b"/>
          <w:sz w:val="24"/>
          <w:lang w:val="pl-PL"/>
        </w:rPr>
        <w:t>art. 145h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10c</w:t>
      </w:r>
    </w:p>
    <w:p>
      <w:pPr>
        <w:spacing w:before="25" w:after="0"/>
        <w:ind w:left="0"/>
        <w:jc w:val="center"/>
        <w:textAlignment w:val="auto"/>
      </w:pPr>
      <w:r>
        <w:rPr>
          <w:rFonts w:ascii="Times New Roman"/>
          <w:b/>
          <w:i w:val="false"/>
          <w:color w:val="000000"/>
          <w:sz w:val="24"/>
          <w:lang w:val="pl-PL"/>
        </w:rPr>
        <w:t>Punkty kontaktowe wymiany informacji z państwami członkowskimi Unii Europejskiej oraz krajowe biuro do spraw odzyskiwania mienia</w:t>
      </w:r>
    </w:p>
    <w:p>
      <w:pPr>
        <w:spacing w:before="80" w:after="0"/>
        <w:ind w:left="0"/>
        <w:jc w:val="left"/>
        <w:textAlignment w:val="auto"/>
      </w:pPr>
      <w:r>
        <w:rPr>
          <w:rFonts w:ascii="Times New Roman"/>
          <w:b/>
          <w:i w:val="false"/>
          <w:color w:val="000000"/>
          <w:sz w:val="24"/>
          <w:lang w:val="pl-PL"/>
        </w:rPr>
        <w:t xml:space="preserve"> Art. 145j.</w:t>
      </w:r>
      <w:r>
        <w:rPr>
          <w:rFonts w:ascii="Times New Roman"/>
          <w:b/>
          <w:i w:val="false"/>
          <w:color w:val="000000"/>
          <w:sz w:val="24"/>
          <w:lang w:val="pl-PL"/>
        </w:rPr>
        <w:t xml:space="preserve"> [Zadania krajowego punktu kontaktowego]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wykonuje zadania: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krajowego punktu kontaktowego do spraw wymiany danych o profilach DNA, o którym mowa w </w:t>
      </w:r>
      <w:r>
        <w:rPr>
          <w:rFonts w:ascii="Times New Roman"/>
          <w:b w:val="false"/>
          <w:i w:val="false"/>
          <w:color w:val="1b1b1b"/>
          <w:sz w:val="24"/>
          <w:lang w:val="pl-PL"/>
        </w:rPr>
        <w:t>art. 6 ust. 1</w:t>
      </w:r>
      <w:r>
        <w:rPr>
          <w:rFonts w:ascii="Times New Roman"/>
          <w:b w:val="false"/>
          <w:i w:val="false"/>
          <w:color w:val="000000"/>
          <w:sz w:val="24"/>
          <w:lang w:val="pl-PL"/>
        </w:rPr>
        <w:t xml:space="preserve"> decyzji Rady 2008/615/WSiSW;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krajowego punktu kontaktowego do spraw wymiany danych daktyloskopijnych ze zautomatyzowanych systemów identyfikacji daktyloskopijnej, o którym mowa w </w:t>
      </w:r>
      <w:r>
        <w:rPr>
          <w:rFonts w:ascii="Times New Roman"/>
          <w:b w:val="false"/>
          <w:i w:val="false"/>
          <w:color w:val="1b1b1b"/>
          <w:sz w:val="24"/>
          <w:lang w:val="pl-PL"/>
        </w:rPr>
        <w:t>art. 11 ust. 1</w:t>
      </w:r>
      <w:r>
        <w:rPr>
          <w:rFonts w:ascii="Times New Roman"/>
          <w:b w:val="false"/>
          <w:i w:val="false"/>
          <w:color w:val="000000"/>
          <w:sz w:val="24"/>
          <w:lang w:val="pl-PL"/>
        </w:rPr>
        <w:t xml:space="preserve"> decyzji Rady 2008/615/WSiSW;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krajowego punktu kontaktowego do spraw współpracy przy wymianie danych rejestracyjnych pojazdów, o którym mowa w </w:t>
      </w:r>
      <w:r>
        <w:rPr>
          <w:rFonts w:ascii="Times New Roman"/>
          <w:b w:val="false"/>
          <w:i w:val="false"/>
          <w:color w:val="1b1b1b"/>
          <w:sz w:val="24"/>
          <w:lang w:val="pl-PL"/>
        </w:rPr>
        <w:t>art. 12 ust. 2</w:t>
      </w:r>
      <w:r>
        <w:rPr>
          <w:rFonts w:ascii="Times New Roman"/>
          <w:b w:val="false"/>
          <w:i w:val="false"/>
          <w:color w:val="000000"/>
          <w:sz w:val="24"/>
          <w:lang w:val="pl-PL"/>
        </w:rPr>
        <w:t xml:space="preserve"> decyzji Rady 2008/615/WSiSW;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krajowego punktu kontaktowego do spraw wymiany danych osobowych i nieosobowych, o którym mowa w </w:t>
      </w:r>
      <w:r>
        <w:rPr>
          <w:rFonts w:ascii="Times New Roman"/>
          <w:b w:val="false"/>
          <w:i w:val="false"/>
          <w:color w:val="1b1b1b"/>
          <w:sz w:val="24"/>
          <w:lang w:val="pl-PL"/>
        </w:rPr>
        <w:t>art. 15</w:t>
      </w:r>
      <w:r>
        <w:rPr>
          <w:rFonts w:ascii="Times New Roman"/>
          <w:b w:val="false"/>
          <w:i w:val="false"/>
          <w:color w:val="000000"/>
          <w:sz w:val="24"/>
          <w:lang w:val="pl-PL"/>
        </w:rPr>
        <w:t xml:space="preserve"> decyzji Rady 2008/615/WSiSW;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punktu kontaktowego, o którym mowa w </w:t>
      </w:r>
      <w:r>
        <w:rPr>
          <w:rFonts w:ascii="Times New Roman"/>
          <w:b w:val="false"/>
          <w:i w:val="false"/>
          <w:color w:val="1b1b1b"/>
          <w:sz w:val="24"/>
          <w:lang w:val="pl-PL"/>
        </w:rPr>
        <w:t>art. 17 ust. 1</w:t>
      </w:r>
      <w:r>
        <w:rPr>
          <w:rFonts w:ascii="Times New Roman"/>
          <w:b w:val="false"/>
          <w:i w:val="false"/>
          <w:color w:val="000000"/>
          <w:sz w:val="24"/>
          <w:lang w:val="pl-PL"/>
        </w:rPr>
        <w:t xml:space="preserve"> decyzji Rady 2008/616/WSiSW w sprawie wdrożenia decyzji 2008/615/WSiSW w sprawie intensyfikacji współpracy transgranicznej, szczególnie w zwalczaniu terroryzmu i przestępczości transgranicznej (Dz. Urz. UE L 210 z 06.08.2008, str. 12);</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krajowego punktu kontaktowego, o którym mowa w </w:t>
      </w:r>
      <w:r>
        <w:rPr>
          <w:rFonts w:ascii="Times New Roman"/>
          <w:b w:val="false"/>
          <w:i w:val="false"/>
          <w:color w:val="1b1b1b"/>
          <w:sz w:val="24"/>
          <w:lang w:val="pl-PL"/>
        </w:rPr>
        <w:t>art. 9 ust. 2</w:t>
      </w:r>
      <w:r>
        <w:rPr>
          <w:rFonts w:ascii="Times New Roman"/>
          <w:b w:val="false"/>
          <w:i w:val="false"/>
          <w:color w:val="000000"/>
          <w:sz w:val="24"/>
          <w:lang w:val="pl-PL"/>
        </w:rPr>
        <w:t xml:space="preserve"> rozporządzenia Parlamentu Europejskiego i Rady (UE) nr 98/2013 z dnia 15 stycznia 2013 r. w sprawie wprowadzania do obrotu i używania prekursorów materiałów wybuchowych (Dz. Urz. UE L 39 z 09.02.2013, str. 1), zwanego dalej "rozporządzeniem (UE) nr 98/2013".</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vertAlign w:val="superscript"/>
          <w:lang w:val="pl-PL"/>
        </w:rPr>
        <w:t>89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krajowego punktu kontaktowego, o którym mowa w </w:t>
      </w:r>
      <w:r>
        <w:rPr>
          <w:rFonts w:ascii="Times New Roman"/>
          <w:b w:val="false"/>
          <w:i w:val="false"/>
          <w:color w:val="1b1b1b"/>
          <w:sz w:val="24"/>
          <w:lang w:val="pl-PL"/>
        </w:rPr>
        <w:t>ust. 1 pkt 1</w:t>
      </w:r>
      <w:r>
        <w:rPr>
          <w:rFonts w:ascii="Times New Roman"/>
          <w:b w:val="false"/>
          <w:i w:val="false"/>
          <w:color w:val="000000"/>
          <w:sz w:val="24"/>
          <w:lang w:val="pl-PL"/>
        </w:rPr>
        <w:t>,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udostępnianie punktom kontaktowym państw członkowskich Unii Europejskiej, do automatycznych przeszukań, danych referencyjnych obejmujących wyłącznie profile DNA ustalone na podstawie niekodującej części DNA oraz indywidualne oznaczenia identyfikacyjne ze zautomatyzowanego systemu gromadzenia i przetwarzania profili DNA, działającego w ramach zbioru danych DNA, o którym mowa w </w:t>
      </w:r>
      <w:r>
        <w:rPr>
          <w:rFonts w:ascii="Times New Roman"/>
          <w:b w:val="false"/>
          <w:i w:val="false"/>
          <w:color w:val="1b1b1b"/>
          <w:sz w:val="24"/>
          <w:lang w:val="pl-PL"/>
        </w:rPr>
        <w:t>art. 21a</w:t>
      </w:r>
      <w:r>
        <w:rPr>
          <w:rFonts w:ascii="Times New Roman"/>
          <w:b w:val="false"/>
          <w:i w:val="false"/>
          <w:color w:val="000000"/>
          <w:sz w:val="24"/>
          <w:lang w:val="pl-PL"/>
        </w:rPr>
        <w:t>, gromadzone w celach wykrywania sprawców przestępstw, ich ścigania, zapobiegania przestępczości lub jej zwalczania, z wyłączeniem danych, co do których uprawnione podmioty zastrzegły, że nie podlegają wymianie międzynarodowej;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na zlecenie podmiotów wymienionych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przeszukań w bazach danych DNA udostępnianych przez punkty kontaktowe do spraw wymiany danych o profilach DNA innych państw członkowskich Unii Europejskiej;</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wykonywanie zautomatyzowanych, okresowych przeszukań baz danych udostępnianych przez punkty kontaktowe do spraw wymiany danych o profilach DNA innych państw członkowskich Unii Europejskiej;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współpraca z punktem kontaktowym,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w zakresie udostępniania, przetwarzania i wymiany danych o profilach DNA.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krajowego punktu kontaktowego, o którym mowa w </w:t>
      </w:r>
      <w:r>
        <w:rPr>
          <w:rFonts w:ascii="Times New Roman"/>
          <w:b w:val="false"/>
          <w:i w:val="false"/>
          <w:color w:val="1b1b1b"/>
          <w:sz w:val="24"/>
          <w:lang w:val="pl-PL"/>
        </w:rPr>
        <w:t>ust. 1 pkt 2</w:t>
      </w:r>
      <w:r>
        <w:rPr>
          <w:rFonts w:ascii="Times New Roman"/>
          <w:b w:val="false"/>
          <w:i w:val="false"/>
          <w:color w:val="000000"/>
          <w:sz w:val="24"/>
          <w:lang w:val="pl-PL"/>
        </w:rPr>
        <w:t>,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udostępnianie punktom kontaktowym państw członkowskich Unii Europejskiej, do automatycznych przeszukań, danych referencyjnych obejmujących wyłącznie dane daktyloskopijne oraz indywidualne oznaczenia identyfikacyjne ze zautomatyzowanego systemu identyfikacji daktyloskopijnej, działającego w ramach Centralnej Registratury Daktyloskopijnej, zgromadzone w celach wykrywania sprawców przestępstw, ich ścigania, zapobiegania przestępczości lub jej zwalczania, z wyłączeniem danych, co do których uprawnione podmioty zastrzegły, że nie podlegają wymianie międzynarodowej;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na zlecenie podmiotów wymienionych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przeszukań w zautomatyzowanych systemach identyfikacji daktyloskopijnej udostępnianych przez punkty kontaktowe do spraw wymiany danych daktyloskopijnych innych państw członkowskich Unii Europejskiej;</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wykonywanie zautomatyzowanych, okresowych przeszukań zbiorów danych udostępnianych przez punkty kontaktowe do spraw wymiany danych daktyloskopijnych innych państw członkowskich Unii Europejskiej;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współpraca z punktem kontaktowym,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w zakresie udostępniania, przetwarzania i wymiany danych daktyloskopijnych.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krajowego punktu kontaktowego, o którym mowa w </w:t>
      </w:r>
      <w:r>
        <w:rPr>
          <w:rFonts w:ascii="Times New Roman"/>
          <w:b w:val="false"/>
          <w:i w:val="false"/>
          <w:color w:val="1b1b1b"/>
          <w:sz w:val="24"/>
          <w:lang w:val="pl-PL"/>
        </w:rPr>
        <w:t>ust. 1 pkt 3</w:t>
      </w:r>
      <w:r>
        <w:rPr>
          <w:rFonts w:ascii="Times New Roman"/>
          <w:b w:val="false"/>
          <w:i w:val="false"/>
          <w:color w:val="000000"/>
          <w:sz w:val="24"/>
          <w:lang w:val="pl-PL"/>
        </w:rPr>
        <w:t>,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udostępnianie, we współpracy z ministrem właściwym do spraw informatyzacji, punktom kontaktowym państw członkowskich Unii Europejskiej, do przeszukań, danych lub informacji zawartych w centralnej ewidencji pojazdów, o której mowa w </w:t>
      </w:r>
      <w:r>
        <w:rPr>
          <w:rFonts w:ascii="Times New Roman"/>
          <w:b w:val="false"/>
          <w:i w:val="false"/>
          <w:color w:val="1b1b1b"/>
          <w:sz w:val="24"/>
          <w:lang w:val="pl-PL"/>
        </w:rPr>
        <w:t>art. 80a</w:t>
      </w:r>
      <w:r>
        <w:rPr>
          <w:rFonts w:ascii="Times New Roman"/>
          <w:b w:val="false"/>
          <w:i w:val="false"/>
          <w:color w:val="000000"/>
          <w:sz w:val="24"/>
          <w:lang w:val="pl-PL"/>
        </w:rPr>
        <w:t xml:space="preserve"> ustawy z dnia 20 czerwca 1997 r. - Prawo o ruchu drogowym, w celu wykrywania sprawców przestępstw oraz innych czynów zabronionych należących do jurysdykcji sądów lub prokuratury w tych państwach;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wykonywanie, na zlecenie podmiotów wymienionych w </w:t>
      </w:r>
      <w:r>
        <w:rPr>
          <w:rFonts w:ascii="Times New Roman"/>
          <w:b w:val="false"/>
          <w:i w:val="false"/>
          <w:color w:val="1b1b1b"/>
          <w:sz w:val="24"/>
          <w:lang w:val="pl-PL"/>
        </w:rPr>
        <w:t>art. 1 ust. 2</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przeszukań w bazach krajowych danych rejestracyjnych pojazdów udostępnianych przez punkty kontaktowe do spraw wymiany danych o pojazdach innych państw członkowskich Unii Europejskiej;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współpraca z punktem kontaktowym, o którym mowa w </w:t>
      </w:r>
      <w:r>
        <w:rPr>
          <w:rFonts w:ascii="Times New Roman"/>
          <w:b w:val="false"/>
          <w:i w:val="false"/>
          <w:color w:val="1b1b1b"/>
          <w:sz w:val="24"/>
          <w:lang w:val="pl-PL"/>
        </w:rPr>
        <w:t>art. 4 ust. 1</w:t>
      </w:r>
      <w:r>
        <w:rPr>
          <w:rFonts w:ascii="Times New Roman"/>
          <w:b w:val="false"/>
          <w:i w:val="false"/>
          <w:color w:val="000000"/>
          <w:sz w:val="24"/>
          <w:lang w:val="pl-PL"/>
        </w:rPr>
        <w:t xml:space="preserve"> ustawy z dnia 16 września 2011 r. o wymianie informacji z organami ścigania państw członkowskich Unii Europejskiej, państw trzecich, agencjami Unii Europejskiej oraz organizacjami międzynarodowymi, oraz z ministrem właściwym do spraw informatyzacji w zakresie udostępniania, przetwarzania i wymiany danych o pojazdach.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krajowego punktu kontaktowego, o którym mowa w </w:t>
      </w:r>
      <w:r>
        <w:rPr>
          <w:rFonts w:ascii="Times New Roman"/>
          <w:b w:val="false"/>
          <w:i w:val="false"/>
          <w:color w:val="1b1b1b"/>
          <w:sz w:val="24"/>
          <w:lang w:val="pl-PL"/>
        </w:rPr>
        <w:t>ust. 1 pkt 4</w:t>
      </w:r>
      <w:r>
        <w:rPr>
          <w:rFonts w:ascii="Times New Roman"/>
          <w:b w:val="false"/>
          <w:i w:val="false"/>
          <w:color w:val="000000"/>
          <w:sz w:val="24"/>
          <w:lang w:val="pl-PL"/>
        </w:rPr>
        <w:t>,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przekazywanie punktom kontaktowym państw członkowskich Unii Europejskiej informacji, w tym danych osobowych, w związku z istotnymi wydarzeniami o skutkach transgranicznych, otrzymanych od właściwych organów krajowych, do których ustawowych zadań należy realizacja zadań w zakresie zapobiegania przestępczości oraz ochrony bezpieczeństwa i porządku publicznego;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otrzymywanie od punktów kontaktowych państw członkowskich Unii Europejskiej informacji, o których mowa w </w:t>
      </w:r>
      <w:r>
        <w:rPr>
          <w:rFonts w:ascii="Times New Roman"/>
          <w:b w:val="false"/>
          <w:i w:val="false"/>
          <w:color w:val="1b1b1b"/>
          <w:sz w:val="24"/>
          <w:lang w:val="pl-PL"/>
        </w:rPr>
        <w:t>pkt 1</w:t>
      </w:r>
      <w:r>
        <w:rPr>
          <w:rFonts w:ascii="Times New Roman"/>
          <w:b w:val="false"/>
          <w:i w:val="false"/>
          <w:color w:val="000000"/>
          <w:sz w:val="24"/>
          <w:lang w:val="pl-PL"/>
        </w:rPr>
        <w:t>, oraz ich przekazywanie właściwym organom krajowym, do których ustawowych zadań należy realizacja zadań w zakresie zapobiegania przestępczości oraz ochrony bezpieczeństwa i porządku publicznego.</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krajowego punktu kontaktowego, o którym mowa w </w:t>
      </w:r>
      <w:r>
        <w:rPr>
          <w:rFonts w:ascii="Times New Roman"/>
          <w:b w:val="false"/>
          <w:i w:val="false"/>
          <w:color w:val="1b1b1b"/>
          <w:sz w:val="24"/>
          <w:lang w:val="pl-PL"/>
        </w:rPr>
        <w:t>ust. 1 pkt 6</w:t>
      </w:r>
      <w:r>
        <w:rPr>
          <w:rFonts w:ascii="Times New Roman"/>
          <w:b w:val="false"/>
          <w:i w:val="false"/>
          <w:color w:val="000000"/>
          <w:sz w:val="24"/>
          <w:lang w:val="pl-PL"/>
        </w:rPr>
        <w:t>,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obsługa ogólnopolskiego systemu zgłaszania podejrzanych transakcji lub prób dokonania takich transakcji, zniknięć i kradzieży znacznych ilości substancji wymienionych w </w:t>
      </w:r>
      <w:r>
        <w:rPr>
          <w:rFonts w:ascii="Times New Roman"/>
          <w:b w:val="false"/>
          <w:i w:val="false"/>
          <w:color w:val="1b1b1b"/>
          <w:sz w:val="24"/>
          <w:lang w:val="pl-PL"/>
        </w:rPr>
        <w:t>załącznikach I</w:t>
      </w:r>
      <w:r>
        <w:rPr>
          <w:rFonts w:ascii="Times New Roman"/>
          <w:b w:val="false"/>
          <w:i w:val="false"/>
          <w:color w:val="000000"/>
          <w:sz w:val="24"/>
          <w:lang w:val="pl-PL"/>
        </w:rPr>
        <w:t xml:space="preserve"> </w:t>
      </w:r>
      <w:r>
        <w:rPr>
          <w:rFonts w:ascii="Times New Roman"/>
          <w:b w:val="false"/>
          <w:i w:val="false"/>
          <w:color w:val="1b1b1b"/>
          <w:sz w:val="24"/>
          <w:lang w:val="pl-PL"/>
        </w:rPr>
        <w:t>II</w:t>
      </w:r>
      <w:r>
        <w:rPr>
          <w:rFonts w:ascii="Times New Roman"/>
          <w:b w:val="false"/>
          <w:i w:val="false"/>
          <w:color w:val="000000"/>
          <w:sz w:val="24"/>
          <w:lang w:val="pl-PL"/>
        </w:rPr>
        <w:t xml:space="preserve"> do </w:t>
      </w:r>
      <w:r>
        <w:rPr>
          <w:rFonts w:ascii="Times New Roman"/>
          <w:b w:val="false"/>
          <w:i w:val="false"/>
          <w:color w:val="1b1b1b"/>
          <w:sz w:val="24"/>
          <w:lang w:val="pl-PL"/>
        </w:rPr>
        <w:t>rozporządzenia</w:t>
      </w:r>
      <w:r>
        <w:rPr>
          <w:rFonts w:ascii="Times New Roman"/>
          <w:b w:val="false"/>
          <w:i w:val="false"/>
          <w:color w:val="000000"/>
          <w:sz w:val="24"/>
          <w:lang w:val="pl-PL"/>
        </w:rPr>
        <w:t xml:space="preserve"> (UE) nr 98/2013 lub w aktach delegowanych wydanych na podstawie </w:t>
      </w:r>
      <w:r>
        <w:rPr>
          <w:rFonts w:ascii="Times New Roman"/>
          <w:b w:val="false"/>
          <w:i w:val="false"/>
          <w:color w:val="1b1b1b"/>
          <w:sz w:val="24"/>
          <w:lang w:val="pl-PL"/>
        </w:rPr>
        <w:t>art. 12</w:t>
      </w:r>
      <w:r>
        <w:rPr>
          <w:rFonts w:ascii="Times New Roman"/>
          <w:b w:val="false"/>
          <w:i w:val="false"/>
          <w:color w:val="000000"/>
          <w:sz w:val="24"/>
          <w:lang w:val="pl-PL"/>
        </w:rPr>
        <w:t xml:space="preserve"> tego rozporządzenia oraz mieszanin lub substancji zawierających te substancje, o którym mowa w </w:t>
      </w:r>
      <w:r>
        <w:rPr>
          <w:rFonts w:ascii="Times New Roman"/>
          <w:b w:val="false"/>
          <w:i w:val="false"/>
          <w:color w:val="1b1b1b"/>
          <w:sz w:val="24"/>
          <w:lang w:val="pl-PL"/>
        </w:rPr>
        <w:t>rozdziale 2</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z dnia 13 kwietnia 2016 r. o bezpieczeństwie obrotu prekursorami materiałów wybuchowych (Dz. U. z 2019 r. poz. 994);</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zapewnienie odbierania połączeń telefonicznych oraz obsługa adresu poczty elektronicznej na potrzeby zgłaszania podejrzanych transakcji,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prowadzenie ewidencji zgłoszeń podejrzanych transakcji lub prób dokonania takich transakcji, zniknięć i kradzieży znacznych ilości substancji wymienionych w </w:t>
      </w:r>
      <w:r>
        <w:rPr>
          <w:rFonts w:ascii="Times New Roman"/>
          <w:b w:val="false"/>
          <w:i w:val="false"/>
          <w:color w:val="1b1b1b"/>
          <w:sz w:val="24"/>
          <w:lang w:val="pl-PL"/>
        </w:rPr>
        <w:t>załącznikach I</w:t>
      </w:r>
      <w:r>
        <w:rPr>
          <w:rFonts w:ascii="Times New Roman"/>
          <w:b w:val="false"/>
          <w:i w:val="false"/>
          <w:color w:val="000000"/>
          <w:sz w:val="24"/>
          <w:lang w:val="pl-PL"/>
        </w:rPr>
        <w:t xml:space="preserve"> </w:t>
      </w:r>
      <w:r>
        <w:rPr>
          <w:rFonts w:ascii="Times New Roman"/>
          <w:b w:val="false"/>
          <w:i w:val="false"/>
          <w:color w:val="1b1b1b"/>
          <w:sz w:val="24"/>
          <w:lang w:val="pl-PL"/>
        </w:rPr>
        <w:t>II</w:t>
      </w:r>
      <w:r>
        <w:rPr>
          <w:rFonts w:ascii="Times New Roman"/>
          <w:b w:val="false"/>
          <w:i w:val="false"/>
          <w:color w:val="000000"/>
          <w:sz w:val="24"/>
          <w:lang w:val="pl-PL"/>
        </w:rPr>
        <w:t xml:space="preserve"> do </w:t>
      </w:r>
      <w:r>
        <w:rPr>
          <w:rFonts w:ascii="Times New Roman"/>
          <w:b w:val="false"/>
          <w:i w:val="false"/>
          <w:color w:val="1b1b1b"/>
          <w:sz w:val="24"/>
          <w:lang w:val="pl-PL"/>
        </w:rPr>
        <w:t>rozporządzenia</w:t>
      </w:r>
      <w:r>
        <w:rPr>
          <w:rFonts w:ascii="Times New Roman"/>
          <w:b w:val="false"/>
          <w:i w:val="false"/>
          <w:color w:val="000000"/>
          <w:sz w:val="24"/>
          <w:lang w:val="pl-PL"/>
        </w:rPr>
        <w:t xml:space="preserve"> (UE) nr 98/2013 lub w aktach delegowanych wydanych na podstawie </w:t>
      </w:r>
      <w:r>
        <w:rPr>
          <w:rFonts w:ascii="Times New Roman"/>
          <w:b w:val="false"/>
          <w:i w:val="false"/>
          <w:color w:val="1b1b1b"/>
          <w:sz w:val="24"/>
          <w:lang w:val="pl-PL"/>
        </w:rPr>
        <w:t>art. 12</w:t>
      </w:r>
      <w:r>
        <w:rPr>
          <w:rFonts w:ascii="Times New Roman"/>
          <w:b w:val="false"/>
          <w:i w:val="false"/>
          <w:color w:val="000000"/>
          <w:sz w:val="24"/>
          <w:lang w:val="pl-PL"/>
        </w:rPr>
        <w:t xml:space="preserve"> tego rozporządzenia oraz mieszanin lub substancji zawierających te substancje;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korzystanie z systemu wczesnego ostrzegania Europolu w celu ułatwienia wykrywania sprawców przestępstw i ostrzeganie właściwych organów w innych państwach członkowskich Unii Europejskiej przed możliwymi zagrożeniami wynikającymi z możliwości użycia substancji, o których mowa w </w:t>
      </w:r>
      <w:r>
        <w:rPr>
          <w:rFonts w:ascii="Times New Roman"/>
          <w:b w:val="false"/>
          <w:i w:val="false"/>
          <w:color w:val="1b1b1b"/>
          <w:sz w:val="24"/>
          <w:lang w:val="pl-PL"/>
        </w:rPr>
        <w:t>pkt 3</w:t>
      </w:r>
      <w:r>
        <w:rPr>
          <w:rFonts w:ascii="Times New Roman"/>
          <w:b w:val="false"/>
          <w:i w:val="false"/>
          <w:color w:val="000000"/>
          <w:sz w:val="24"/>
          <w:lang w:val="pl-PL"/>
        </w:rPr>
        <w:t>, do nielegalnego wytwarzania materiałów wybuchowych;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upowszechnianie wytycznych, o których mowa w </w:t>
      </w:r>
      <w:r>
        <w:rPr>
          <w:rFonts w:ascii="Times New Roman"/>
          <w:b w:val="false"/>
          <w:i w:val="false"/>
          <w:color w:val="1b1b1b"/>
          <w:sz w:val="24"/>
          <w:lang w:val="pl-PL"/>
        </w:rPr>
        <w:t>art. 9 ust. 5</w:t>
      </w:r>
      <w:r>
        <w:rPr>
          <w:rFonts w:ascii="Times New Roman"/>
          <w:b w:val="false"/>
          <w:i w:val="false"/>
          <w:color w:val="000000"/>
          <w:sz w:val="24"/>
          <w:lang w:val="pl-PL"/>
        </w:rPr>
        <w:t xml:space="preserve"> rozporządzenia (UE) nr 98/2013, w ramach współpracy między właściwymi organami i podmiotami gospodarczymi;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wymiana informacji z właściwymi krajowymi punktami kontaktowymi innych państw członkowskich Unii Europejskiej, w szczególności za pomocą urządzeń teletransmisji danych, w celu zapobiegania przestępstwom o charakterze terrorystycznym.</w:t>
      </w:r>
    </w:p>
    <w:p>
      <w:pPr>
        <w:spacing w:before="26" w:after="0"/>
        <w:ind w:left="0"/>
        <w:jc w:val="left"/>
        <w:textAlignment w:val="auto"/>
      </w:pPr>
      <w:r>
        <w:rPr>
          <w:rFonts w:ascii="Times New Roman"/>
          <w:b w:val="false"/>
          <w:i w:val="false"/>
          <w:color w:val="000000"/>
          <w:sz w:val="24"/>
          <w:lang w:val="pl-PL"/>
        </w:rPr>
        <w:t xml:space="preserve">5b. </w:t>
      </w:r>
      <w:r>
        <w:rPr>
          <w:rFonts w:ascii="Times New Roman"/>
          <w:b w:val="false"/>
          <w:i w:val="false"/>
          <w:color w:val="000000"/>
          <w:sz w:val="24"/>
          <w:vertAlign w:val="superscript"/>
          <w:lang w:val="pl-PL"/>
        </w:rPr>
        <w:t>90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91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Zadania, o których mowa w ust. 2 i 3,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wykonuje przy pomocy CLKP.</w:t>
      </w:r>
    </w:p>
    <w:p>
      <w:pPr>
        <w:spacing w:before="80" w:after="0"/>
        <w:ind w:left="0"/>
        <w:jc w:val="left"/>
        <w:textAlignment w:val="auto"/>
      </w:pPr>
      <w:r>
        <w:rPr>
          <w:rFonts w:ascii="Times New Roman"/>
          <w:b/>
          <w:i w:val="false"/>
          <w:color w:val="000000"/>
          <w:sz w:val="24"/>
          <w:lang w:val="pl-PL"/>
        </w:rPr>
        <w:t xml:space="preserve"> Art. 145k.</w:t>
      </w:r>
      <w:r>
        <w:rPr>
          <w:rFonts w:ascii="Times New Roman"/>
          <w:b/>
          <w:i w:val="false"/>
          <w:color w:val="000000"/>
          <w:sz w:val="24"/>
          <w:lang w:val="pl-PL"/>
        </w:rPr>
        <w:t xml:space="preserve"> [Krajowe biuro do spraw odzyskiwania mienia]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 Główna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wykonuje zadania krajowego biura do spraw odzyskiwania mienia, o którym mowa w </w:t>
      </w:r>
      <w:r>
        <w:rPr>
          <w:rFonts w:ascii="Times New Roman"/>
          <w:b w:val="false"/>
          <w:i w:val="false"/>
          <w:color w:val="1b1b1b"/>
          <w:sz w:val="24"/>
          <w:lang w:val="pl-PL"/>
        </w:rPr>
        <w:t>art. 1 ust. 1</w:t>
      </w:r>
      <w:r>
        <w:rPr>
          <w:rFonts w:ascii="Times New Roman"/>
          <w:b w:val="false"/>
          <w:i w:val="false"/>
          <w:color w:val="000000"/>
          <w:sz w:val="24"/>
          <w:lang w:val="pl-PL"/>
        </w:rPr>
        <w:t xml:space="preserve"> decyzji Rady 2007/845/WSiSW z dnia 6 grudnia 2007 r. dotyczącej współpracy pomiędzy biurami ds. odzyskiwania mienia w państwach członkowskich w dziedzinie wykrywania i identyfikacji korzyści pochodzących z przestępstwa lub innego mienia związanego z przestępstwem (Dz. Urz. UE L 332 z 18.12.2007, str. 103).</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Współpraca, w rozumieniu przepisów </w:t>
      </w:r>
      <w:r>
        <w:rPr>
          <w:rFonts w:ascii="Times New Roman"/>
          <w:b w:val="false"/>
          <w:i w:val="false"/>
          <w:color w:val="1b1b1b"/>
          <w:sz w:val="24"/>
          <w:lang w:val="pl-PL"/>
        </w:rPr>
        <w:t>decyzji</w:t>
      </w:r>
      <w:r>
        <w:rPr>
          <w:rFonts w:ascii="Times New Roman"/>
          <w:b w:val="false"/>
          <w:i w:val="false"/>
          <w:color w:val="000000"/>
          <w:sz w:val="24"/>
          <w:lang w:val="pl-PL"/>
        </w:rPr>
        <w:t xml:space="preserve"> Rady 2007/845/WSiSW, między krajowym biurem do spraw odzyskiwania mienia,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a krajowymi biurami ds. odzyskiwania mienia innych państw członkowskich Unii Europejskiej, w szczególności w zakresie wymiany informacji w celu wykrywania i identyfikacji korzyści pochodzących z przestępstwa lub innego mienia związanego z przestępstwem, oraz w zakresie przetwarzania tych informacji, odbywa się na zasadach i warunkach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16 września 2011 r. o wymianie informacji z organami ścigania państw członkowskich Unii Europejskiej, państw trzecich, agencjami Unii Europejskiej oraz organizacjami międzynarodowymi.</w:t>
      </w:r>
    </w:p>
    <w:p>
      <w:pPr>
        <w:spacing w:before="89" w:after="0"/>
        <w:ind w:left="0"/>
        <w:jc w:val="center"/>
        <w:textAlignment w:val="auto"/>
      </w:pPr>
      <w:r>
        <w:rPr>
          <w:rFonts w:ascii="Times New Roman"/>
          <w:b/>
          <w:i w:val="false"/>
          <w:color w:val="000000"/>
          <w:sz w:val="24"/>
          <w:lang w:val="pl-PL"/>
        </w:rPr>
        <w:t xml:space="preserve">Rozdział 10ca </w:t>
      </w:r>
      <w:r>
        <w:rPr>
          <w:rFonts w:ascii="Times New Roman"/>
          <w:b/>
          <w:i w:val="false"/>
          <w:color w:val="000000"/>
          <w:sz w:val="24"/>
          <w:vertAlign w:val="superscript"/>
          <w:lang w:val="pl-PL"/>
        </w:rPr>
        <w:t>92</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Lotnictwo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145ka.</w:t>
      </w:r>
      <w:r>
        <w:rPr>
          <w:rFonts w:ascii="Times New Roman"/>
          <w:b/>
          <w:i w:val="false"/>
          <w:color w:val="000000"/>
          <w:sz w:val="24"/>
          <w:lang w:val="pl-PL"/>
        </w:rPr>
        <w:t xml:space="preserve"> [Zadania realizowane w ramach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są realizowane zadania związane z wykorzystaniem statków powietrznych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realizacji ustawowych zadań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szkoleń przeprowadzanych w celu utrzymania gotowości operacyjnej tego lotnictwa oraz zadań obejmujących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współpracę z innymi podmiotami realizującymi zadania w zakresie zapewnienia bezpieczeństwa i porządku publicznego oraz bezpieczeństwa państwa;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udział w działaniach związanych z reagowaniem w przypadku wystąpienia sytuacji kryzysowych, w tym zdarzeń o charakterze terrorystycznym;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wykonywanie działań na rzecz innych organów, instytucji i służb w celu ochrony granicy państwowej, ratowania życia lub zdrowia, zapobiegania i likwidacji skutków zagrożeń dla mienia w znacznych rozmiarach i środowiska naturalnego, prowadzenia akcji ratowniczych w czasie pożarów, klęsk żywiołowych lub likwidacji miejscowych zagrożeń, a także ćwiczeń lub szkoleń organizowanych w tym celu;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współpracę z właściwymi władzami lotniczymi oraz innymi organami, służbami lub instytucjami państwowymi realizującymi zadania w zakresie lotnictwa;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udział w pracach Komisji Badania Wypadków Lotniczych Lotnictwa Państwowego;</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prowadzenie badania incydentów lotniczych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od badania których odstąpiła Komisja Badania Wypadków Lotniczych Lotnictwa Państwowego.</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Lotnictwo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zapewnia obsługę i gotowość operacyjną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Zadania, o których mowa w ust. 1 i 2, mogą być wykonywane również poza granicami Rzeczypospolitej Polskiej.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145kb.</w:t>
      </w:r>
      <w:r>
        <w:rPr>
          <w:rFonts w:ascii="Times New Roman"/>
          <w:b/>
          <w:i w:val="false"/>
          <w:color w:val="000000"/>
          <w:sz w:val="24"/>
          <w:lang w:val="pl-PL"/>
        </w:rPr>
        <w:t xml:space="preserve"> [Osoby uprawnione do wykonywania lotów i innych czynności lotniczych w Lotnictwie Policj; licencja Lotnictwa </w:t>
      </w:r>
      <w:r>
        <w:rPr>
          <w:rFonts w:ascii="Times New Roman"/>
          <w:b/>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wykaz personelu lotniczego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wykonywania lotów i innych czynności lotniczych w Lotnictwie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są uprawnieni wyłącznie członkowie personelu lotniczego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oraz policjanci i pracownicy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uczestniczący w szkoleniu lotniczym.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Członkiem personelu lotniczego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policjant lub pracownik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który posiada ważną licencję wydaną przez Komendanta Głównego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zwaną dalej "licencją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wraz z ważnymi odpowiednimi uprawnieniami wpisanymi do tej licencji i jest wpisany do wykazu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Licencja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świadectwem stwierdzającym posiadanie określonych kwalifikacji oraz dokumentem upoważniającym do wykonywania określonych czynności lotniczych wyłącznie 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wydaje licencję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dla specjalności lotniczej: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pilot śmigłowcowy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mechanik pokładowy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operator pokładowy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mechanik lotniczy obsługi technicznej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wydaje się odrębnie dla każdego rodzaju specjalności lotniczej członków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uzyskać policjant lub 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łącznie spełnia następujące warunki: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posiada co najmniej ukończone specjalistyczne szkolenie o kierunku lotniczym oraz wykształcenie średnie lub średnie branżowe;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spełnia wymagania w zakresie sprawności psychicznej i fizycznej potwierdzone orzeczeniem o braku przeciwwskazań zdrowotnych do wykonywania funkcji członka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dla danej specjalności lotniczej;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ukończył oraz zaliczył szkolenie lotnicze w określonej specjalności lotniczej;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uzyskał pozytywny wynik egzaminu lotniczego, o którym mowa w art. 145kc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 wydawaniu licencji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dla poszczególnych specjalności lotniczych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uznać kwalifikacje i uprawnienia nabyte w lotnictwie państwowym lub lotnictwie cywilnym.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przypadku, o którym mowa w ust. 7, uznanie kwalifikacji lub uprawnień nabytych w lotnictwie państwowym lub lotnictwie cywilnym jest dokonywane na podstawie dokumentów potwierdzających uzyskanie kwalifikacji lub uprawnień w lotnictwie państwowym lub lotnictwie cywilnym, wydanych przez właściwe w danym zakresie jednostki organizacyjne lotnictwa państwowego albo uprawnione organy lotnictwa cywilnego, po złożeniu z wynikiem pozytywnym egzaminu lotniczego, o którym mowa w art. 145kc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dla uznania kwalifikacji lub uprawnień nabytych w lotnictwie państwowym lub lotnictwie cywilnym w celu wydania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wymagana udokumentowana praktyka lotnicza, zalicza się tę praktykę na podstawie dokumentów potwierdzających wykonywanie w lotnictwie państwowym lub lotnictwie cywilnym odpowiednich czynności lotniczych, wydanych przez właściwe w danym zakresie jednostki organizacyjne lotnictwa państwowego lub lotnictwa cywilnego.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zezwolić osobom niebędącym policjantami lub pracownikami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zakresie posiadanych przez nie uprawnień, na wykonywanie czynności lotniczych w ramach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podstawie zawartej umowy lub zawartego porozumienia.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Wykaz personelu lotniczego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prowadzi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Wykaz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zawiera dane członka personelu lotniczego: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imię i nazwisko;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datę urodzenia;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numer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na temat posiadanych uprawnień lotniczych oraz okresu ich ważności.</w:t>
      </w:r>
    </w:p>
    <w:p>
      <w:pPr>
        <w:spacing w:before="80" w:after="0"/>
        <w:ind w:left="0"/>
        <w:jc w:val="left"/>
        <w:textAlignment w:val="auto"/>
      </w:pPr>
      <w:r>
        <w:rPr>
          <w:rFonts w:ascii="Times New Roman"/>
          <w:b/>
          <w:i w:val="false"/>
          <w:color w:val="000000"/>
          <w:sz w:val="24"/>
          <w:lang w:val="pl-PL"/>
        </w:rPr>
        <w:t xml:space="preserve"> Art. 145kc.</w:t>
      </w:r>
      <w:r>
        <w:rPr>
          <w:rFonts w:ascii="Times New Roman"/>
          <w:b/>
          <w:i w:val="false"/>
          <w:color w:val="000000"/>
          <w:sz w:val="24"/>
          <w:lang w:val="pl-PL"/>
        </w:rPr>
        <w:t xml:space="preserve"> [Egzamin lotniczy]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Warunkiem uzyskania licencji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pozytywny wynik egzaminu lotniczego składającego się z części teoretycznej i praktycznej, złożonego przed Lotniczą Komisją Egzaminacyjną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zwaną dalej "Komisją Egzaminacyjną".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powołuje członków Komisji Egzaminacyjnej spośród policjantów i pracowników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posiadających odpowiednie kwalifikacje, wiedzę i doświadczenie w zakresie lotnictwa.</w:t>
      </w:r>
    </w:p>
    <w:p>
      <w:pPr>
        <w:spacing w:before="80" w:after="0"/>
        <w:ind w:left="0"/>
        <w:jc w:val="left"/>
        <w:textAlignment w:val="auto"/>
      </w:pPr>
      <w:r>
        <w:rPr>
          <w:rFonts w:ascii="Times New Roman"/>
          <w:b/>
          <w:i w:val="false"/>
          <w:color w:val="000000"/>
          <w:sz w:val="24"/>
          <w:lang w:val="pl-PL"/>
        </w:rPr>
        <w:t xml:space="preserve"> Art. 145kd.</w:t>
      </w:r>
      <w:r>
        <w:rPr>
          <w:rFonts w:ascii="Times New Roman"/>
          <w:b/>
          <w:i w:val="false"/>
          <w:color w:val="000000"/>
          <w:sz w:val="24"/>
          <w:lang w:val="pl-PL"/>
        </w:rPr>
        <w:t xml:space="preserve"> [Członkowie Komisji Egzaminacyjnej; sposób i tryb przeprowadzania egzaminów lotniczych]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określi, w drodze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skład Komisji Egzaminacyjnej;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szczegółowe wymagania w zakresie kwalifikacji, wiedzy i doświadczenia, które muszą spełniać członkowie Komisji Egzaminacyjnej;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sposób i tryb przeprowadzania egzaminów lotniczych;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wzory wymaganych dokumentów związanych z przeprowadzeniem egzaminów.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145ke.</w:t>
      </w:r>
      <w:r>
        <w:rPr>
          <w:rFonts w:ascii="Times New Roman"/>
          <w:b/>
          <w:i w:val="false"/>
          <w:color w:val="000000"/>
          <w:sz w:val="24"/>
          <w:lang w:val="pl-PL"/>
        </w:rPr>
        <w:t xml:space="preserve"> [Warunki uzyskania Licencji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o określonej specjalności]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specjalności lotniczej pilot śmigłowcowy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uzyskać policjant lub 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ukończył oraz zaliczył szkolenie lotnicze w tej specjalności wymagane programem szkolenia obowiązującym 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spełnia wymagania w zakresie sprawności psychicznej i fizycznej potwierdzone orzeczeniem o braku przeciwwskazań zdrowotnych do wykonywania funkcji pilota śmigłowcowego wydanym przez centrum medycyny lotniczej lub lekarza orzecznika medycyny lotniczej;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posiada udokumentowaną praktykę w charakterze pilota danego typu śmigłowca.</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specjalności lotniczej mechanik pokładowy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uzyskać policjant lub 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ukończył oraz zaliczył szkolenie lotnicze w tej specjalności wymagane programem szkolenia obowiązującym 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spełnia wymagania w zakresie sprawności psychicznej i fizycznej potwierdzone orzeczeniem o braku przeciwwskazań zdrowotnych do wykonywania funkcji mechanika pokładowego wydanym przez centrum medycyny lotniczej lub lekarza orzecznika medycyny lotniczej;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posiada udokumentowaną praktykę w charakterze mechanika lotniczego obsługi technicznej danego typu śmigłowca.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specjalności lotniczej operator pokładowy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uzyskać policjant lub 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ukończył oraz zaliczył szkolenie lotnicze w tej specjalności wymagane programem szkolenia obowiązującym 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spełnia wymagania w zakresie sprawności psychicznej i fizycznej potwierdzone orzeczeniem o braku przeciwwskazań zdrowotnych do wykonywania funkcji operatora pokładowego wydanym przez centrum medycyny lotniczej lub lekarza orzecznika medycyny lotniczej;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posiada udokumentowaną praktykę w charakterze pilota danego typu śmigłowca lub mechanika lotniczego obsługi technicznej danego typu śmigłowca.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specjalności lotniczej mechanik lotniczy obsługi technicznej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uzyskać policjant lub 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ukończył oraz zaliczył szkolenie lotnicze wymagane programem szkolenia obowiązującym w Lotnictwie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posiada udokumentowaną praktykę w charakterze mechanika lotniczego obsługi technicznej danego typu śmigłowca.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145kf.</w:t>
      </w:r>
      <w:r>
        <w:rPr>
          <w:rFonts w:ascii="Times New Roman"/>
          <w:b/>
          <w:i w:val="false"/>
          <w:color w:val="000000"/>
          <w:sz w:val="24"/>
          <w:lang w:val="pl-PL"/>
        </w:rPr>
        <w:t xml:space="preserve"> [Wydanie, wznowienie, cofnięcie, zawieszenie i przywrócenie licencji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wydaje 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wraz z wpisanymi do niej uprawnieniami policjantowi lub pracownikowi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łącznie spełnił wymagania wskazane w art. 145ke dla odpowiedniej specjalności lotniczej oraz zaliczył z wynikiem pozytywnym egzamin lotniczy, o którym mowa w art. 145kc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wznawia, cofa, zawiesza i przywraca licencję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wraz z wpisanymi do niej uprawnieniami.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145kg.</w:t>
      </w:r>
      <w:r>
        <w:rPr>
          <w:rFonts w:ascii="Times New Roman"/>
          <w:b/>
          <w:i w:val="false"/>
          <w:color w:val="000000"/>
          <w:sz w:val="24"/>
          <w:lang w:val="pl-PL"/>
        </w:rPr>
        <w:t xml:space="preserve"> [Ważność licencji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Ważność licencji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jest uzależniona od wyniku okresowego sprawdzenia sprawności psychicznej i fizycznej członka personelu lotniczego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stwierdzonej w badaniach lotniczo-lekarskich oraz utrzymania w okresie ważności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wiedzy i umiejętności niemniejszych niż wymagane do uzyskania tej licencji lub uprawnień do niej wpisanych.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Ważność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uzależniona od wyniku okresowego sprawdzenia posiadanych wiedzy i umiejętności, które nie mogą być mniejsze niż wymagane do uzyskania wpisu uprawnienia do tej licencji.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przedłużania ważności, wznawiania i weryfikowania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stosuje się odpowiednio przepisy dotyczące uzyskania tych uprawnień.</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Przedłużenia ważności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dokonuje się w okresie ich ważności.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cofa albo zawiesza 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lub wpisane do niej uprawnienia w przypadku stwierdzenia, że członek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uzyskał licencję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uprawnienia wpisane do niej na podstawie sfałszowanych dokumentów;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sfałszował zapisy w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poświadczył nieprawdę w dokumentach obsługi technicznej;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utracił kwalifikacje wymagane do wykonywania określonych czynności lotniczych;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wykonywał czynności lotnicze w sposób zagrażający bezpieczeństwu;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wykonywał czynności lotnicze pod wpływem alkoholu, środka odurzającego lub innego podobnie działającego środka.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Licencja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zostać cofnięta albo zawieszona na wniosek posiadacza tej licencji.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uzasadnionego podejrzenia zaistnienia okoliczności, o których mowa w ust. 5,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zawiesić 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zatrzymać ją na czas trwania postępowania w przedmiocie cofnięcia albo zawieszenia tej licencji.</w:t>
      </w:r>
      <w:r>
        <w:rPr>
          <w:rFonts w:ascii="Times New Roman"/>
          <w:b w:val="false"/>
          <w:i w:val="false"/>
          <w:color w:val="000000"/>
          <w:sz w:val="24"/>
          <w:lang w:val="pl-PL"/>
        </w:rPr>
        <w:t xml:space="preserve"> Przepis ten stosuje się odpowiednio do cofania albo zawieszania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postępowania prowadzonego przez uprawnione organy państwowe w celu stwierdzenia, czy zaistniały okoliczności, o których mowa w ust. 5, na czas prowadzenia tego postępowania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zawiesić licencję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zatrzymać ją, jeżeli istnieje uzasadniona obawa, że dalsze wykonywanie czynności lotniczych może zagrażać bezpieczeństwu lotów, a organ prowadzący postępowanie nie zatrzymał tego dokumentu.</w:t>
      </w:r>
      <w:r>
        <w:rPr>
          <w:rFonts w:ascii="Times New Roman"/>
          <w:b w:val="false"/>
          <w:i w:val="false"/>
          <w:color w:val="000000"/>
          <w:sz w:val="24"/>
          <w:lang w:val="pl-PL"/>
        </w:rPr>
        <w:t xml:space="preserve"> Przepis ten stosuje się odpowiednio do zawieszania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przywraca licencję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wpisane do niej uprawnienia albo cofa zawieszenie tej licencji lub tych uprawnień w przypadku ustąpienia okoliczności określonych w ust. 5-8.</w:t>
      </w:r>
    </w:p>
    <w:p>
      <w:pPr>
        <w:spacing w:before="80" w:after="0"/>
        <w:ind w:left="0"/>
        <w:jc w:val="left"/>
        <w:textAlignment w:val="auto"/>
      </w:pPr>
      <w:r>
        <w:rPr>
          <w:rFonts w:ascii="Times New Roman"/>
          <w:b/>
          <w:i w:val="false"/>
          <w:color w:val="000000"/>
          <w:sz w:val="24"/>
          <w:lang w:val="pl-PL"/>
        </w:rPr>
        <w:t xml:space="preserve"> Art. 145kh.</w:t>
      </w:r>
      <w:r>
        <w:rPr>
          <w:rFonts w:ascii="Times New Roman"/>
          <w:b/>
          <w:i w:val="false"/>
          <w:color w:val="000000"/>
          <w:sz w:val="24"/>
          <w:lang w:val="pl-PL"/>
        </w:rPr>
        <w:t xml:space="preserve"> [Delegacja ustawowa]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mając na uwadze zapewnienie bezpieczeństwa lotów, określi, w drodze zarządzenia, dla specjalności lotniczych: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wpisane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szczegółowe warunki i sposób wydawania, wznawiania, cofania, zawieszania i przywracania tej licencji oraz wynikających z niej uprawnień, a także szczegółowe warunki i sposób przedłużania ważności uprawnień;</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szczegółowe warunki i sposób prowadzenia szkolenia lotniczego oraz uzyskiwania kwalifikacji lotniczych;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szczegółowe warunki i sposób sprawdzania kwalifikacji lotniczych w zakresie wiedzy, umiejętności i praktyki;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minimalne wymagania w zakresie wiedzy i praktyki lotniczej wymaganej dla poszczególnych specjalności lotniczych i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szczegółowe procedury w zakresie uznania kwalifikacji lub uprawnień nabytych w lotnictwie państwowym lub lotnictwie cywilnym;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warunki korzystania z uprawnień wpisanych do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sposób i tryb prowadzenia wykazu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wzory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145ki.</w:t>
      </w:r>
      <w:r>
        <w:rPr>
          <w:rFonts w:ascii="Times New Roman"/>
          <w:b/>
          <w:i w:val="false"/>
          <w:color w:val="000000"/>
          <w:sz w:val="24"/>
          <w:lang w:val="pl-PL"/>
        </w:rPr>
        <w:t xml:space="preserve"> [Badania lotniczo-lekarskie]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Sprawność psychiczną i fizyczną członka oraz kandydata na członka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określonych specjalnościach lotniczych sprawdza się w trakcie badań lotniczo-lekarskich.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Członek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może wykonywać lotów lub innych czynności lotniczych w przypadku utraty wymaganej sprawności psychicznej i fizycznej.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Członek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który jest świadomy utraty sprawności psychicznej lub fizycznej wymaganej do wykonywania swojej funkcji, jest obowiązany do natychmiastowego poddania się badaniom lotniczo-lekarskim.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Badania lotniczo-lekarskie członków oraz kandydatów na członków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są przeprowadzane odpłatnie. Koszty tych badań ponosi przełożony, o którym mowa w art. 71a ust. 1.</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 medycyny lotniczej lub lekarze orzecznicy medycyny lotniczej, o których mowa w </w:t>
      </w:r>
      <w:r>
        <w:rPr>
          <w:rFonts w:ascii="Times New Roman"/>
          <w:b w:val="false"/>
          <w:i w:val="false"/>
          <w:color w:val="1b1b1b"/>
          <w:sz w:val="24"/>
          <w:lang w:val="pl-PL"/>
        </w:rPr>
        <w:t>art. 106 ust. 1</w:t>
      </w:r>
      <w:r>
        <w:rPr>
          <w:rFonts w:ascii="Times New Roman"/>
          <w:b w:val="false"/>
          <w:i w:val="false"/>
          <w:color w:val="000000"/>
          <w:sz w:val="24"/>
          <w:lang w:val="pl-PL"/>
        </w:rPr>
        <w:t xml:space="preserve"> ustawy z dnia 3 lipca 2002 r. - Prawo lotnicze (Dz. U. z 2025 r. poz. 1431 i 1668 oraz z 2026 r. poz. 176, 607 i 864), przeprowadzają badania lotniczo-lekarskie członków oraz kandydatów na członków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wydają orzeczenia o ich zdolności lub niezdolności do wykonywania lotów i innych czynności lotniczych.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orzeczeń lotniczo-lekarskich wydanych przez centra medycyny lotniczej lub lekarzy orzeczników medycyny lotniczej osobom zainteresowanym przysługuje odwołanie na zasadach określonych w </w:t>
      </w:r>
      <w:r>
        <w:rPr>
          <w:rFonts w:ascii="Times New Roman"/>
          <w:b w:val="false"/>
          <w:i w:val="false"/>
          <w:color w:val="1b1b1b"/>
          <w:sz w:val="24"/>
          <w:lang w:val="pl-PL"/>
        </w:rPr>
        <w:t>art. 106 ust. 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ustawy z dnia 3 lipca 2002 r. - Prawo lotnicze.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Dla licencji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 specjalności lotniczej: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pilot śmigłowcowy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wydaje się orzeczenie lotniczo-lekarskie klasy 1 odpowiadające orzeczeniu lotniczo-lekarskiemu wydawanemu dla licencji pilota śmigłowcowego zawodowego, o której mowa w </w:t>
      </w:r>
      <w:r>
        <w:rPr>
          <w:rFonts w:ascii="Times New Roman"/>
          <w:b w:val="false"/>
          <w:i w:val="false"/>
          <w:color w:val="1b1b1b"/>
          <w:sz w:val="24"/>
          <w:lang w:val="pl-PL"/>
        </w:rPr>
        <w:t>art. 94 ust. 6 pkt 1 lit. h</w:t>
      </w:r>
      <w:r>
        <w:rPr>
          <w:rFonts w:ascii="Times New Roman"/>
          <w:b w:val="false"/>
          <w:i w:val="false"/>
          <w:color w:val="000000"/>
          <w:sz w:val="24"/>
          <w:lang w:val="pl-PL"/>
        </w:rPr>
        <w:t xml:space="preserve"> ustawy z dnia 3 lipca 2002 r. - Prawo lotnicze;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mechanik pokładowy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operator pokładowy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 wydaje się orzeczenie lotniczo-lekarskie klasy 2 odpowiadające orzeczeniu lotniczo-lekarskiemu wydawanemu dla licencji mechanika pokładowego, o której mowa w </w:t>
      </w:r>
      <w:r>
        <w:rPr>
          <w:rFonts w:ascii="Times New Roman"/>
          <w:b w:val="false"/>
          <w:i w:val="false"/>
          <w:color w:val="1b1b1b"/>
          <w:sz w:val="24"/>
          <w:lang w:val="pl-PL"/>
        </w:rPr>
        <w:t>art. 94 ust. 6 pkt 1 lit. s</w:t>
      </w:r>
      <w:r>
        <w:rPr>
          <w:rFonts w:ascii="Times New Roman"/>
          <w:b w:val="false"/>
          <w:i w:val="false"/>
          <w:color w:val="000000"/>
          <w:sz w:val="24"/>
          <w:lang w:val="pl-PL"/>
        </w:rPr>
        <w:t xml:space="preserve"> ustawy z dnia 3 lipca 2002 r. - Prawo lotnicze.</w:t>
      </w:r>
    </w:p>
    <w:p>
      <w:pPr>
        <w:spacing w:before="80" w:after="0"/>
        <w:ind w:left="0"/>
        <w:jc w:val="left"/>
        <w:textAlignment w:val="auto"/>
      </w:pPr>
      <w:r>
        <w:rPr>
          <w:rFonts w:ascii="Times New Roman"/>
          <w:b/>
          <w:i w:val="false"/>
          <w:color w:val="000000"/>
          <w:sz w:val="24"/>
          <w:lang w:val="pl-PL"/>
        </w:rPr>
        <w:t xml:space="preserve"> Art. 145kj.</w:t>
      </w:r>
      <w:r>
        <w:rPr>
          <w:rFonts w:ascii="Times New Roman"/>
          <w:b/>
          <w:i w:val="false"/>
          <w:color w:val="000000"/>
          <w:sz w:val="24"/>
          <w:lang w:val="pl-PL"/>
        </w:rPr>
        <w:t xml:space="preserve"> [Określenie maksymalnego okresu pełnienia czynności lotniczych, przerw i okresów wypoczynku]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celu zachowania odpowiedniego poziomu bezpieczeństwa operacji lotniczych oraz zapobieżenia skutkom skumulowanego zmęczenia członków załóg, określi, w drodze zarządzenia, w odniesieniu do członków załóg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maksymalny okres pełnienia czynności lotniczych;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przerwy w pełnieniu czynności lotniczych;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okresy wypoczynku należne w związku z pełnieniem czynności lotniczych;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ograniczenia czasu lotu.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145kk.</w:t>
      </w:r>
      <w:r>
        <w:rPr>
          <w:rFonts w:ascii="Times New Roman"/>
          <w:b/>
          <w:i w:val="false"/>
          <w:color w:val="000000"/>
          <w:sz w:val="24"/>
          <w:lang w:val="pl-PL"/>
        </w:rPr>
        <w:t xml:space="preserve"> [Świadectwo zdatności do lotu statku powietrznego Lotnictwa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użytkowania w Lotnictwie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dopuszcza się statki powietrzne, dla których wydano świadectwo zdatności do lotu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zwane dalej "świadectwem zdatności do lotu", które zostały wpisane do rejestru statków powietrznych lotnictwa służb porządku publicznego.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Świadectwo zdatności do lotu wydaje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Zdatność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lotu, ich zespołów napędowych oraz innych podzespołów podlega ocenie w całym procesie ich eksploatacji.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Osoba lub podmiot wykonujący czynności związane z przeglądami, naprawami i obsługą techniczną statku powietrznego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niezwłocznie zawiadamia kierownika komórki organizacyjnej zlecającej wykonanie czynności o wszelkich zdarzeniach i okolicznościach mogących mieć istotne znaczenie dla zdatności do lotu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Zgodność stanu technicznego każdego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warunkami technicznymi ujętymi w instrukcjach zapewnienia ciągłej zdatności do lotu, biuletynach serwisowych oraz dyrektywach zdatności do lotu stwierdza się przez wydanie lub odnowienie terminu ważności świadectwa zdatności do lotu.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Świadectwo zdatności do lotu wydaje się lub odnawia się termin jego ważności na okres niedłuższy niż 12 miesięcy od dnia wydania lub odnowienia terminu ważności tego świadectwa.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odmawia wydania lub odnowienia terminu ważności świadectwa zdatności do lotu, jeżeli 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 spełnia wymagań w zakresie zdatności do lotu.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upoważnić inspektora techniki lotniczej do wydawania świadectw zdatności do lotu, zezwoleń na wykonywanie lotów, o których mowa w ust. 18, oraz wykonywania innych czynności związanych z wydaniem, unieważnianiem, zawieszeniem lub odnowieniem terminu ważności świadectw zdatności do lotu.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Inspektorem techniki lotniczej może zostać osoba, która łącznie spełnia następujące wymagania: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jest członkiem personelu lotniczego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posiada tytuł zawodowy inżyniera lub magistra inżyniera;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posiada praktykę lotniczą przy bezpośredniej obsłudze statków powietrznych w okresie niekrótszym niż 10 lat potwierdzoną posiadaniem uprawnień nadanych przez odpowiedni organ lotnictwa państwowego lub lotnictwa cywilnego.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Inspektor techniki lotniczej przed wydaniem lub odnowieniem terminu ważności świadectwa zdatności do lotu określa zdatność statku powietrznego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do lotu na wniosek złożony przez kierownika właściwej komórki organizacyjnej Lotnictwa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w:t>
      </w:r>
      <w:r>
        <w:rPr>
          <w:rFonts w:ascii="Times New Roman"/>
          <w:b w:val="false"/>
          <w:i w:val="false"/>
          <w:color w:val="000000"/>
          <w:sz w:val="24"/>
          <w:lang w:val="pl-PL"/>
        </w:rPr>
        <w:t xml:space="preserve"> Inspektor techniki lotniczej przeprowadza ocenę zdatności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lotu w miejscu i terminie uzgodnionym z wnioskodawcą.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jest przedstawiany do oceny mającej na celu wydanie lub odnowienie terminu ważności świadectwa zdatności do lotu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mechanika lotniczego obsługi technicznej, składającego oświadczenie o przygotowaniu statku powietrznego do przeprowadzenia oceny jego zdatności do lotu;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posiadający uprawnienia do obsługi państwowych lub cywilnych statków powietrznych.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Ocena zdatności do lotu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obejmuje: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ocenę dokumentacji statku powietrznego;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ocenę stanu technicznego statku powietrznego;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sprawdzenie statusu biuletynów i części o ograniczonej żywotności;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próby funkcjonalne statku powietrznego;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loty próbne-kontrolne.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Świadectwo zdatności do lotu zawiesza się lub unieważnia się po dokonaniu negatywnej oceny zdatności do lotu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Świadectwo zdatności do lotu zawiesza się w przypadku: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zawieszenia dopuszczenia do lotu typu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lotnictwie państwowym lub lotnictwie cywilnym;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poważnych uszkodzeń lub usterek technicznych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potrzeby wymiany takich zespołów jak silnik, przekładnia, śmigło, łopaty wirnika nośnego, piasta wirnika nośnego, tarcza sterująca, piasta śmigła ogonowego lub łopaty śmigła ogonowego;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upływu resursu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udziału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wypadku lotniczym.</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Odnowienie terminu ważności świadectwa zdatności do lotu następuje: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urzędu - po ustaniu przyczyn, o których mowa w ust. 14 pkt 1 i 2;</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użytkownika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po dokonaniu pozytywnej oceny zdatności do lotu tego statku powietrznego: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 przypadkach, o których mowa w ust. 14 pkt 3-5 - po ustaniu przyczyny zawieszenia,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 przypadku upływu okresu ważności świadectwa zdatności do lotu,</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 okresie ważności świadectwa zdatności do lotu - na kolejny okres.</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Świadectwo zdatności do lotu unieważnia się w przypadku: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unieważnienia dopuszczenia do lotu typu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 lotnictwie państwowym lub lotnictwie cywilnym;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nieodpowiedniego stanu technicznego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naruszenia zasad użytkowania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użytkowania go przez osoby nieuprawnione.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Ważne świadectwo zdatności do lotu w czasie wykonywania lotów przez 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znajduje się na jego pokładzie.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szczególnych okolicznościach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może zezwolić na wykonanie lotu przez statek powietrzny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nieposiadający ważnego świadectwa zdatności do lotu w celu przeprowadzenia prób lub badań tego statku powietrznego w trakcie lotu lub przebazowania w miejsce, w którym ten statek powietrzny ma być naprawiony.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okolicznościach, o których mowa w ust. 18, zezwolenie na wykonanie lotu wydaje 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lub upoważniony przez niego inspektor techniki lotniczej.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 xml:space="preserve">Zezwolenie, o którym mowa w ust. 18, wydaje się po pozytywnym rozpatrzeniu wniosku przesłanego drogą służbową przez kierownika właściwej komórki organizacyjnej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Zezwolenie, o którym mowa w ust. 18, określa warunki wykonywania lotu, w szczególności: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rodzaj, typ i znak rejestracyjny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przyczynę uzasadniającą wykonanie lotu w szczególnych okolicznościach;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planowane miejsce startu i miejsce lądowania lub rejon lotu;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ograniczenia i inne informacje, jeżeli zostaną określone podczas oceny, o której mowa w ust. 22;</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okres ważności zezwolenia, niedłuższy niż 30 dni.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Wydanie świadectwa zdatności do lotu, odnowienie jego terminu ważności oraz wydanie zezwolenia na lot w szczególnych okolicznościach mogą nastąpić po dokonaniu pozytywnej oceny zdatności statku powietrznego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do lotu wykonanej przez inspektora techniki lotniczej.</w:t>
      </w:r>
    </w:p>
    <w:p>
      <w:pPr>
        <w:spacing w:before="80" w:after="0"/>
        <w:ind w:left="0"/>
        <w:jc w:val="left"/>
        <w:textAlignment w:val="auto"/>
      </w:pPr>
      <w:r>
        <w:rPr>
          <w:rFonts w:ascii="Times New Roman"/>
          <w:b/>
          <w:i w:val="false"/>
          <w:color w:val="000000"/>
          <w:sz w:val="24"/>
          <w:lang w:val="pl-PL"/>
        </w:rPr>
        <w:t xml:space="preserve"> Art. 145kl.</w:t>
      </w:r>
      <w:r>
        <w:rPr>
          <w:rFonts w:ascii="Times New Roman"/>
          <w:b/>
          <w:i w:val="false"/>
          <w:color w:val="000000"/>
          <w:sz w:val="24"/>
          <w:lang w:val="pl-PL"/>
        </w:rPr>
        <w:t xml:space="preserve"> [Delegacja ustawowa]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mając na uwadze zapewnienie bezpieczeństwa lotów, określi, w drodze zarządzenia: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szczegółowy sposób i tryb dokonywania oceny zdatności i dopuszczenia do lotu oraz tryb wydawania świadectw zdatności do lotu;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procedury zarządzania zdatnością do lotu, organizacji i wykonywania obsługi technicznej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szczegółowe wymagania w zakresie dopuszczenia do użytkowania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związanych z nimi wyrobów, części i wyposażenia oraz ich modyfikacji;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wzory dokumentów dotyczących zdatności do lotów i eksploatacji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wzór upoważnienia do wykonywania czynności inspektora techniki lotniczej;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szczegółowe wymagania w zakresie systemu zarządzania bezpieczeństwem oraz systemu monitorowania zgodności dotyczących zdatności do lotu.</w:t>
      </w:r>
    </w:p>
    <w:p>
      <w:pPr>
        <w:spacing w:before="80" w:after="0"/>
        <w:ind w:left="0"/>
        <w:jc w:val="left"/>
        <w:textAlignment w:val="auto"/>
      </w:pPr>
      <w:r>
        <w:rPr>
          <w:rFonts w:ascii="Times New Roman"/>
          <w:b/>
          <w:i w:val="false"/>
          <w:color w:val="000000"/>
          <w:sz w:val="24"/>
          <w:lang w:val="pl-PL"/>
        </w:rPr>
        <w:t xml:space="preserve"> Art. 145km.</w:t>
      </w:r>
      <w:r>
        <w:rPr>
          <w:rFonts w:ascii="Times New Roman"/>
          <w:b/>
          <w:i w:val="false"/>
          <w:color w:val="000000"/>
          <w:sz w:val="24"/>
          <w:lang w:val="pl-PL"/>
        </w:rPr>
        <w:t xml:space="preserve"> [Określenie wymagań w zakresie procedur dotyczących operacji lotniczych oraz systemu zarządzania bezpieczeństwem oraz systemu monitorowania zgodności dotyczących operacji lotniczych]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mając na uwadze zapewnienie bezpieczeństwa lotów, określi, w drodze zarządzenia, wymagania w zakresie: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procedur dotyczących operacji lotniczych, w tym norm i zasad użytkowania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dokumentów obowiązujących przy ich eksploatacji;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systemu zarządzania bezpieczeństwem oraz systemu monitorowania zgodności dotyczących operacji lotniczych.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145kn.</w:t>
      </w:r>
      <w:r>
        <w:rPr>
          <w:rFonts w:ascii="Times New Roman"/>
          <w:b/>
          <w:i w:val="false"/>
          <w:color w:val="000000"/>
          <w:sz w:val="24"/>
          <w:lang w:val="pl-PL"/>
        </w:rPr>
        <w:t xml:space="preserve"> [Sprawozdania półroczne z wykonywania przez Lotnictwo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xml:space="preserve"> operacji lotniczych; informowanie ministra o zaistnieniu wypadku lub poważnego incydentu lotniczego]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przedstawia w terminach do dnia 31 stycznia i dnia 31 lipca każdego roku ministrowi właściwemu do spraw wewnętrznych sprawozdania półroczne z wykonywania przez Lotnictwo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operacji lotniczych, z uwzględnieniem: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liczby, rodzajów i czasu wykonanych lotów;</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liczby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 podziałem na typy i wskazaniem miejsca ich bazowania;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ukompletowania kadrowego;</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 w rejestrach statków powietrznych Lotnictwa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lotnisk i lądowisk;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przeprowadzonych wewnętrznych i zewnętrznych szkoleń lotniczych;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zadań nadzoru lotniczego przekazanych do realizacji innym podmiotom na podstawie </w:t>
      </w:r>
      <w:r>
        <w:rPr>
          <w:rFonts w:ascii="Times New Roman"/>
          <w:b w:val="false"/>
          <w:i w:val="false"/>
          <w:color w:val="1b1b1b"/>
          <w:sz w:val="24"/>
          <w:lang w:val="pl-PL"/>
        </w:rPr>
        <w:t>art. 1 ust. 6b</w:t>
      </w:r>
      <w:r>
        <w:rPr>
          <w:rFonts w:ascii="Times New Roman"/>
          <w:b w:val="false"/>
          <w:i w:val="false"/>
          <w:color w:val="000000"/>
          <w:sz w:val="24"/>
          <w:lang w:val="pl-PL"/>
        </w:rPr>
        <w:t xml:space="preserve"> ustawy z dnia 3 lipca 2002 r. - Prawo lotnicze;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wyników przeprowadzonych inspekcji lub audytów ze wskazaniem zaleceń lub stwierdzonych niezgodności;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zaistniałych zdarzeń lotniczych;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przyjętych zaleceń dotyczących bezpieczeństwa i podjętych działań zapobiegawczych lub naprawczych.</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Komendant Główny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przekazuje niezwłocznie ministrowi właściwemu do spraw wewnętrznych informację o zaistnieniu wypadku lub poważnego incydentu lotniczego.</w:t>
      </w:r>
    </w:p>
    <w:p>
      <w:pPr>
        <w:spacing w:before="89" w:after="0"/>
        <w:ind w:left="0"/>
        <w:jc w:val="center"/>
        <w:textAlignment w:val="auto"/>
      </w:pPr>
      <w:r>
        <w:rPr>
          <w:rFonts w:ascii="Times New Roman"/>
          <w:b/>
          <w:i w:val="false"/>
          <w:color w:val="000000"/>
          <w:sz w:val="24"/>
          <w:lang w:val="pl-PL"/>
        </w:rPr>
        <w:t>Rozdział 10d</w:t>
      </w:r>
    </w:p>
    <w:p>
      <w:pPr>
        <w:spacing w:before="25" w:after="0"/>
        <w:ind w:left="0"/>
        <w:jc w:val="center"/>
        <w:textAlignment w:val="auto"/>
      </w:pPr>
      <w:r>
        <w:rPr>
          <w:rFonts w:ascii="Times New Roman"/>
          <w:b/>
          <w:i w:val="false"/>
          <w:color w:val="000000"/>
          <w:sz w:val="24"/>
          <w:lang w:val="pl-PL"/>
        </w:rPr>
        <w:t>Psy służbowe i konie służbowe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145l.</w:t>
      </w:r>
      <w:r>
        <w:rPr>
          <w:rFonts w:ascii="Times New Roman"/>
          <w:b/>
          <w:i w:val="false"/>
          <w:color w:val="000000"/>
          <w:sz w:val="24"/>
          <w:lang w:val="pl-PL"/>
        </w:rPr>
        <w:t xml:space="preserve"> [Dobór psów i koni do użycia w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 szkolenie psów służbowych i koni służbowych]</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użycia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psy i konie dobiera się w taki sposób, aby spełniały kryteria zdrowotne i użytkowe, o których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 xml:space="preserve">, zapewniające przydatność zwierzęcia do użycia go w celu realizacji zadań, o których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3a-4a</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Psy służbowe i konie służbowe mogą być używane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 odbyciu szkolenia, o którym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Psy służbowe i konie służbowe znajdują się na stanie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która dokonała zakupu tych zwierząt, o ile Komendant Główny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nie wskazał innej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Psy służbowe wycofane z użycia i konie służbowe wycofane z użycia pozostają na stanie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o której mowa w </w:t>
      </w:r>
      <w:r>
        <w:rPr>
          <w:rFonts w:ascii="Times New Roman"/>
          <w:b w:val="false"/>
          <w:i w:val="false"/>
          <w:color w:val="1b1b1b"/>
          <w:sz w:val="24"/>
          <w:lang w:val="pl-PL"/>
        </w:rPr>
        <w:t>ust. 3</w:t>
      </w:r>
      <w:r>
        <w:rPr>
          <w:rFonts w:ascii="Times New Roman"/>
          <w:b w:val="false"/>
          <w:i w:val="false"/>
          <w:color w:val="000000"/>
          <w:sz w:val="24"/>
          <w:lang w:val="pl-PL"/>
        </w:rPr>
        <w:t xml:space="preserve">, albo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wskazanej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145m.</w:t>
      </w:r>
      <w:r>
        <w:rPr>
          <w:rFonts w:ascii="Times New Roman"/>
          <w:b/>
          <w:i w:val="false"/>
          <w:color w:val="000000"/>
          <w:sz w:val="24"/>
          <w:lang w:val="pl-PL"/>
        </w:rPr>
        <w:t xml:space="preserve"> [Opiekun psa służbowego lub konia służbowego]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Opiekunem psa służbowego lub opiekunem konia służbowego jest odpowiednio: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przewodnik - policjant, któremu przydzielono pod opiekę psa służbowego i który ukończył szkolenie, o którym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na przewodnika - policjant, któremu przydzielono pod opiekę psa służbowego i którego wytypowano lub skierowano po raz pierwszy na szkolenie, o którym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policjant-jeździec - policjant, któremu przydzielono pod opiekę konia służbowego i który ukończył szkolenie, o którym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kandydat na policjanta-jeźdźca - policjant, któremu przydzielono pod opiekę konia służbowego i którego wytypowano lub skierowano po raz pierwszy na szkolenie, o którym mowa w przepisach wydanych na podstawie </w:t>
      </w:r>
      <w:r>
        <w:rPr>
          <w:rFonts w:ascii="Times New Roman"/>
          <w:b w:val="false"/>
          <w:i w:val="false"/>
          <w:color w:val="1b1b1b"/>
          <w:sz w:val="24"/>
          <w:lang w:val="pl-PL"/>
        </w:rPr>
        <w:t>art. 7 ust. 1 pkt 5</w:t>
      </w:r>
      <w:r>
        <w:rPr>
          <w:rFonts w:ascii="Times New Roman"/>
          <w:b w:val="false"/>
          <w:i w:val="false"/>
          <w:color w:val="000000"/>
          <w:sz w:val="24"/>
          <w:lang w:val="pl-PL"/>
        </w:rPr>
        <w:t>;</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pracownik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wykonujący czynności służbowe z użyciem danego zwierzęcia lub w zakresie opieki nad nim.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Szkolenie przewodników i kandydatów na przewodników, policjantów-jeźdźców i kandydatów na policjantów - jeźdźców oraz psów służbowych i koni służbowych realizowane jest w ramach doskonalenia zawodowego.</w:t>
      </w:r>
    </w:p>
    <w:p>
      <w:pPr>
        <w:spacing w:before="80" w:after="0"/>
        <w:ind w:left="0"/>
        <w:jc w:val="left"/>
        <w:textAlignment w:val="auto"/>
      </w:pPr>
      <w:r>
        <w:rPr>
          <w:rFonts w:ascii="Times New Roman"/>
          <w:b/>
          <w:i w:val="false"/>
          <w:color w:val="000000"/>
          <w:sz w:val="24"/>
          <w:lang w:val="pl-PL"/>
        </w:rPr>
        <w:t xml:space="preserve"> Art. 145n.</w:t>
      </w:r>
      <w:r>
        <w:rPr>
          <w:rFonts w:ascii="Times New Roman"/>
          <w:b/>
          <w:i w:val="false"/>
          <w:color w:val="000000"/>
          <w:sz w:val="24"/>
          <w:lang w:val="pl-PL"/>
        </w:rPr>
        <w:t xml:space="preserve"> [Opiekun psa służbowego lub konia służbowego wycofanego z użycia; powierzenie zwierzęcia organizacji społecznej]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Opiekunem psa służbowego wycofanego z użycia lub opiekunem konia służbowego wycofanego z użycia w pierwszej kolejności może być dotychczasowy opiekun tego zwierzęcia, jeżeli złoży pisemną deklarację woli sprawowania opieki.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następnej kolejności opiekunem psa służbowego wycofanego z użycia lub opiekunem konia służbowego wycofanego z użycia może być inny opiekun psa służbowego lub konia służbowego, jeżeli złoży pisemną deklarację woli sprawowania opieki.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pies służbowy wycofany z użycia lub koń służbowy wycofany z użycia nie zostanie powierzony opiekunowi,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albo </w:t>
      </w:r>
      <w:r>
        <w:rPr>
          <w:rFonts w:ascii="Times New Roman"/>
          <w:b w:val="false"/>
          <w:i w:val="false"/>
          <w:color w:val="1b1b1b"/>
          <w:sz w:val="24"/>
          <w:lang w:val="pl-PL"/>
        </w:rPr>
        <w:t>2</w:t>
      </w:r>
      <w:r>
        <w:rPr>
          <w:rFonts w:ascii="Times New Roman"/>
          <w:b w:val="false"/>
          <w:i w:val="false"/>
          <w:color w:val="000000"/>
          <w:sz w:val="24"/>
          <w:lang w:val="pl-PL"/>
        </w:rPr>
        <w:t xml:space="preserve">, zwierzę można powierzyć innemu policjantowi lub pracownikowi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emerytowanemu policjantowi lub policjantowi zwolnionemu ze służby w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który ma ustalone prawo do policyjnej renty inwalidzkiej w rozumieniu ustawy z dnia 18 lutego 1994 r.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Agencji Bezpieczeństwa Wewnętrznego, Agencji Wywiadu, Służby Kontrwywiadu Wojskowego, Służby Wywiadu Wojskowego, Centralnego Biura Antykorupcyjnego, Straży Granicznej, Straży Marszałkowskiej, Służby Ochrony Państwa, Państwowej Straży Pożarnej, Służby Celno-Skarbowej i Służby Więziennej oraz ich rodzin, jeżeli złoży pisemną deklarację woli sprawowania opieki oraz posiada wiedzę i umiejętności w zakresie opieki nad psem lub koniem.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zgłoszenia się większej liczby kandydatów na opiekuna psa służbowego wycofanego z użycia lub kandydatów na opiekuna konia służbowego wycofanego z użycia,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przeprowadza postępowanie rekrutacyjne.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ramach postępowania rekrutacyjnego w pierwszej kolejności są uwzględniane osoby, które zamieszkują na terenie działania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która przeprowadza to postępowanie.</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śmierci opiekuna psa służbowego wycofanego z użycia lub opiekuna konia służbowego wycofanego z użycia opiekunem tego zwierzęcia w pierwszej kolejności może zostać członek rodziny zmarłego opiekuna, który prowadził z tym opiekunem wspólne gospodarstwo domowe, jeżeli złoży pisemną deklarację woli sprawowania opieki. Przepisy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pies służbowy wycofany z użycia lub koń służbowy wycofany z użycia nie zostanie powierzony osobom, o których mowa w </w:t>
      </w:r>
      <w:r>
        <w:rPr>
          <w:rFonts w:ascii="Times New Roman"/>
          <w:b w:val="false"/>
          <w:i w:val="false"/>
          <w:color w:val="1b1b1b"/>
          <w:sz w:val="24"/>
          <w:lang w:val="pl-PL"/>
        </w:rPr>
        <w:t>ust. 1-3</w:t>
      </w:r>
      <w:r>
        <w:rPr>
          <w:rFonts w:ascii="Times New Roman"/>
          <w:b w:val="false"/>
          <w:i w:val="false"/>
          <w:color w:val="000000"/>
          <w:sz w:val="24"/>
          <w:lang w:val="pl-PL"/>
        </w:rPr>
        <w:t xml:space="preserve"> albo </w:t>
      </w:r>
      <w:r>
        <w:rPr>
          <w:rFonts w:ascii="Times New Roman"/>
          <w:b w:val="false"/>
          <w:i w:val="false"/>
          <w:color w:val="1b1b1b"/>
          <w:sz w:val="24"/>
          <w:lang w:val="pl-PL"/>
        </w:rPr>
        <w:t>6</w:t>
      </w:r>
      <w:r>
        <w:rPr>
          <w:rFonts w:ascii="Times New Roman"/>
          <w:b w:val="false"/>
          <w:i w:val="false"/>
          <w:color w:val="000000"/>
          <w:sz w:val="24"/>
          <w:lang w:val="pl-PL"/>
        </w:rPr>
        <w:t xml:space="preserve">, opiekę nad zwierzęciem sprawuje jednostka organizacyjna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której stanie znajduje się zwierzę, albo jednostka organizacyjna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wskazana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Kierownik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której stanie znajduje się zwierzę, albo kierownik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wskazanej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wyznacza opiekuna psa służbowego wycofanego z użycia lub konia służbowego wycofanego z użycia.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Kierownik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której stanie znajduje się zwierzę, albo kierownik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wskazanej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może powierzyć opiekę nad psem służbowym wycofanym z użycia lub koniem służbowym wycofanym z użycia organizacji społecznej, której statutowym celem działania jest ochrona zwierząt.</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Opiekunem psa służbowego wycofanego z użycia lub konia służbowego wycofanego z użycia nie może zostać osoba, która w następstwie swojego zawinionego działania przyczyniła się do wycofania z użycia psa służbowego lub konia służbowego.</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Opiekunem psa służbowego wycofanego z użycia lub konia służbowego wycofanego z użycia nie może zostać opiekun, któremu odebrano zwierzę z powodów, o których mowa w </w:t>
      </w:r>
      <w:r>
        <w:rPr>
          <w:rFonts w:ascii="Times New Roman"/>
          <w:b w:val="false"/>
          <w:i w:val="false"/>
          <w:color w:val="1b1b1b"/>
          <w:sz w:val="24"/>
          <w:lang w:val="pl-PL"/>
        </w:rPr>
        <w:t>art. 145v ust. 1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xml:space="preserve">. Do organizacji, o której mowa w </w:t>
      </w:r>
      <w:r>
        <w:rPr>
          <w:rFonts w:ascii="Times New Roman"/>
          <w:b w:val="false"/>
          <w:i w:val="false"/>
          <w:color w:val="1b1b1b"/>
          <w:sz w:val="24"/>
          <w:lang w:val="pl-PL"/>
        </w:rPr>
        <w:t>ust. 9</w:t>
      </w:r>
      <w:r>
        <w:rPr>
          <w:rFonts w:ascii="Times New Roman"/>
          <w:b w:val="false"/>
          <w:i w:val="false"/>
          <w:color w:val="000000"/>
          <w:sz w:val="24"/>
          <w:lang w:val="pl-PL"/>
        </w:rPr>
        <w:t>, zdanie pierwsze stosuje się.</w:t>
      </w:r>
    </w:p>
    <w:p>
      <w:pPr>
        <w:spacing w:before="80" w:after="0"/>
        <w:ind w:left="0"/>
        <w:jc w:val="left"/>
        <w:textAlignment w:val="auto"/>
      </w:pPr>
      <w:r>
        <w:rPr>
          <w:rFonts w:ascii="Times New Roman"/>
          <w:b/>
          <w:i w:val="false"/>
          <w:color w:val="000000"/>
          <w:sz w:val="24"/>
          <w:lang w:val="pl-PL"/>
        </w:rPr>
        <w:t xml:space="preserve"> Art. 145o.</w:t>
      </w:r>
      <w:r>
        <w:rPr>
          <w:rFonts w:ascii="Times New Roman"/>
          <w:b/>
          <w:i w:val="false"/>
          <w:color w:val="000000"/>
          <w:sz w:val="24"/>
          <w:lang w:val="pl-PL"/>
        </w:rPr>
        <w:t xml:space="preserve"> [Obowiązek prawidłowego utrzymania zwierzęcia]</w:t>
      </w:r>
    </w:p>
    <w:p>
      <w:pPr>
        <w:spacing w:after="0"/>
        <w:ind w:left="0"/>
        <w:jc w:val="left"/>
        <w:textAlignment w:val="auto"/>
      </w:pPr>
      <w:r>
        <w:rPr>
          <w:rFonts w:ascii="Times New Roman"/>
          <w:b w:val="false"/>
          <w:i w:val="false"/>
          <w:color w:val="000000"/>
          <w:sz w:val="24"/>
          <w:lang w:val="pl-PL"/>
        </w:rPr>
        <w:t xml:space="preserve">Opiekun psa służbowego, opiekun konia służbowego, opiekun psa służbowego wycofanego z użycia i opiekun konia służbowego wycofanego z użycia, zwani dalej "opiekunem", oraz organizacja, o której mowa w </w:t>
      </w:r>
      <w:r>
        <w:rPr>
          <w:rFonts w:ascii="Times New Roman"/>
          <w:b w:val="false"/>
          <w:i w:val="false"/>
          <w:color w:val="1b1b1b"/>
          <w:sz w:val="24"/>
          <w:lang w:val="pl-PL"/>
        </w:rPr>
        <w:t>art. 145n ust. 9</w:t>
      </w:r>
      <w:r>
        <w:rPr>
          <w:rFonts w:ascii="Times New Roman"/>
          <w:b w:val="false"/>
          <w:i w:val="false"/>
          <w:color w:val="000000"/>
          <w:sz w:val="24"/>
          <w:lang w:val="pl-PL"/>
        </w:rPr>
        <w:t>, zapewniają prawidłowe utrzymanie zwierzęcia obejmujące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racjonalne żywienie oraz stały dostęp do czystej i świeżej wody;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dbanie o stan zdrowia i kondycję, w tym poddawanie terminowym szczepieniom i zabiegom profilaktycznym oraz zapewnienie możliwości codziennego ruchu;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pielęgnację i utrzymanie w czystości;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warunki utrzymania dostosowane do potrzeb biologicznych.</w:t>
      </w:r>
    </w:p>
    <w:p>
      <w:pPr>
        <w:spacing w:before="80" w:after="0"/>
        <w:ind w:left="0"/>
        <w:jc w:val="left"/>
        <w:textAlignment w:val="auto"/>
      </w:pPr>
      <w:r>
        <w:rPr>
          <w:rFonts w:ascii="Times New Roman"/>
          <w:b/>
          <w:i w:val="false"/>
          <w:color w:val="000000"/>
          <w:sz w:val="24"/>
          <w:lang w:val="pl-PL"/>
        </w:rPr>
        <w:t xml:space="preserve"> Art. 145p.</w:t>
      </w:r>
      <w:r>
        <w:rPr>
          <w:rFonts w:ascii="Times New Roman"/>
          <w:b/>
          <w:i w:val="false"/>
          <w:color w:val="000000"/>
          <w:sz w:val="24"/>
          <w:lang w:val="pl-PL"/>
        </w:rPr>
        <w:t xml:space="preserve"> [Żywienie psa służbowego, konia służbowego, psa służbowego wycofanego z użycia lub konia służbowego wycofanego z użycia]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Żywienie psa służbowego, konia służbowego, psa służbowego wycofanego z użycia lub konia służbowego wycofanego z użycia jest dostosowane do potrzeb jego organizmu, wagi, wieku, stanu zdrowia, warunków klimatycznych, funkcji fizjologicznych oraz wysiłku fizycznego lub wskazań lekarza weterynarii.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Żywienie psa służbowego, konia służbowego, psa służbowego wycofanego z użycia lub konia służbowego wycofanego z użycia odbywa się na podstawie normy wyżywienia, którą stanowi dobowa ilość karmy lub paszy, artykułów spożywczych oraz dodatków paszowych, niezbędnych do prawidłowego żywienia jednego psa lub konia. Z uwagi na zwiększone zapotrzebowanie energetyczne i odżywcze w trakcie odbywania szkolenia przez psa służbowego lub konia służbowego norma ta może zostać podwyższona. W przypadku wycofania psa służbowego lub konia służbowego z użycia norma ta jest zmniejszana w związku ze zmniejszonym wysiłkiem fizycznym zwierzęcia.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stwierdzenia przez lekarza weterynarii konieczności zastosowania w żywieniu psa służbowego, konia służbowego, psa służbowego wycofanego z użycia lub konia służbowego wycofanego z użycia diety lub karmy leczniczej norma, o której mowa w </w:t>
      </w:r>
      <w:r>
        <w:rPr>
          <w:rFonts w:ascii="Times New Roman"/>
          <w:b w:val="false"/>
          <w:i w:val="false"/>
          <w:color w:val="1b1b1b"/>
          <w:sz w:val="24"/>
          <w:lang w:val="pl-PL"/>
        </w:rPr>
        <w:t>ust. 2</w:t>
      </w:r>
      <w:r>
        <w:rPr>
          <w:rFonts w:ascii="Times New Roman"/>
          <w:b w:val="false"/>
          <w:i w:val="false"/>
          <w:color w:val="000000"/>
          <w:sz w:val="24"/>
          <w:lang w:val="pl-PL"/>
        </w:rPr>
        <w:t>, może zostać podwyższona.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Opiekun psa służbowego lub opiekun konia służbowego otrzymuje wyżywienie dla psa lub konia w naturze albo równoważnik pieniężny w formie ryczałtu na pokrycie kosztów wyżywienia zwierzęcia. Ryczałt wypłaca się co miesiąc z góry.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Opiekun psa służbowego wycofanego z użycia, opiekun konia służbowego wycofanego z użycia oraz organizacja, o której mowa w </w:t>
      </w:r>
      <w:r>
        <w:rPr>
          <w:rFonts w:ascii="Times New Roman"/>
          <w:b w:val="false"/>
          <w:i w:val="false"/>
          <w:color w:val="1b1b1b"/>
          <w:sz w:val="24"/>
          <w:lang w:val="pl-PL"/>
        </w:rPr>
        <w:t>art. 145n ust. 9</w:t>
      </w:r>
      <w:r>
        <w:rPr>
          <w:rFonts w:ascii="Times New Roman"/>
          <w:b w:val="false"/>
          <w:i w:val="false"/>
          <w:color w:val="000000"/>
          <w:sz w:val="24"/>
          <w:lang w:val="pl-PL"/>
        </w:rPr>
        <w:t>, otrzymują równoważnik pieniężny w formie ryczałtu na pokrycie kosztów wyżywienia zwierzęcia. Ryczałt wypłaca się co miesiąc z góry.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Opiekun oraz organizacja, o której mowa w </w:t>
      </w:r>
      <w:r>
        <w:rPr>
          <w:rFonts w:ascii="Times New Roman"/>
          <w:b w:val="false"/>
          <w:i w:val="false"/>
          <w:color w:val="1b1b1b"/>
          <w:sz w:val="24"/>
          <w:lang w:val="pl-PL"/>
        </w:rPr>
        <w:t>art. 145n ust. 9</w:t>
      </w:r>
      <w:r>
        <w:rPr>
          <w:rFonts w:ascii="Times New Roman"/>
          <w:b w:val="false"/>
          <w:i w:val="false"/>
          <w:color w:val="000000"/>
          <w:sz w:val="24"/>
          <w:lang w:val="pl-PL"/>
        </w:rPr>
        <w:t>, są obowiązani do proporcjonalnego zwrotu wypłaconego ryczałtu na pokrycie kosztów wyżywienia zwierzęcia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padnięcia albo konieczności bezzwłocznego uśmiercenia zwierzęcia na zasadach określonych w ustawie z dnia 21 sierpnia 1997 r. o ochronie zwierząt;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odebrania zwierzęcia, o którym mowa w </w:t>
      </w:r>
      <w:r>
        <w:rPr>
          <w:rFonts w:ascii="Times New Roman"/>
          <w:b w:val="false"/>
          <w:i w:val="false"/>
          <w:color w:val="1b1b1b"/>
          <w:sz w:val="24"/>
          <w:lang w:val="pl-PL"/>
        </w:rPr>
        <w:t>art. 145v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utraty lub zaginięcia zwierzęcia;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rezygnacji ze sprawowania opieki nad zwierzęciem;</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powierzenia opieki nad psem służbowym lub koniem służbowym innemu opiekunowi, o którym mowa w </w:t>
      </w:r>
      <w:r>
        <w:rPr>
          <w:rFonts w:ascii="Times New Roman"/>
          <w:b w:val="false"/>
          <w:i w:val="false"/>
          <w:color w:val="1b1b1b"/>
          <w:sz w:val="24"/>
          <w:lang w:val="pl-PL"/>
        </w:rPr>
        <w:t>art. 145v ust. 3</w:t>
      </w:r>
      <w:r>
        <w:rPr>
          <w:rFonts w:ascii="Times New Roman"/>
          <w:b w:val="false"/>
          <w:i w:val="false"/>
          <w:color w:val="000000"/>
          <w:sz w:val="24"/>
          <w:lang w:val="pl-PL"/>
        </w:rPr>
        <w:t xml:space="preserve"> albo </w:t>
      </w:r>
      <w:r>
        <w:rPr>
          <w:rFonts w:ascii="Times New Roman"/>
          <w:b w:val="false"/>
          <w:i w:val="false"/>
          <w:color w:val="1b1b1b"/>
          <w:sz w:val="24"/>
          <w:lang w:val="pl-PL"/>
        </w:rPr>
        <w:t>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korzystania przez zwierzę w trakcie odbywania szkolenia z wyżywienia w naturze.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 których mowa w </w:t>
      </w:r>
      <w:r>
        <w:rPr>
          <w:rFonts w:ascii="Times New Roman"/>
          <w:b w:val="false"/>
          <w:i w:val="false"/>
          <w:color w:val="1b1b1b"/>
          <w:sz w:val="24"/>
          <w:lang w:val="pl-PL"/>
        </w:rPr>
        <w:t>ust. 3-6</w:t>
      </w:r>
      <w:r>
        <w:rPr>
          <w:rFonts w:ascii="Times New Roman"/>
          <w:b w:val="false"/>
          <w:i w:val="false"/>
          <w:color w:val="000000"/>
          <w:sz w:val="24"/>
          <w:lang w:val="pl-PL"/>
        </w:rPr>
        <w:t xml:space="preserve">, właściwy jest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W przypadku odbywania szkolenia przez psa służbowego w szkole policyjnej, wyżywienie w naturze dla psa służbowego zapewnia komendant szkoły policyjnej.</w:t>
      </w:r>
    </w:p>
    <w:p>
      <w:pPr>
        <w:spacing w:before="80" w:after="0"/>
        <w:ind w:left="0"/>
        <w:jc w:val="left"/>
        <w:textAlignment w:val="auto"/>
      </w:pPr>
      <w:r>
        <w:rPr>
          <w:rFonts w:ascii="Times New Roman"/>
          <w:b/>
          <w:i w:val="false"/>
          <w:color w:val="000000"/>
          <w:sz w:val="24"/>
          <w:lang w:val="pl-PL"/>
        </w:rPr>
        <w:t xml:space="preserve"> Art. 145q.</w:t>
      </w:r>
      <w:r>
        <w:rPr>
          <w:rFonts w:ascii="Times New Roman"/>
          <w:b/>
          <w:i w:val="false"/>
          <w:color w:val="000000"/>
          <w:sz w:val="24"/>
          <w:lang w:val="pl-PL"/>
        </w:rPr>
        <w:t xml:space="preserve"> [Zabiegi profilaktyczne i leczenie psa służbowego, konia służbowego, psa służbowego wycofanego z użycia lub konia służbowego wycofanego z użycia]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Psa służbowego, konia służbowego, psa służbowego wycofanego z użycia lub konia służbowego wycofanego z użycia poddaje się zabiegom profilaktycznym i leczeniu według wskazań lekarza weterynarii. Leczenie psa służbowego, konia służbowego, psa służbowego wycofanego z użycia lub konia służbowego wycofanego z użycia następuje po uprzednim uzgodnieniu z kierownikiem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lub z osobą przez niego upoważnioną.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sytuacjach nagłych, wymagających udzielenia natychmiastowej pomocy lekarsko-weterynaryjnej w celu ratowania życia lub zdrowia psa służbowego, konia służbowego, psa służbowego wycofanego z użycia lub konia służbowego wycofanego z użycia dopuszcza się możliwość odstąpienia od uzgodnienia zakresu udzielanej pomocy z kierownikiem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lub z osobą przez niego upoważnioną.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wystąpienia sytuacji nagłej, o której mowa w </w:t>
      </w:r>
      <w:r>
        <w:rPr>
          <w:rFonts w:ascii="Times New Roman"/>
          <w:b w:val="false"/>
          <w:i w:val="false"/>
          <w:color w:val="1b1b1b"/>
          <w:sz w:val="24"/>
          <w:lang w:val="pl-PL"/>
        </w:rPr>
        <w:t>ust. 2</w:t>
      </w:r>
      <w:r>
        <w:rPr>
          <w:rFonts w:ascii="Times New Roman"/>
          <w:b w:val="false"/>
          <w:i w:val="false"/>
          <w:color w:val="000000"/>
          <w:sz w:val="24"/>
          <w:lang w:val="pl-PL"/>
        </w:rPr>
        <w:t xml:space="preserve">, należy niezwłocznie poinformować o zaistniałej sytuacji i zakresie udzielonej pomocy lekarsko-weterynaryjnej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lub osobę przez niego upoważnioną.</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Koszty zabiegów profilaktycznych i leczenia psa służbowego, konia służbowego, psa służbowego wycofanego z użycia lub konia służbowego wycofanego z użycia, w tym koszty lekarstw, pokrywa się ze środków budżetowych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podstawie faktury.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 utylizacji zwłok psa służbowego, konia służbowego, psa służbowego wycofanego z użycia lub konia służbowego wycofanego z użycia pokrywa się ze środków budżetowych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podstawie faktury.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właściwy jest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na której stanie znajduje się zwierzę. W przypadku odbywania szkolenia przez psa służbowego w szkole policyjnej właściwy w sprawach, o których mowa w </w:t>
      </w:r>
      <w:r>
        <w:rPr>
          <w:rFonts w:ascii="Times New Roman"/>
          <w:b w:val="false"/>
          <w:i w:val="false"/>
          <w:color w:val="1b1b1b"/>
          <w:sz w:val="24"/>
          <w:lang w:val="pl-PL"/>
        </w:rPr>
        <w:t>ust. 1-4</w:t>
      </w:r>
      <w:r>
        <w:rPr>
          <w:rFonts w:ascii="Times New Roman"/>
          <w:b w:val="false"/>
          <w:i w:val="false"/>
          <w:color w:val="000000"/>
          <w:sz w:val="24"/>
          <w:lang w:val="pl-PL"/>
        </w:rPr>
        <w:t>, jest komendant szkoły policyjnej.</w:t>
      </w:r>
    </w:p>
    <w:p>
      <w:pPr>
        <w:spacing w:before="80" w:after="0"/>
        <w:ind w:left="0"/>
        <w:jc w:val="left"/>
        <w:textAlignment w:val="auto"/>
      </w:pPr>
      <w:r>
        <w:rPr>
          <w:rFonts w:ascii="Times New Roman"/>
          <w:b/>
          <w:i w:val="false"/>
          <w:color w:val="000000"/>
          <w:sz w:val="24"/>
          <w:lang w:val="pl-PL"/>
        </w:rPr>
        <w:t xml:space="preserve"> Art. 145r.</w:t>
      </w:r>
      <w:r>
        <w:rPr>
          <w:rFonts w:ascii="Times New Roman"/>
          <w:b/>
          <w:i w:val="false"/>
          <w:color w:val="000000"/>
          <w:sz w:val="24"/>
          <w:lang w:val="pl-PL"/>
        </w:rPr>
        <w:t xml:space="preserve"> [Zakazy nakładane na opiekunów zwierząt i organizacje opiekujące się zwierzętami]</w:t>
      </w:r>
    </w:p>
    <w:p>
      <w:pPr>
        <w:spacing w:after="0"/>
        <w:ind w:left="0"/>
        <w:jc w:val="left"/>
        <w:textAlignment w:val="auto"/>
      </w:pPr>
      <w:r>
        <w:rPr>
          <w:rFonts w:ascii="Times New Roman"/>
          <w:b w:val="false"/>
          <w:i w:val="false"/>
          <w:color w:val="000000"/>
          <w:sz w:val="24"/>
          <w:lang w:val="pl-PL"/>
        </w:rPr>
        <w:t xml:space="preserve">Opiekunowi oraz organizacji, o której mowa w </w:t>
      </w:r>
      <w:r>
        <w:rPr>
          <w:rFonts w:ascii="Times New Roman"/>
          <w:b w:val="false"/>
          <w:i w:val="false"/>
          <w:color w:val="1b1b1b"/>
          <w:sz w:val="24"/>
          <w:lang w:val="pl-PL"/>
        </w:rPr>
        <w:t>art. 145n ust. 9</w:t>
      </w:r>
      <w:r>
        <w:rPr>
          <w:rFonts w:ascii="Times New Roman"/>
          <w:b w:val="false"/>
          <w:i w:val="false"/>
          <w:color w:val="000000"/>
          <w:sz w:val="24"/>
          <w:lang w:val="pl-PL"/>
        </w:rPr>
        <w:t>, zabrania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zbywania zwierzęcia;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rozmnażania zwierzęcia, z wyjątkiem psów będących na stanie szkoły policyjnej;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wykorzystywania zwierzęcia w celach zarobkowych.</w:t>
      </w:r>
    </w:p>
    <w:p>
      <w:pPr>
        <w:spacing w:before="80" w:after="0"/>
        <w:ind w:left="0"/>
        <w:jc w:val="left"/>
        <w:textAlignment w:val="auto"/>
      </w:pPr>
      <w:r>
        <w:rPr>
          <w:rFonts w:ascii="Times New Roman"/>
          <w:b/>
          <w:i w:val="false"/>
          <w:color w:val="000000"/>
          <w:sz w:val="24"/>
          <w:lang w:val="pl-PL"/>
        </w:rPr>
        <w:t xml:space="preserve"> Art. 145s.</w:t>
      </w:r>
      <w:r>
        <w:rPr>
          <w:rFonts w:ascii="Times New Roman"/>
          <w:b/>
          <w:i w:val="false"/>
          <w:color w:val="000000"/>
          <w:sz w:val="24"/>
          <w:lang w:val="pl-PL"/>
        </w:rPr>
        <w:t xml:space="preserve"> [Wycofanie z użycia psa służbowego lub konia służbowego]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Psa służbowego lub konia służbowego wycofuje się z użycia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trwałej utraty sprawności użytkowej;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wystąpienia stanu chorobowego nierokującego poprawy;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wystąpienia narowów u konia;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braku postępów w szkoleniu rokujących osiągnięcie odpowiedniego poziomu wyszkolenia zwierzęcia;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padnięcia albo konieczności jego bezzwłocznego uśmiercenia na zasadach określonych w ustawie z dnia 21 sierpnia 1997 r. o ochronie zwierząt;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upływu 6 miesięcy od dnia jego utraty albo zaginięcia.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Pies służbowy lub koń służbowy będące po raz pierwszy w trakcie szkolenia w przypadkach, o których mowa w </w:t>
      </w:r>
      <w:r>
        <w:rPr>
          <w:rFonts w:ascii="Times New Roman"/>
          <w:b w:val="false"/>
          <w:i w:val="false"/>
          <w:color w:val="1b1b1b"/>
          <w:sz w:val="24"/>
          <w:lang w:val="pl-PL"/>
        </w:rPr>
        <w:t>ust. 1 pkt 2</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xml:space="preserve">, podlegają wymianie albo zwrotowi sprzedawcy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 dnia 23 kwietnia 1964 r. - Kodeks cywilny (Dz. U. z 2024 r. poz. 1061 i 1237). W przypadkach, o których mowa w zdaniu pierwszym, nie mają zastosowania przepisy art. 145l ust. 4, art. 145n-145r i art. 145t-145v.</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Psa służbowego lub konia służbowego można wycofać z użycia po ukończeniu: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9. roku życia przez psa;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15. roku życia przez konia.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Psa służbowego lub konia służbowego wycofuje z użycia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w:t>
      </w:r>
    </w:p>
    <w:p>
      <w:pPr>
        <w:spacing w:before="80" w:after="0"/>
        <w:ind w:left="0"/>
        <w:jc w:val="left"/>
        <w:textAlignment w:val="auto"/>
      </w:pPr>
      <w:r>
        <w:rPr>
          <w:rFonts w:ascii="Times New Roman"/>
          <w:b/>
          <w:i w:val="false"/>
          <w:color w:val="000000"/>
          <w:sz w:val="24"/>
          <w:lang w:val="pl-PL"/>
        </w:rPr>
        <w:t xml:space="preserve"> Art. 145t.</w:t>
      </w:r>
      <w:r>
        <w:rPr>
          <w:rFonts w:ascii="Times New Roman"/>
          <w:b/>
          <w:i w:val="false"/>
          <w:color w:val="000000"/>
          <w:sz w:val="24"/>
          <w:lang w:val="pl-PL"/>
        </w:rPr>
        <w:t xml:space="preserve"> [Nadzór nad psami służbowymi, końmi służbowymi, psami służbowymi wycofanymi z użycia oraz końmi służbowymi wycofanymi z użycia]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Nadzór nad psami służbowymi, końmi służbowymi, psami służbowymi wycofanymi z użycia oraz końmi służbowymi wycofanymi z użycia sprawuje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znajdują się zwierzęta.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pies służbowy wycofany z użycia lub koń służbowy wycofany z użycia znajduje się na terenie innej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niż wymieniona w </w:t>
      </w:r>
      <w:r>
        <w:rPr>
          <w:rFonts w:ascii="Times New Roman"/>
          <w:b w:val="false"/>
          <w:i w:val="false"/>
          <w:color w:val="1b1b1b"/>
          <w:sz w:val="24"/>
          <w:lang w:val="pl-PL"/>
        </w:rPr>
        <w:t>ust. 1</w:t>
      </w:r>
      <w:r>
        <w:rPr>
          <w:rFonts w:ascii="Times New Roman"/>
          <w:b w:val="false"/>
          <w:i w:val="false"/>
          <w:color w:val="000000"/>
          <w:sz w:val="24"/>
          <w:lang w:val="pl-PL"/>
        </w:rPr>
        <w:t xml:space="preserve">, na wniosek kierownika jednostki organizacyjnej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której stanie znajdują się zwierzęta, wsparcie w trakcie realizacji nadzoru nad sposobem sprawowania opieki nad zwierzętami zapewnia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terenie znajdują się zwierzęta.</w:t>
      </w:r>
    </w:p>
    <w:p>
      <w:pPr>
        <w:spacing w:before="80" w:after="0"/>
        <w:ind w:left="0"/>
        <w:jc w:val="left"/>
        <w:textAlignment w:val="auto"/>
      </w:pPr>
      <w:r>
        <w:rPr>
          <w:rFonts w:ascii="Times New Roman"/>
          <w:b/>
          <w:i w:val="false"/>
          <w:color w:val="000000"/>
          <w:sz w:val="24"/>
          <w:lang w:val="pl-PL"/>
        </w:rPr>
        <w:t xml:space="preserve"> Art. 145u.</w:t>
      </w:r>
      <w:r>
        <w:rPr>
          <w:rFonts w:ascii="Times New Roman"/>
          <w:b/>
          <w:i w:val="false"/>
          <w:color w:val="000000"/>
          <w:sz w:val="24"/>
          <w:lang w:val="pl-PL"/>
        </w:rPr>
        <w:t xml:space="preserve"> [Obowiązek okazania zwierzęcia]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Opiekun i przedstawiciel organizacji, o której mowa w </w:t>
      </w:r>
      <w:r>
        <w:rPr>
          <w:rFonts w:ascii="Times New Roman"/>
          <w:b w:val="false"/>
          <w:i w:val="false"/>
          <w:color w:val="1b1b1b"/>
          <w:sz w:val="24"/>
          <w:lang w:val="pl-PL"/>
        </w:rPr>
        <w:t>art. 145n ust. 9</w:t>
      </w:r>
      <w:r>
        <w:rPr>
          <w:rFonts w:ascii="Times New Roman"/>
          <w:b w:val="false"/>
          <w:i w:val="false"/>
          <w:color w:val="000000"/>
          <w:sz w:val="24"/>
          <w:lang w:val="pl-PL"/>
        </w:rPr>
        <w:t xml:space="preserve">, w celu umożliwienia sprawowania nadzoru, na żądanie policjanta lub pracownika wyznaczonego przez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albo terenie znajduje się zwierzę, okazuje zwierzę, a opiekun konia okazuje dodatkowo paszport konia.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Opiekun oraz organizacja, o której mowa w </w:t>
      </w:r>
      <w:r>
        <w:rPr>
          <w:rFonts w:ascii="Times New Roman"/>
          <w:b w:val="false"/>
          <w:i w:val="false"/>
          <w:color w:val="1b1b1b"/>
          <w:sz w:val="24"/>
          <w:lang w:val="pl-PL"/>
        </w:rPr>
        <w:t>art. 145n ust. 9</w:t>
      </w:r>
      <w:r>
        <w:rPr>
          <w:rFonts w:ascii="Times New Roman"/>
          <w:b w:val="false"/>
          <w:i w:val="false"/>
          <w:color w:val="000000"/>
          <w:sz w:val="24"/>
          <w:lang w:val="pl-PL"/>
        </w:rPr>
        <w:t xml:space="preserve">, niezwłocznie powiadamiają kierownika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zmianie stałego miejsca przebywania lub chowu zwierzęcia oraz zmianie miejsca przebywania zwierzęcia trwającej dłużej niż 30 dni, o ile nie przebywa ono w obiekcie należącym do tej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padnięciu albo konieczności bezzwłocznego uśmiercenia zwierzęcia na zasadach określonych w ustawie z dnia 21 sierpnia 1997 r. o ochronie zwierząt, utracie albo zaginięciu zwierzęcia oraz o okolicznościach tych zdarzeń.</w:t>
      </w:r>
    </w:p>
    <w:p>
      <w:pPr>
        <w:spacing w:before="80" w:after="0"/>
        <w:ind w:left="0"/>
        <w:jc w:val="left"/>
        <w:textAlignment w:val="auto"/>
      </w:pPr>
      <w:r>
        <w:rPr>
          <w:rFonts w:ascii="Times New Roman"/>
          <w:b/>
          <w:i w:val="false"/>
          <w:color w:val="000000"/>
          <w:sz w:val="24"/>
          <w:lang w:val="pl-PL"/>
        </w:rPr>
        <w:t xml:space="preserve"> Art. 145v.</w:t>
      </w:r>
      <w:r>
        <w:rPr>
          <w:rFonts w:ascii="Times New Roman"/>
          <w:b/>
          <w:i w:val="false"/>
          <w:color w:val="000000"/>
          <w:sz w:val="24"/>
          <w:lang w:val="pl-PL"/>
        </w:rPr>
        <w:t xml:space="preserve"> [Odebranie zwierzęcia opiekunowi lub organizacji społecznej]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Psa służbowego, konia służbowego, psa służbowego wycofanego z użycia albo konia służbowego wycofanego z użycia odbiera się opiekunowi lub organizacji, o której mowa w </w:t>
      </w:r>
      <w:r>
        <w:rPr>
          <w:rFonts w:ascii="Times New Roman"/>
          <w:b w:val="false"/>
          <w:i w:val="false"/>
          <w:color w:val="1b1b1b"/>
          <w:sz w:val="24"/>
          <w:lang w:val="pl-PL"/>
        </w:rPr>
        <w:t>art. 145n ust. 9</w:t>
      </w:r>
      <w:r>
        <w:rPr>
          <w:rFonts w:ascii="Times New Roman"/>
          <w:b w:val="false"/>
          <w:i w:val="false"/>
          <w:color w:val="000000"/>
          <w:sz w:val="24"/>
          <w:lang w:val="pl-PL"/>
        </w:rPr>
        <w:t>, w przypadku: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stwierdzenia zaniedbania zwierzęcia;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niewywiązywania się z obowiązku opieki nad zwierzęciem lub postępowania wbrew zakazom, o których mowa w </w:t>
      </w:r>
      <w:r>
        <w:rPr>
          <w:rFonts w:ascii="Times New Roman"/>
          <w:b w:val="false"/>
          <w:i w:val="false"/>
          <w:color w:val="1b1b1b"/>
          <w:sz w:val="24"/>
          <w:lang w:val="pl-PL"/>
        </w:rPr>
        <w:t>art. 145r</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rezygnacji ze sprawowania opieki nad zwierzęciem.</w:t>
      </w:r>
    </w:p>
    <w:p>
      <w:pPr>
        <w:spacing w:after="0"/>
        <w:ind w:left="0"/>
        <w:jc w:val="left"/>
        <w:textAlignment w:val="auto"/>
      </w:pP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powierzenia psa służbowego, konia służbowego, psa służbowego wycofanego z użycia lub konia służbowego wycofanego z użycia innemu opiekunowi opiekę nad zwierzęciem sprawuje jednostka organizacyjna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na której stanie znajduje się zwierzę, albo jednostka organizacyjna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wskazana przez Komendanta Głównego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przeniesienia opiekuna psa służbowego lub opiekuna konia służbowego na stanowisko służbowe niezwiązane z realizacją czynności służbowych związanych z użyciem zwierzęcia lub opieką nad zwierzęciem opieka nad tym psem lub koniem może zostać powierzona innemu opiekunowi psa służbowego lub opiekunowi konia służbowego.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czasowego braku możliwości sprawowania opieki nad psem służbowym lub koniem służbowym przez opiekuna kierownik jednostki organizacyjnej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na której stanie znajduje się zwierzę, może wyznaczyć czasowego opiekuna psa służbowego lub konia służbowego. Do czasowego opiekuna stosuje się odpowiednio przepisy dotyczące opiekuna psa służbowego lub konia służbowego, z zastrzeżeniem, że ryczałt na pokrycie kosztów wyżywienia zwierzęcia wypłaca się co miesiąc z góry, proporcjonalnie do okresu sprawowania opieki nad psem służbowym lub koniem służbowym.</w:t>
      </w:r>
    </w:p>
    <w:p>
      <w:pPr>
        <w:spacing w:before="80" w:after="0"/>
        <w:ind w:left="0"/>
        <w:jc w:val="left"/>
        <w:textAlignment w:val="auto"/>
      </w:pPr>
      <w:r>
        <w:rPr>
          <w:rFonts w:ascii="Times New Roman"/>
          <w:b/>
          <w:i w:val="false"/>
          <w:color w:val="000000"/>
          <w:sz w:val="24"/>
          <w:lang w:val="pl-PL"/>
        </w:rPr>
        <w:t xml:space="preserve"> Art. 145w.</w:t>
      </w:r>
      <w:r>
        <w:rPr>
          <w:rFonts w:ascii="Times New Roman"/>
          <w:b/>
          <w:i w:val="false"/>
          <w:color w:val="000000"/>
          <w:sz w:val="24"/>
          <w:lang w:val="pl-PL"/>
        </w:rPr>
        <w:t xml:space="preserve"> [Delegacja ustawowa]</w:t>
      </w:r>
    </w:p>
    <w:p>
      <w:pPr>
        <w:spacing w:after="0"/>
        <w:ind w:left="0"/>
        <w:jc w:val="left"/>
        <w:textAlignment w:val="auto"/>
      </w:pPr>
      <w:r>
        <w:rPr>
          <w:rFonts w:ascii="Times New Roman"/>
          <w:b w:val="false"/>
          <w:i w:val="false"/>
          <w:color w:val="000000"/>
          <w:sz w:val="24"/>
          <w:lang w:val="pl-PL"/>
        </w:rPr>
        <w:t>Minister właściwy do spraw wewnętrznych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przydzielania opiekunowi psa służbowego i konia służbowego,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tryb rekrutacji kandydatów, którzy mogą zostać opiekunami psów służbowych wycofanych z użycia i koni służbowych wycofanych z użycia,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tryb wycofywania z użycia psa służbowego i konia służbowego,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sposób utrzymania, zakres i sposób zapewnienia zabiegów profilaktycznych oraz sposób transportu psów służbowych, koni służbowych, psów służbowych wycofanych z użycia i koni służbowych wycofanych z użycia,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sposób wyżywienia, wysokość normy wyżywienia psa służbowego i konia służbowego oraz normy wyżywienia psa służbowego wycofanego z użycia i konia służbowego wycofanego z użycia, w tym maksymalną wysokość normy w przypadku jej podwyższenia, jak również wysokość dziennej stawki pieniężnej na wyżywienie zwierzęcia,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tryb przyznawania, wypłacania oraz zwrotu ryczałtu na pokrycie kosztów wyżywienia psa służbowego, konia służbowego, psa służbowego wycofanego z użycia lub konia służbowego wycofanego z użycia,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tryb pokrywania kosztów zabiegów profilaktycznych i kosztów leczenia, w tym kosztów lekarstw, psa służbowego, konia służbowego, psa służbowego wycofanego z użycia lub konia służbowego wycofanego z użycia,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sposób sprawowania nadzoru oraz dokumentowania wykonywania czynności związanych z nadzorem nad psami służbowymi, końmi służbowymi, psami służbowymi wycofanymi z użycia lub końmi służbowymi wycofanymi z użycia,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tryb odbierania psa służbowego, konia służbowego, psa służbowego wycofanego z użycia lub konia służbowego wycofanego z użycia opiekunowi lub organizacji, o której mowa w </w:t>
      </w:r>
      <w:r>
        <w:rPr>
          <w:rFonts w:ascii="Times New Roman"/>
          <w:b w:val="false"/>
          <w:i w:val="false"/>
          <w:color w:val="1b1b1b"/>
          <w:sz w:val="24"/>
          <w:lang w:val="pl-PL"/>
        </w:rPr>
        <w:t>art. 145n ust. 9</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wzory dokumentów stosowanych w tych sprawach</w:t>
      </w:r>
    </w:p>
    <w:p>
      <w:pPr>
        <w:spacing w:before="25" w:after="0"/>
        <w:ind w:left="0"/>
        <w:jc w:val="left"/>
        <w:textAlignment w:val="auto"/>
      </w:pPr>
      <w:r>
        <w:rPr>
          <w:rFonts w:ascii="Times New Roman"/>
          <w:b w:val="false"/>
          <w:i w:val="false"/>
          <w:color w:val="000000"/>
          <w:sz w:val="24"/>
          <w:lang w:val="pl-PL"/>
        </w:rPr>
        <w:t>- uwzględniając potrzebę zapewnienia prawidłowej realizacji zadań związanych z użyciem psa służbowego lub konia służbowego, prawidłowej opieki nad zwierzęciem, racjonalnego wydatkowania środków finansowych, prawidłowego dokumentowania realizowanych czynności oraz to, że wysokość dziennej stawki pieniężnej na wyżywienie zwierząt jest uzależniona od wagi, okresu roku i zadań wykonywanych przez psa służbowego, okresu roku i zadań wykonywanych przez konia służbowego, a także że nie może ona przekroczyć 1/30 minimalnego wynagrodzenia za pracę, o którym mowa w ustawie z dnia 10 października 2002 r. o minimalnym wynagrodzeniu za pracę.</w:t>
      </w:r>
    </w:p>
    <w:p>
      <w:pPr>
        <w:spacing w:before="89" w:after="0"/>
        <w:ind w:left="0"/>
        <w:jc w:val="center"/>
        <w:textAlignment w:val="auto"/>
      </w:pPr>
      <w:r>
        <w:rPr>
          <w:rFonts w:ascii="Times New Roman"/>
          <w:b/>
          <w:i w:val="false"/>
          <w:color w:val="000000"/>
          <w:sz w:val="24"/>
          <w:lang w:val="pl-PL"/>
        </w:rPr>
        <w:t>Rozdział 11</w:t>
      </w:r>
    </w:p>
    <w:p>
      <w:pPr>
        <w:spacing w:before="25" w:after="0"/>
        <w:ind w:left="0"/>
        <w:jc w:val="center"/>
        <w:textAlignment w:val="auto"/>
      </w:pPr>
      <w:r>
        <w:rPr>
          <w:rFonts w:ascii="Times New Roman"/>
          <w:b/>
          <w:i w:val="false"/>
          <w:color w:val="000000"/>
          <w:sz w:val="24"/>
          <w:lang w:val="pl-PL"/>
        </w:rPr>
        <w:t>Przepisy przejściowe i końcowe</w:t>
      </w:r>
    </w:p>
    <w:p>
      <w:pPr>
        <w:spacing w:before="80" w:after="0"/>
        <w:ind w:left="0"/>
        <w:jc w:val="left"/>
        <w:textAlignment w:val="auto"/>
      </w:pPr>
      <w:r>
        <w:rPr>
          <w:rFonts w:ascii="Times New Roman"/>
          <w:b/>
          <w:i w:val="false"/>
          <w:color w:val="000000"/>
          <w:sz w:val="24"/>
          <w:lang w:val="pl-PL"/>
        </w:rPr>
        <w:t xml:space="preserve"> Art. 146.</w:t>
      </w:r>
      <w:r>
        <w:rPr>
          <w:rFonts w:ascii="Times New Roman"/>
          <w:b/>
          <w:i w:val="false"/>
          <w:color w:val="000000"/>
          <w:sz w:val="24"/>
          <w:lang w:val="pl-PL"/>
        </w:rPr>
        <w:t xml:space="preserve"> [Rozwiązanie Milicji Obywatelskiej]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chwilą utworzenia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Milicja Obywatelska zostaje rozwiązana.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Dokumenty, mienie oraz etaty pozostające dotychczas w dyspozycji Milicji Obywatelskiej Minister Spraw Wewnętrznych przekaże nowo utworzonym organom centralnym zgodnie z ich kompetencjami.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województwach, w których rozdzielenie pomiędzy </w:t>
      </w:r>
      <w:r>
        <w:rPr>
          <w:rFonts w:ascii="Times New Roman"/>
          <w:b w:val="false"/>
          <w:i/>
          <w:color w:val="000000"/>
          <w:sz w:val="24"/>
          <w:lang w:val="pl-PL"/>
        </w:rPr>
        <w:t>Policję</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i Urząd Ochrony Państwa mienia ruchomego i nieruchomego, o którym mowa w </w:t>
      </w:r>
      <w:r>
        <w:rPr>
          <w:rFonts w:ascii="Times New Roman"/>
          <w:b w:val="false"/>
          <w:i w:val="false"/>
          <w:color w:val="1b1b1b"/>
          <w:sz w:val="24"/>
          <w:lang w:val="pl-PL"/>
        </w:rPr>
        <w:t>ust. 2</w:t>
      </w:r>
      <w:r>
        <w:rPr>
          <w:rFonts w:ascii="Times New Roman"/>
          <w:b w:val="false"/>
          <w:i w:val="false"/>
          <w:color w:val="000000"/>
          <w:sz w:val="24"/>
          <w:lang w:val="pl-PL"/>
        </w:rPr>
        <w:t xml:space="preserve">, łączyłoby się ze szczególnie wysokimi kosztami lub trudnościami technicznymi, mienie to przejmują jednostki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zapewniając na okres nieprzekraczający jednego roku świadczenie usług na rzecz Urzędu Ochrony Państwa.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 Wewnętrznych, w drodze rozporządzenia, określi zasady stopniowego przekazywania kompetencji i mienia,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do jednostek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i Urzędu Ochrony Państwa.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147.</w:t>
      </w:r>
      <w:r>
        <w:rPr>
          <w:rFonts w:ascii="Times New Roman"/>
          <w:b/>
          <w:i w:val="false"/>
          <w:color w:val="000000"/>
          <w:sz w:val="24"/>
          <w:lang w:val="pl-PL"/>
        </w:rPr>
        <w:t xml:space="preserve"> [Zorganizowanie </w:t>
      </w:r>
      <w:r>
        <w:rPr>
          <w:rFonts w:ascii="Times New Roman"/>
          <w:b/>
          <w:i/>
          <w:color w:val="000000"/>
          <w:sz w:val="24"/>
          <w:lang w:val="pl-PL"/>
        </w:rPr>
        <w:t>Policji</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 Wewnętrznych zorganizuje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xml:space="preserve"> w ciągu 3 miesięcy od dnia wejścia w życie niniejszej ustawy.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chwilą zorganizowania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likwidacji ulegają urzędy spraw wewnętrznych.</w:t>
      </w:r>
    </w:p>
    <w:p>
      <w:pPr>
        <w:spacing w:before="80" w:after="0"/>
        <w:ind w:left="0"/>
        <w:jc w:val="left"/>
        <w:textAlignment w:val="auto"/>
      </w:pPr>
      <w:r>
        <w:rPr>
          <w:rFonts w:ascii="Times New Roman"/>
          <w:b/>
          <w:i w:val="false"/>
          <w:color w:val="000000"/>
          <w:sz w:val="24"/>
          <w:lang w:val="pl-PL"/>
        </w:rPr>
        <w:t xml:space="preserve"> Art. 148.</w:t>
      </w:r>
      <w:r>
        <w:rPr>
          <w:rFonts w:ascii="Times New Roman"/>
          <w:b/>
          <w:i w:val="false"/>
          <w:color w:val="000000"/>
          <w:sz w:val="24"/>
          <w:lang w:val="pl-PL"/>
        </w:rPr>
        <w:t xml:space="preserve"> [Sprawy paszportowe]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Działające dotychczas w wojewódzkich urzędach spraw wewnętrznych wydziały paszportów, do czasu przekazania spraw paszportowych do właściwości wojewodów, funkcjonują przy komendach wojewódzkich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pod bezpośrednim nadzorem Ministra Spraw Wewnętrznych.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Uprawnienia do wydawania decyzji w sprawach paszportowych, przewidziane w </w:t>
      </w:r>
      <w:r>
        <w:rPr>
          <w:rFonts w:ascii="Times New Roman"/>
          <w:b w:val="false"/>
          <w:i w:val="false"/>
          <w:color w:val="1b1b1b"/>
          <w:sz w:val="24"/>
          <w:lang w:val="pl-PL"/>
        </w:rPr>
        <w:t>ustawie</w:t>
      </w:r>
      <w:r>
        <w:rPr>
          <w:rFonts w:ascii="Times New Roman"/>
          <w:b w:val="false"/>
          <w:i w:val="false"/>
          <w:color w:val="000000"/>
          <w:sz w:val="24"/>
          <w:lang w:val="pl-PL"/>
        </w:rPr>
        <w:t xml:space="preserve"> z dnia 17 czerwca 1959 r. o paszportach (Dz. U. z 1967 r. Nr 17, poz. 81, z 1971 r. Nr 28, poz. 261, z 1983 r. Nr 66, poz. 298 i z 1984 r. Nr 31, poz. 172) dla organów podległych Ministrowi Spraw Wewnętrznych, do czasu przekazania spraw paszportowych wojewodom przysługują kierownikom wydziałów paszportów.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Komendanci wojewódzcy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zapewnią obsługę finansową, lokalową i materiałową tych jednostek. Wydatki z tego tytułu są refundowane ze środków Ministerstwa Spraw Wewnętrznych.</w:t>
      </w:r>
    </w:p>
    <w:p>
      <w:pPr>
        <w:spacing w:before="80" w:after="0"/>
        <w:ind w:left="0"/>
        <w:jc w:val="left"/>
        <w:textAlignment w:val="auto"/>
      </w:pPr>
      <w:r>
        <w:rPr>
          <w:rFonts w:ascii="Times New Roman"/>
          <w:b/>
          <w:i w:val="false"/>
          <w:color w:val="000000"/>
          <w:sz w:val="24"/>
          <w:lang w:val="pl-PL"/>
        </w:rPr>
        <w:t xml:space="preserve"> Art. 149.</w:t>
      </w:r>
      <w:r>
        <w:rPr>
          <w:rFonts w:ascii="Times New Roman"/>
          <w:b/>
          <w:i w:val="false"/>
          <w:color w:val="000000"/>
          <w:sz w:val="24"/>
          <w:lang w:val="pl-PL"/>
        </w:rPr>
        <w:t xml:space="preserve"> [Dotychczasowi milicjanci]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chwilą rozwiązania Milicji Obywatelskiej jej funkcjonariusze stają się policjantami.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tych funkcjonariuszy Milicji Obywatelskiej, którzy do dnia 31 lipca 1989 r. byli funkcjonariuszami Służby Bezpieczeństwa.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Minister Spraw Wewnętrznych, w ciągu trzech miesięcy od dnia wejścia w życie niniejszej ustawy, nada odpowiednie stopnie policyjne policjantom, którzy do tego czasu zachowują dotychczasowe stopnie Milicji Obywatelskiej.</w:t>
      </w:r>
    </w:p>
    <w:p>
      <w:pPr>
        <w:spacing w:before="80" w:after="0"/>
        <w:ind w:left="0"/>
        <w:jc w:val="left"/>
        <w:textAlignment w:val="auto"/>
      </w:pPr>
      <w:r>
        <w:rPr>
          <w:rFonts w:ascii="Times New Roman"/>
          <w:b/>
          <w:i w:val="false"/>
          <w:color w:val="000000"/>
          <w:sz w:val="24"/>
          <w:lang w:val="pl-PL"/>
        </w:rPr>
        <w:t xml:space="preserve"> Art. 150.</w:t>
      </w:r>
      <w:r>
        <w:rPr>
          <w:rFonts w:ascii="Times New Roman"/>
          <w:b/>
          <w:i w:val="false"/>
          <w:color w:val="000000"/>
          <w:sz w:val="24"/>
          <w:lang w:val="pl-PL"/>
        </w:rPr>
        <w:t xml:space="preserve"> [Zachowanie ciągłości służby lub zatrudnienia]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Dotychczasowi funkcjonariusze Milicji Obywatelskiej lub Służby Bezpieczeństwa, którzy podejmą służbę w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albo zostaną zatrudnieni w jednostkach organizacyjnych podległych Ministrowi Spraw Wewnętrznych, zachowują odpowiednio ciągłość służby lub zatrudnienia.</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 Wewnętrznych może funkcjonariuszowi o szczególnych kwalifikacjach, zajmującemu stanowisko w służbie zdrowia podległej Ministrowi Spraw Wewnętrznych, przedłużyć okres stosowania przepisów o </w:t>
      </w:r>
      <w:r>
        <w:rPr>
          <w:rFonts w:ascii="Times New Roman"/>
          <w:b w:val="false"/>
          <w:i/>
          <w:color w:val="000000"/>
          <w:sz w:val="24"/>
          <w:lang w:val="pl-PL"/>
        </w:rPr>
        <w:t>Policji</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 w zakresie stosunku służbowego i wynikających z niego praw i obowiązków oraz przepisów o zaopatrzeniu emerytalnym funkcjonariuszy </w:t>
      </w:r>
      <w:r>
        <w:rPr>
          <w:rFonts w:ascii="Times New Roman"/>
          <w:b w:val="false"/>
          <w:i/>
          <w:color w:val="000000"/>
          <w:sz w:val="24"/>
          <w:lang w:val="pl-PL"/>
        </w:rPr>
        <w:t>Policji</w:t>
      </w:r>
    </w:p>
    <w:p>
      <w:pPr>
        <w:spacing w:after="0"/>
        <w:ind w:left="0"/>
        <w:jc w:val="left"/>
        <w:textAlignment w:val="auto"/>
      </w:pPr>
      <w:r>
        <w:rPr>
          <w:rFonts w:ascii="Times New Roman"/>
          <w:b w:val="false"/>
          <w:i w:val="false"/>
          <w:color w:val="000000"/>
          <w:sz w:val="24"/>
          <w:lang w:val="pl-PL"/>
        </w:rPr>
        <w:t xml:space="preserve"> oraz ich rodzin na czas nieprzekraczający dnia 31 grudnia 1991 r.</w:t>
      </w:r>
    </w:p>
    <w:p>
      <w:pPr>
        <w:spacing w:before="80" w:after="0"/>
        <w:ind w:left="0"/>
        <w:jc w:val="left"/>
        <w:textAlignment w:val="auto"/>
      </w:pPr>
      <w:r>
        <w:rPr>
          <w:rFonts w:ascii="Times New Roman"/>
          <w:b/>
          <w:i w:val="false"/>
          <w:color w:val="000000"/>
          <w:sz w:val="24"/>
          <w:lang w:val="pl-PL"/>
        </w:rPr>
        <w:t xml:space="preserve"> Art. 151.</w:t>
      </w:r>
      <w:r>
        <w:rPr>
          <w:rFonts w:ascii="Times New Roman"/>
          <w:b/>
          <w:i w:val="false"/>
          <w:color w:val="000000"/>
          <w:sz w:val="24"/>
          <w:lang w:val="pl-PL"/>
        </w:rPr>
        <w:t xml:space="preserve"> [Zachowanie uprawnień funkcjonariuszy zwolnionych ze służby]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Funkcjonariusze zwolnieni ze służby w Milicji Obywatelskiej, którzy nie podejmą służby lub pracy w jednostkach organizacyjnych podległych Ministrowi Spraw Wewnętrznych, zachowują uprawnienia przewidziane dla funkcjonariuszy zwolnionych ze służby na podstawie </w:t>
      </w:r>
      <w:r>
        <w:rPr>
          <w:rFonts w:ascii="Times New Roman"/>
          <w:b w:val="false"/>
          <w:i w:val="false"/>
          <w:color w:val="1b1b1b"/>
          <w:sz w:val="24"/>
          <w:lang w:val="pl-PL"/>
        </w:rPr>
        <w:t>art. 41 ust. 2 pkt 5</w:t>
      </w:r>
      <w:r>
        <w:rPr>
          <w:rFonts w:ascii="Times New Roman"/>
          <w:b w:val="false"/>
          <w:i w:val="false"/>
          <w:color w:val="000000"/>
          <w:sz w:val="24"/>
          <w:lang w:val="pl-PL"/>
        </w:rPr>
        <w:t>, chyba że nabyli uprawnienia do zwolnienia ze służby na korzystniejszych warunkach.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nabywają prawo do dodatku wyrównawczego,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28 grudnia 1989 r. o szczególnych zasadach rozwiązywania z pracownikami stosunków pracy z przyczyn dotyczących zakładu pracy oraz o zmianie niektórych ustaw (Dz. U. z 1990 r. Nr 4, poz. 19 i Nr 10, poz. 59).</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Wydatki z tytułu wypłaty zwolnionym funkcjonariuszom dodatków wyrównawczych są pokrywane ze środków Ministerstwa Spraw Wewnętrznych.</w:t>
      </w:r>
    </w:p>
    <w:p>
      <w:pPr>
        <w:spacing w:before="80" w:after="0"/>
        <w:ind w:left="0"/>
        <w:jc w:val="left"/>
        <w:textAlignment w:val="auto"/>
      </w:pPr>
      <w:r>
        <w:rPr>
          <w:rFonts w:ascii="Times New Roman"/>
          <w:b/>
          <w:i w:val="false"/>
          <w:color w:val="000000"/>
          <w:sz w:val="24"/>
          <w:lang w:val="pl-PL"/>
        </w:rPr>
        <w:t xml:space="preserve"> Art. 152.</w:t>
      </w:r>
      <w:r>
        <w:rPr>
          <w:rFonts w:ascii="Times New Roman"/>
          <w:b/>
          <w:i w:val="false"/>
          <w:color w:val="000000"/>
          <w:sz w:val="24"/>
          <w:lang w:val="pl-PL"/>
        </w:rPr>
        <w:t xml:space="preserve"> [Ustanie członkostwa w partiach politycznych]</w:t>
      </w:r>
    </w:p>
    <w:p>
      <w:pPr>
        <w:spacing w:after="0"/>
        <w:ind w:left="0"/>
        <w:jc w:val="left"/>
        <w:textAlignment w:val="auto"/>
      </w:pPr>
      <w:r>
        <w:rPr>
          <w:rFonts w:ascii="Times New Roman"/>
          <w:b w:val="false"/>
          <w:i w:val="false"/>
          <w:color w:val="000000"/>
          <w:sz w:val="24"/>
          <w:lang w:val="pl-PL"/>
        </w:rPr>
        <w:t>Z chwilą wejścia w życie niniejszej ustawy ustaje członkostwo w partiach politycznych tych policjantów, którzy do takich organizacji dotąd należeli.</w:t>
      </w:r>
    </w:p>
    <w:p>
      <w:pPr>
        <w:spacing w:before="80" w:after="0"/>
        <w:ind w:left="0"/>
        <w:jc w:val="left"/>
        <w:textAlignment w:val="auto"/>
      </w:pPr>
      <w:r>
        <w:rPr>
          <w:rFonts w:ascii="Times New Roman"/>
          <w:b/>
          <w:i w:val="false"/>
          <w:color w:val="000000"/>
          <w:sz w:val="24"/>
          <w:lang w:val="pl-PL"/>
        </w:rPr>
        <w:t xml:space="preserve"> Art. 153.</w:t>
      </w:r>
      <w:r>
        <w:rPr>
          <w:rFonts w:ascii="Times New Roman"/>
          <w:b/>
          <w:i w:val="false"/>
          <w:color w:val="000000"/>
          <w:sz w:val="24"/>
          <w:lang w:val="pl-PL"/>
        </w:rPr>
        <w:t xml:space="preserve"> [Zmiana nazw]</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Ilekroć w przepisach prawa jest mowa o "Milicji Obywatelskiej" i "funkcjonariuszach Milicji Obywatelskiej", należy przez to rozumieć "</w:t>
      </w:r>
      <w:r>
        <w:rPr>
          <w:rFonts w:ascii="Times New Roman"/>
          <w:b w:val="false"/>
          <w:i/>
          <w:color w:val="000000"/>
          <w:sz w:val="24"/>
          <w:lang w:val="pl-PL"/>
        </w:rPr>
        <w:t>Policję</w:t>
      </w:r>
    </w:p>
    <w:p>
      <w:pPr>
        <w:spacing w:after="0"/>
        <w:ind w:left="0"/>
        <w:jc w:val="left"/>
        <w:textAlignment w:val="auto"/>
      </w:pPr>
      <w:r>
        <w:rPr>
          <w:rFonts w:ascii="Times New Roman"/>
          <w:b w:val="false"/>
          <w:i w:val="false"/>
          <w:color w:val="000000"/>
          <w:sz w:val="24"/>
          <w:lang w:val="pl-PL"/>
        </w:rPr>
        <w:t>" i "policjantów".</w:t>
      </w:r>
    </w:p>
    <w:p>
      <w:pPr>
        <w:spacing w:before="80" w:after="0"/>
        <w:ind w:left="0"/>
        <w:jc w:val="left"/>
        <w:textAlignment w:val="auto"/>
      </w:pPr>
      <w:r>
        <w:rPr>
          <w:rFonts w:ascii="Times New Roman"/>
          <w:b/>
          <w:i w:val="false"/>
          <w:color w:val="000000"/>
          <w:sz w:val="24"/>
          <w:lang w:val="pl-PL"/>
        </w:rPr>
        <w:t>Art. 154.</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8 października 1982 r. o związkach zawodowych (Dz. U. z 1985 r. Nr 54, poz. 277, z 1988 r. Nr 11, poz. 84 i z 1989 r. Nr 20, poz. 105) wprowadza się następujące zmiany: (zmiany pominięte).</w:t>
      </w:r>
    </w:p>
    <w:p>
      <w:pPr>
        <w:spacing w:before="80" w:after="0"/>
        <w:ind w:left="0"/>
        <w:jc w:val="left"/>
        <w:textAlignment w:val="auto"/>
      </w:pPr>
      <w:r>
        <w:rPr>
          <w:rFonts w:ascii="Times New Roman"/>
          <w:b/>
          <w:i w:val="false"/>
          <w:color w:val="000000"/>
          <w:sz w:val="24"/>
          <w:lang w:val="pl-PL"/>
        </w:rPr>
        <w:t>Art. 155.</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21 listopada 1967 r. o powszechnym obowiązku obrony Polskiej Rzeczypospolitej Ludowej (Dz. U. z 1988 r. Nr 30, poz. 207 oraz z 1989 r. Nr 20, poz. 104, Nr 29, poz. 154 i Nr 34, poz. 178) wprowadza się następujące zmiany: (zmiany pominięte).</w:t>
      </w:r>
    </w:p>
    <w:p>
      <w:pPr>
        <w:spacing w:before="80" w:after="0"/>
        <w:ind w:left="0"/>
        <w:jc w:val="left"/>
        <w:textAlignment w:val="auto"/>
      </w:pPr>
      <w:r>
        <w:rPr>
          <w:rFonts w:ascii="Times New Roman"/>
          <w:b/>
          <w:i w:val="false"/>
          <w:color w:val="000000"/>
          <w:sz w:val="24"/>
          <w:lang w:val="pl-PL"/>
        </w:rPr>
        <w:t xml:space="preserve"> Art. 156.</w:t>
      </w:r>
      <w:r>
        <w:rPr>
          <w:rFonts w:ascii="Times New Roman"/>
          <w:b/>
          <w:i w:val="false"/>
          <w:color w:val="000000"/>
          <w:sz w:val="24"/>
          <w:lang w:val="pl-PL"/>
        </w:rPr>
        <w:t xml:space="preserve"> [Weryfikacja przydziałów organizacyjno-mobilizacyjnych]</w:t>
      </w:r>
    </w:p>
    <w:p>
      <w:pPr>
        <w:spacing w:after="0"/>
        <w:ind w:left="0"/>
        <w:jc w:val="left"/>
        <w:textAlignment w:val="auto"/>
      </w:pPr>
      <w:r>
        <w:rPr>
          <w:rFonts w:ascii="Times New Roman"/>
          <w:b w:val="false"/>
          <w:i w:val="false"/>
          <w:color w:val="000000"/>
          <w:sz w:val="24"/>
          <w:lang w:val="pl-PL"/>
        </w:rPr>
        <w:t xml:space="preserve">Minister Spraw Wewnętrznych w porozumieniu z Ministrem Obrony Narodowej przeprowadzi w terminie do dnia 31 grudnia 1990 r. weryfikację dotychczasowych przydziałów organizacyjno-mobilizacyjnych do jednostek podległych Ministrowi Spraw Wewnętrznych, z zachowaniem wymogu określonego w </w:t>
      </w:r>
      <w:r>
        <w:rPr>
          <w:rFonts w:ascii="Times New Roman"/>
          <w:b w:val="false"/>
          <w:i w:val="false"/>
          <w:color w:val="1b1b1b"/>
          <w:sz w:val="24"/>
          <w:lang w:val="pl-PL"/>
        </w:rPr>
        <w:t>art. 181 ust. 2</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art. 155</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157.</w:t>
      </w:r>
      <w:r>
        <w:rPr>
          <w:rFonts w:ascii="Times New Roman"/>
          <w:b/>
          <w:i w:val="false"/>
          <w:color w:val="000000"/>
          <w:sz w:val="24"/>
          <w:lang w:val="pl-PL"/>
        </w:rPr>
        <w:t xml:space="preserve"> [Przepis derogacyjny]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Traci moc </w:t>
      </w:r>
      <w:r>
        <w:rPr>
          <w:rFonts w:ascii="Times New Roman"/>
          <w:b w:val="false"/>
          <w:i w:val="false"/>
          <w:color w:val="1b1b1b"/>
          <w:sz w:val="24"/>
          <w:lang w:val="pl-PL"/>
        </w:rPr>
        <w:t>ustawa</w:t>
      </w:r>
      <w:r>
        <w:rPr>
          <w:rFonts w:ascii="Times New Roman"/>
          <w:b w:val="false"/>
          <w:i w:val="false"/>
          <w:color w:val="000000"/>
          <w:sz w:val="24"/>
          <w:lang w:val="pl-PL"/>
        </w:rPr>
        <w:t xml:space="preserve"> z dnia 31 lipca 1985 r. o służbie funkcjonariuszy Służby Bezpieczeństwa i Milicji Obywatelskiej Polskiej Rzeczypospolitej Ludowej (Dz. U. poz. 181 oraz z 1989 r. poz. 180 i 192), w części dotyczącej Milicji Obywatelskiej. </w:t>
      </w:r>
      <w:r>
        <w:rPr>
          <w:rFonts w:ascii="Times New Roman"/>
          <w:b w:val="false"/>
          <w:i w:val="false"/>
          <w:color w:val="000000"/>
          <w:sz w:val="24"/>
          <w:vertAlign w:val="superscript"/>
          <w:lang w:val="pl-PL"/>
        </w:rPr>
        <w:t>93</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czasu wydania przepisów wykonawczych przewidzianych w ustawie pozostają w mocy przepisy dotychczasowe, jeśli nie są sprzeczne z niniejszą ustawą, nie dłużej jednak niż 1 rok.</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Przepisy art. 75 obowiązują do czasu odmiennego uregulowania zasad organizacji, funkcjonowania i finansowania służby zdrowia.</w:t>
      </w:r>
    </w:p>
    <w:p>
      <w:pPr>
        <w:spacing w:before="80" w:after="0"/>
        <w:ind w:left="0"/>
        <w:jc w:val="left"/>
        <w:textAlignment w:val="auto"/>
      </w:pPr>
      <w:r>
        <w:rPr>
          <w:rFonts w:ascii="Times New Roman"/>
          <w:b/>
          <w:i w:val="false"/>
          <w:color w:val="000000"/>
          <w:sz w:val="24"/>
          <w:lang w:val="pl-PL"/>
        </w:rPr>
        <w:t xml:space="preserve"> Art. 158.</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Ustawa wchodzi w życie z dniem ogłoszenia.</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Art. 1 ust. 1a zmieniony przez </w:t>
      </w:r>
      <w:r>
        <w:rPr>
          <w:rFonts w:ascii="Times New Roman"/>
          <w:b w:val="false"/>
          <w:i w:val="false"/>
          <w:color w:val="1b1b1b"/>
          <w:sz w:val="24"/>
          <w:lang w:val="pl-PL"/>
        </w:rPr>
        <w:t>art. 1 pkt 1 lit. a</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1 ust. 1b dodany przez </w:t>
      </w:r>
      <w:r>
        <w:rPr>
          <w:rFonts w:ascii="Times New Roman"/>
          <w:b w:val="false"/>
          <w:i w:val="false"/>
          <w:color w:val="1b1b1b"/>
          <w:sz w:val="24"/>
          <w:lang w:val="pl-PL"/>
        </w:rPr>
        <w:t>art. 1 pkt 1 lit. b</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4 ust. 1 pkt 8 dodany przez </w:t>
      </w:r>
      <w:r>
        <w:rPr>
          <w:rFonts w:ascii="Times New Roman"/>
          <w:b w:val="false"/>
          <w:i w:val="false"/>
          <w:color w:val="1b1b1b"/>
          <w:sz w:val="24"/>
          <w:lang w:val="pl-PL"/>
        </w:rPr>
        <w:t>art. 1 pkt 2 lit. a</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4 ust. 4 uchylony przez </w:t>
      </w:r>
      <w:r>
        <w:rPr>
          <w:rFonts w:ascii="Times New Roman"/>
          <w:b w:val="false"/>
          <w:i w:val="false"/>
          <w:color w:val="1b1b1b"/>
          <w:sz w:val="24"/>
          <w:lang w:val="pl-PL"/>
        </w:rPr>
        <w:t>art. 1 pkt 2 lit. b</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7 ust. 1 pkt 15 dodany przez </w:t>
      </w:r>
      <w:r>
        <w:rPr>
          <w:rFonts w:ascii="Times New Roman"/>
          <w:b w:val="false"/>
          <w:i w:val="false"/>
          <w:color w:val="1b1b1b"/>
          <w:sz w:val="24"/>
          <w:lang w:val="pl-PL"/>
        </w:rPr>
        <w:t>art. 1 pkt 3</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14c dodany przez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13 lutego 2026 r. (Dz.U.2026.421) zmieniającej nin. ustawę z dniem 14 kwietnia 2026 r.</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15 ust. 1 pkt 5 częściowo został uznany za niezgodny z </w:t>
      </w:r>
      <w:r>
        <w:rPr>
          <w:rFonts w:ascii="Times New Roman"/>
          <w:b w:val="false"/>
          <w:i w:val="false"/>
          <w:color w:val="1b1b1b"/>
          <w:sz w:val="24"/>
          <w:lang w:val="pl-PL"/>
        </w:rPr>
        <w:t>art. 41 ust. 1</w:t>
      </w:r>
      <w:r>
        <w:rPr>
          <w:rFonts w:ascii="Times New Roman"/>
          <w:b w:val="false"/>
          <w:i w:val="false"/>
          <w:color w:val="000000"/>
          <w:sz w:val="24"/>
          <w:lang w:val="pl-PL"/>
        </w:rPr>
        <w:t xml:space="preserve"> i </w:t>
      </w:r>
      <w:r>
        <w:rPr>
          <w:rFonts w:ascii="Times New Roman"/>
          <w:b w:val="false"/>
          <w:i w:val="false"/>
          <w:color w:val="1b1b1b"/>
          <w:sz w:val="24"/>
          <w:lang w:val="pl-PL"/>
        </w:rPr>
        <w:t>art. 47</w:t>
      </w:r>
      <w:r>
        <w:rPr>
          <w:rFonts w:ascii="Times New Roman"/>
          <w:b w:val="false"/>
          <w:i w:val="false"/>
          <w:color w:val="000000"/>
          <w:sz w:val="24"/>
          <w:lang w:val="pl-PL"/>
        </w:rPr>
        <w:t xml:space="preserve"> w związku z </w:t>
      </w:r>
      <w:r>
        <w:rPr>
          <w:rFonts w:ascii="Times New Roman"/>
          <w:b w:val="false"/>
          <w:i w:val="false"/>
          <w:color w:val="1b1b1b"/>
          <w:sz w:val="24"/>
          <w:lang w:val="pl-PL"/>
        </w:rPr>
        <w:t>art. 31 ust. 3</w:t>
      </w:r>
      <w:r>
        <w:rPr>
          <w:rFonts w:ascii="Times New Roman"/>
          <w:b w:val="false"/>
          <w:i w:val="false"/>
          <w:color w:val="000000"/>
          <w:sz w:val="24"/>
          <w:lang w:val="pl-PL"/>
        </w:rPr>
        <w:t xml:space="preserve"> Konstytucji RP, wyrokiem Trybunału Konstytucyjnego z dnia 14 grudnia 2017 r. syg. akt K 17/14 (Dz.U.2017.2405) z dniem 23 czerwca 2019 r. Zgodnie z tym wyrokiem wymieniony wyżej przepis traci moc w zakresie, w jakim uprawnia policjantów do dokonywania kontroli osobistej, nie określając granic tej kontroli.</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15 ust. 7 częściowo został uznany za niezgodny z </w:t>
      </w:r>
      <w:r>
        <w:rPr>
          <w:rFonts w:ascii="Times New Roman"/>
          <w:b w:val="false"/>
          <w:i w:val="false"/>
          <w:color w:val="1b1b1b"/>
          <w:sz w:val="24"/>
          <w:lang w:val="pl-PL"/>
        </w:rPr>
        <w:t>art. 45 ust. 1</w:t>
      </w:r>
      <w:r>
        <w:rPr>
          <w:rFonts w:ascii="Times New Roman"/>
          <w:b w:val="false"/>
          <w:i w:val="false"/>
          <w:color w:val="000000"/>
          <w:sz w:val="24"/>
          <w:lang w:val="pl-PL"/>
        </w:rPr>
        <w:t xml:space="preserve"> i </w:t>
      </w:r>
      <w:r>
        <w:rPr>
          <w:rFonts w:ascii="Times New Roman"/>
          <w:b w:val="false"/>
          <w:i w:val="false"/>
          <w:color w:val="1b1b1b"/>
          <w:sz w:val="24"/>
          <w:lang w:val="pl-PL"/>
        </w:rPr>
        <w:t>art. 77 ust. 2</w:t>
      </w:r>
      <w:r>
        <w:rPr>
          <w:rFonts w:ascii="Times New Roman"/>
          <w:b w:val="false"/>
          <w:i w:val="false"/>
          <w:color w:val="000000"/>
          <w:sz w:val="24"/>
          <w:lang w:val="pl-PL"/>
        </w:rPr>
        <w:t xml:space="preserve"> Konstytucji RP, wyrokiem Trybunału Konstytucyjnego z dnia 14 grudnia 2017 r. syg. akt K 17/14 (Dz.U.2017.2405) z dniem 23 czerwca 2019 r. Zgodnie z tym wyrokiem wymieniony wyżej przepis traci moc w zakresie, w jakim nie przewiduje sądowej kontroli zgodności z prawem dokonywania kontroli osobistej.</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15h dodany przez </w:t>
      </w:r>
      <w:r>
        <w:rPr>
          <w:rFonts w:ascii="Times New Roman"/>
          <w:b w:val="false"/>
          <w:i w:val="false"/>
          <w:color w:val="1b1b1b"/>
          <w:sz w:val="24"/>
          <w:lang w:val="pl-PL"/>
        </w:rPr>
        <w:t>art. 2</w:t>
      </w:r>
      <w:r>
        <w:rPr>
          <w:rFonts w:ascii="Times New Roman"/>
          <w:b w:val="false"/>
          <w:i w:val="false"/>
          <w:color w:val="000000"/>
          <w:sz w:val="24"/>
          <w:lang w:val="pl-PL"/>
        </w:rPr>
        <w:t xml:space="preserve"> ustawy z dnia 3 lipca 2026 r. (Dz.U.2026.1004) zmieniającej nin. ustawę z dniem 27 sierpnia 2026 r.</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16 ust. 1 zmieniony przez </w:t>
      </w:r>
      <w:r>
        <w:rPr>
          <w:rFonts w:ascii="Times New Roman"/>
          <w:b w:val="false"/>
          <w:i w:val="false"/>
          <w:color w:val="1b1b1b"/>
          <w:sz w:val="24"/>
          <w:lang w:val="pl-PL"/>
        </w:rPr>
        <w:t>art. 3 pkt 1</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18c ust. 1 zmieniony przez </w:t>
      </w:r>
      <w:r>
        <w:rPr>
          <w:rFonts w:ascii="Times New Roman"/>
          <w:b w:val="false"/>
          <w:i w:val="false"/>
          <w:color w:val="1b1b1b"/>
          <w:sz w:val="24"/>
          <w:lang w:val="pl-PL"/>
        </w:rPr>
        <w:t>art. 3 pkt 2</w:t>
      </w:r>
      <w:r>
        <w:rPr>
          <w:rFonts w:ascii="Times New Roman"/>
          <w:b w:val="false"/>
          <w:i w:val="false"/>
          <w:color w:val="000000"/>
          <w:sz w:val="24"/>
          <w:lang w:val="pl-PL"/>
        </w:rPr>
        <w:t xml:space="preserve"> ustawy z dnia 29 maja 2026 r. (Dz.U.2026.815) zmieniającej nin. ustawę z dniem 4 lipca 2026 r.</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20 ust. 1aa dodany przez </w:t>
      </w:r>
      <w:r>
        <w:rPr>
          <w:rFonts w:ascii="Times New Roman"/>
          <w:b w:val="false"/>
          <w:i w:val="false"/>
          <w:color w:val="1b1b1b"/>
          <w:sz w:val="24"/>
          <w:lang w:val="pl-PL"/>
        </w:rPr>
        <w:t>art. 19 pkt 1</w:t>
      </w:r>
      <w:r>
        <w:rPr>
          <w:rFonts w:ascii="Times New Roman"/>
          <w:b w:val="false"/>
          <w:i w:val="false"/>
          <w:color w:val="000000"/>
          <w:sz w:val="24"/>
          <w:lang w:val="pl-PL"/>
        </w:rPr>
        <w:t xml:space="preserve"> ustawy z dnia 18 października 2024 r. (Dz.U.2024.1688) zmieniającej nin. ustawę z dniem 12 października 2025 r.</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20 ust. 1ab dodany przez </w:t>
      </w:r>
      <w:r>
        <w:rPr>
          <w:rFonts w:ascii="Times New Roman"/>
          <w:b w:val="false"/>
          <w:i w:val="false"/>
          <w:color w:val="1b1b1b"/>
          <w:sz w:val="24"/>
          <w:lang w:val="pl-PL"/>
        </w:rPr>
        <w:t>art. 19 pkt 1</w:t>
      </w:r>
      <w:r>
        <w:rPr>
          <w:rFonts w:ascii="Times New Roman"/>
          <w:b w:val="false"/>
          <w:i w:val="false"/>
          <w:color w:val="000000"/>
          <w:sz w:val="24"/>
          <w:lang w:val="pl-PL"/>
        </w:rPr>
        <w:t xml:space="preserve"> ustawy z dnia 18 października 2024 r. (Dz.U.2024.1688) zmieniającej nin. ustawę z dniem 12 października 2025 r., z tym że w części dotyczącej dostępu do systemu ECRIS-TCN wejdzie w życie z dniem określonym w decyzji Komisji Europejskiej zgodnie z </w:t>
      </w:r>
      <w:r>
        <w:rPr>
          <w:rFonts w:ascii="Times New Roman"/>
          <w:b w:val="false"/>
          <w:i w:val="false"/>
          <w:color w:val="1b1b1b"/>
          <w:sz w:val="24"/>
          <w:lang w:val="pl-PL"/>
        </w:rPr>
        <w:t>art. 35 ust. 5</w:t>
      </w:r>
      <w:r>
        <w:rPr>
          <w:rFonts w:ascii="Times New Roman"/>
          <w:b w:val="false"/>
          <w:i w:val="false"/>
          <w:color w:val="000000"/>
          <w:sz w:val="24"/>
          <w:lang w:val="pl-PL"/>
        </w:rPr>
        <w:t xml:space="preserve"> rozporządzenia Parlamentu Europejskiego i Rady (UE) 2019/816 z dnia 17 kwietnia 2019 r. ustanawiającego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zmieniającego rozporządzenie (UE) 2018/1726, zgodnie z </w:t>
      </w:r>
      <w:r>
        <w:rPr>
          <w:rFonts w:ascii="Times New Roman"/>
          <w:b w:val="false"/>
          <w:i w:val="false"/>
          <w:color w:val="1b1b1b"/>
          <w:sz w:val="24"/>
          <w:lang w:val="pl-PL"/>
        </w:rPr>
        <w:t>art. 26 pkt 2</w:t>
      </w:r>
      <w:r>
        <w:rPr>
          <w:rFonts w:ascii="Times New Roman"/>
          <w:b w:val="false"/>
          <w:i w:val="false"/>
          <w:color w:val="000000"/>
          <w:sz w:val="24"/>
          <w:lang w:val="pl-PL"/>
        </w:rPr>
        <w:t xml:space="preserve"> powołanej ustawy zmieniającej.</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20 ust. 1o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21h ust. 1 zmieniony przez </w:t>
      </w:r>
      <w:r>
        <w:rPr>
          <w:rFonts w:ascii="Times New Roman"/>
          <w:b w:val="false"/>
          <w:i w:val="false"/>
          <w:color w:val="1b1b1b"/>
          <w:sz w:val="24"/>
          <w:lang w:val="pl-PL"/>
        </w:rPr>
        <w:t>art. 35 pkt 2 lit. a</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21h ust. 2 zdanie wstępne zmienione przez </w:t>
      </w:r>
      <w:r>
        <w:rPr>
          <w:rFonts w:ascii="Times New Roman"/>
          <w:b w:val="false"/>
          <w:i w:val="false"/>
          <w:color w:val="1b1b1b"/>
          <w:sz w:val="24"/>
          <w:lang w:val="pl-PL"/>
        </w:rPr>
        <w:t>art. 35 pkt 2 lit. b tiret pierwszy</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21h ust. 2 pkt 1 lit. k dodana przez </w:t>
      </w:r>
      <w:r>
        <w:rPr>
          <w:rFonts w:ascii="Times New Roman"/>
          <w:b w:val="false"/>
          <w:i w:val="false"/>
          <w:color w:val="1b1b1b"/>
          <w:sz w:val="24"/>
          <w:lang w:val="pl-PL"/>
        </w:rPr>
        <w:t>art. 2 pkt 2</w:t>
      </w:r>
      <w:r>
        <w:rPr>
          <w:rFonts w:ascii="Times New Roman"/>
          <w:b w:val="false"/>
          <w:i w:val="false"/>
          <w:color w:val="000000"/>
          <w:sz w:val="24"/>
          <w:lang w:val="pl-PL"/>
        </w:rPr>
        <w:t xml:space="preserve"> ustawy z dnia 13 lutego 2026 r. (Dz.U.2026.421) zmieniającej nin. ustawę z dniem 14 kwietnia 2026 r.</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21h ust. 2 pkt 2 lit. a zmieniona przez </w:t>
      </w:r>
      <w:r>
        <w:rPr>
          <w:rFonts w:ascii="Times New Roman"/>
          <w:b w:val="false"/>
          <w:i w:val="false"/>
          <w:color w:val="1b1b1b"/>
          <w:sz w:val="24"/>
          <w:lang w:val="pl-PL"/>
        </w:rPr>
        <w:t>art. 35 pkt 2 lit. b tiret drugi podwójny tiret pierwszy</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21h ust. 2 pkt 2 lit. d zmieniona przez </w:t>
      </w:r>
      <w:r>
        <w:rPr>
          <w:rFonts w:ascii="Times New Roman"/>
          <w:b w:val="false"/>
          <w:i w:val="false"/>
          <w:color w:val="1b1b1b"/>
          <w:sz w:val="24"/>
          <w:lang w:val="pl-PL"/>
        </w:rPr>
        <w:t>art. 35 pkt 2 lit. b tiret drugi podwójny tiret drugi</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21h ust. 2 pkt 2 lit. k dodana przez </w:t>
      </w:r>
      <w:r>
        <w:rPr>
          <w:rFonts w:ascii="Times New Roman"/>
          <w:b w:val="false"/>
          <w:i w:val="false"/>
          <w:color w:val="1b1b1b"/>
          <w:sz w:val="24"/>
          <w:lang w:val="pl-PL"/>
        </w:rPr>
        <w:t>art. 35 pkt 2 lit. b tiret drugi podwójny tiret trzeci</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21h ust. 2 pkt 2 lit. l dodana przez </w:t>
      </w:r>
      <w:r>
        <w:rPr>
          <w:rFonts w:ascii="Times New Roman"/>
          <w:b w:val="false"/>
          <w:i w:val="false"/>
          <w:color w:val="1b1b1b"/>
          <w:sz w:val="24"/>
          <w:lang w:val="pl-PL"/>
        </w:rPr>
        <w:t>art. 35 pkt 2 lit. b tiret drugi podwójny tiret trzeci</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21h ust. 2 pkt 3 lit. b zmieniona przez </w:t>
      </w:r>
      <w:r>
        <w:rPr>
          <w:rFonts w:ascii="Times New Roman"/>
          <w:b w:val="false"/>
          <w:i w:val="false"/>
          <w:color w:val="1b1b1b"/>
          <w:sz w:val="24"/>
          <w:lang w:val="pl-PL"/>
        </w:rPr>
        <w:t>art. 35 pkt 2 lit. b tiret trzeci podwójny tiret pierwszy</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21h ust. 2 pkt 3 lit. g dodana przez </w:t>
      </w:r>
      <w:r>
        <w:rPr>
          <w:rFonts w:ascii="Times New Roman"/>
          <w:b w:val="false"/>
          <w:i w:val="false"/>
          <w:color w:val="1b1b1b"/>
          <w:sz w:val="24"/>
          <w:lang w:val="pl-PL"/>
        </w:rPr>
        <w:t>art. 35 pkt 2 lit. b tiret trzeci podwójny tiret drugi</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Art. 21h ust. 2 pkt 3 lit. h dodana przez </w:t>
      </w:r>
      <w:r>
        <w:rPr>
          <w:rFonts w:ascii="Times New Roman"/>
          <w:b w:val="false"/>
          <w:i w:val="false"/>
          <w:color w:val="1b1b1b"/>
          <w:sz w:val="24"/>
          <w:lang w:val="pl-PL"/>
        </w:rPr>
        <w:t>art. 35 pkt 2 lit. b tiret trzeci podwójny tiret drugi</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Art. 21h ust. 3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26</w:t>
      </w:r>
      <w:r>
        <w:rPr>
          <w:rFonts w:ascii="Times New Roman"/>
          <w:b w:val="false"/>
          <w:i w:val="false"/>
          <w:color w:val="000000"/>
          <w:sz w:val="24"/>
          <w:lang w:val="pl-PL"/>
        </w:rPr>
        <w:t xml:space="preserve"> Art. 21i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Art. 21j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Art. 21k ust.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2 pkt 3</w:t>
      </w:r>
      <w:r>
        <w:rPr>
          <w:rFonts w:ascii="Times New Roman"/>
          <w:b w:val="false"/>
          <w:i w:val="false"/>
          <w:color w:val="000000"/>
          <w:sz w:val="24"/>
          <w:lang w:val="pl-PL"/>
        </w:rPr>
        <w:t xml:space="preserve"> ustawy z dnia 13 lutego 2026 r. (Dz.U.2026.421) zmieniającej nin. ustawę z dniem 14 kwietnia 2026 r.</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Art. 21k ust. 2:</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2 pkt 3</w:t>
      </w:r>
      <w:r>
        <w:rPr>
          <w:rFonts w:ascii="Times New Roman"/>
          <w:b w:val="false"/>
          <w:i w:val="false"/>
          <w:color w:val="000000"/>
          <w:sz w:val="24"/>
          <w:lang w:val="pl-PL"/>
        </w:rPr>
        <w:t xml:space="preserve"> ustawy z dnia 13 lutego 2026 r. (Dz.U.2026.421) zmieniającej nin. ustawę z dniem 14 kwietnia 2026 r.</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35 pkt 3 lit. a</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Art. 21k ust. 3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Art. 21k ust. 4 dodany przez </w:t>
      </w:r>
      <w:r>
        <w:rPr>
          <w:rFonts w:ascii="Times New Roman"/>
          <w:b w:val="false"/>
          <w:i w:val="false"/>
          <w:color w:val="1b1b1b"/>
          <w:sz w:val="24"/>
          <w:lang w:val="pl-PL"/>
        </w:rPr>
        <w:t>art. 35 pkt 3 lit. b</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Art. 21l ust. 1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Art. 21l ust. 2 zdanie wstępne:</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zmienione przez </w:t>
      </w:r>
      <w:r>
        <w:rPr>
          <w:rFonts w:ascii="Times New Roman"/>
          <w:b w:val="false"/>
          <w:i w:val="false"/>
          <w:color w:val="1b1b1b"/>
          <w:sz w:val="24"/>
          <w:lang w:val="pl-PL"/>
        </w:rPr>
        <w:t>art. 2 pkt 4</w:t>
      </w:r>
      <w:r>
        <w:rPr>
          <w:rFonts w:ascii="Times New Roman"/>
          <w:b w:val="false"/>
          <w:i w:val="false"/>
          <w:color w:val="000000"/>
          <w:sz w:val="24"/>
          <w:lang w:val="pl-PL"/>
        </w:rPr>
        <w:t xml:space="preserve"> ustawy z dnia 13 lutego 2026 r. (Dz.U.2026.421) zmieniającej nin. ustawę z dniem 14 kwietnia 2026 r.</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34</w:t>
      </w:r>
      <w:r>
        <w:rPr>
          <w:rFonts w:ascii="Times New Roman"/>
          <w:b w:val="false"/>
          <w:i w:val="false"/>
          <w:color w:val="000000"/>
          <w:sz w:val="24"/>
          <w:lang w:val="pl-PL"/>
        </w:rPr>
        <w:t xml:space="preserve"> Art. 21l ust. 3 zdanie wstępne zmienione przez </w:t>
      </w:r>
      <w:r>
        <w:rPr>
          <w:rFonts w:ascii="Times New Roman"/>
          <w:b w:val="false"/>
          <w:i w:val="false"/>
          <w:color w:val="1b1b1b"/>
          <w:sz w:val="24"/>
          <w:lang w:val="pl-PL"/>
        </w:rPr>
        <w:t>art. 35 pkt 4 lit. a</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Art. 21l ust. 3 pkt 4 dodany przez </w:t>
      </w:r>
      <w:r>
        <w:rPr>
          <w:rFonts w:ascii="Times New Roman"/>
          <w:b w:val="false"/>
          <w:i w:val="false"/>
          <w:color w:val="1b1b1b"/>
          <w:sz w:val="24"/>
          <w:lang w:val="pl-PL"/>
        </w:rPr>
        <w:t>art. 35 pkt 4 lit. b</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36</w:t>
      </w:r>
      <w:r>
        <w:rPr>
          <w:rFonts w:ascii="Times New Roman"/>
          <w:b w:val="false"/>
          <w:i w:val="false"/>
          <w:color w:val="000000"/>
          <w:sz w:val="24"/>
          <w:lang w:val="pl-PL"/>
        </w:rPr>
        <w:t xml:space="preserve"> Art. 21l ust. 4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Art. 21m ust. 1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Art. 21m ust. 2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39</w:t>
      </w:r>
      <w:r>
        <w:rPr>
          <w:rFonts w:ascii="Times New Roman"/>
          <w:b w:val="false"/>
          <w:i w:val="false"/>
          <w:color w:val="000000"/>
          <w:sz w:val="24"/>
          <w:lang w:val="pl-PL"/>
        </w:rPr>
        <w:t xml:space="preserve"> Art. 21n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Art. 21nb ust. 1a dodany przez </w:t>
      </w:r>
      <w:r>
        <w:rPr>
          <w:rFonts w:ascii="Times New Roman"/>
          <w:b w:val="false"/>
          <w:i w:val="false"/>
          <w:color w:val="1b1b1b"/>
          <w:sz w:val="24"/>
          <w:lang w:val="pl-PL"/>
        </w:rPr>
        <w:t>art. 19 pkt 2</w:t>
      </w:r>
      <w:r>
        <w:rPr>
          <w:rFonts w:ascii="Times New Roman"/>
          <w:b w:val="false"/>
          <w:i w:val="false"/>
          <w:color w:val="000000"/>
          <w:sz w:val="24"/>
          <w:lang w:val="pl-PL"/>
        </w:rPr>
        <w:t xml:space="preserve"> ustawy z dnia 18 października 2024 r. (Dz.U.2024.1688) zmieniającej nin. ustawę z dniem 12 października 2025 r.</w:t>
      </w:r>
    </w:p>
    <w:p>
      <w:pPr>
        <w:spacing w:after="0"/>
        <w:ind w:left="0"/>
        <w:jc w:val="left"/>
        <w:textAlignment w:val="auto"/>
      </w:pPr>
      <w:r>
        <w:rPr>
          <w:rFonts w:ascii="Times New Roman"/>
          <w:b w:val="false"/>
          <w:i w:val="false"/>
          <w:color w:val="000000"/>
          <w:sz w:val="24"/>
          <w:vertAlign w:val="superscript"/>
          <w:lang w:val="pl-PL"/>
        </w:rPr>
        <w:t>41</w:t>
      </w:r>
      <w:r>
        <w:rPr>
          <w:rFonts w:ascii="Times New Roman"/>
          <w:b w:val="false"/>
          <w:i w:val="false"/>
          <w:color w:val="000000"/>
          <w:sz w:val="24"/>
          <w:lang w:val="pl-PL"/>
        </w:rPr>
        <w:t xml:space="preserve"> Art. 21nb ust. 1a pkt 2 zmieniony przez </w:t>
      </w:r>
      <w:r>
        <w:rPr>
          <w:rFonts w:ascii="Times New Roman"/>
          <w:b w:val="false"/>
          <w:i w:val="false"/>
          <w:color w:val="1b1b1b"/>
          <w:sz w:val="24"/>
          <w:lang w:val="pl-PL"/>
        </w:rPr>
        <w:t>art. 35 pkt 1</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42</w:t>
      </w:r>
      <w:r>
        <w:rPr>
          <w:rFonts w:ascii="Times New Roman"/>
          <w:b w:val="false"/>
          <w:i w:val="false"/>
          <w:color w:val="000000"/>
          <w:sz w:val="24"/>
          <w:lang w:val="pl-PL"/>
        </w:rPr>
        <w:t xml:space="preserve"> Art. 21nb ust. 1b dodany przez </w:t>
      </w:r>
      <w:r>
        <w:rPr>
          <w:rFonts w:ascii="Times New Roman"/>
          <w:b w:val="false"/>
          <w:i w:val="false"/>
          <w:color w:val="1b1b1b"/>
          <w:sz w:val="24"/>
          <w:lang w:val="pl-PL"/>
        </w:rPr>
        <w:t>art. 19 pkt 2</w:t>
      </w:r>
      <w:r>
        <w:rPr>
          <w:rFonts w:ascii="Times New Roman"/>
          <w:b w:val="false"/>
          <w:i w:val="false"/>
          <w:color w:val="000000"/>
          <w:sz w:val="24"/>
          <w:lang w:val="pl-PL"/>
        </w:rPr>
        <w:t xml:space="preserve"> ustawy z dnia 18 października 2024 r. (Dz.U.2024.1688) zmieniającej nin. ustawę z dniem 12 października 2025 r.</w:t>
      </w:r>
    </w:p>
    <w:p>
      <w:pPr>
        <w:spacing w:after="0"/>
        <w:ind w:left="0"/>
        <w:jc w:val="left"/>
        <w:textAlignment w:val="auto"/>
      </w:pPr>
      <w:r>
        <w:rPr>
          <w:rFonts w:ascii="Times New Roman"/>
          <w:b w:val="false"/>
          <w:i w:val="false"/>
          <w:color w:val="000000"/>
          <w:sz w:val="24"/>
          <w:vertAlign w:val="superscript"/>
          <w:lang w:val="pl-PL"/>
        </w:rPr>
        <w:t>43</w:t>
      </w:r>
      <w:r>
        <w:rPr>
          <w:rFonts w:ascii="Times New Roman"/>
          <w:b w:val="false"/>
          <w:i w:val="false"/>
          <w:color w:val="000000"/>
          <w:sz w:val="24"/>
          <w:lang w:val="pl-PL"/>
        </w:rPr>
        <w:t xml:space="preserve"> Art. 22b zmieniony przez </w:t>
      </w:r>
      <w:r>
        <w:rPr>
          <w:rFonts w:ascii="Times New Roman"/>
          <w:b w:val="false"/>
          <w:i w:val="false"/>
          <w:color w:val="1b1b1b"/>
          <w:sz w:val="24"/>
          <w:lang w:val="pl-PL"/>
        </w:rPr>
        <w:t>art. 1 pkt 4</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44</w:t>
      </w:r>
      <w:r>
        <w:rPr>
          <w:rFonts w:ascii="Times New Roman"/>
          <w:b w:val="false"/>
          <w:i w:val="false"/>
          <w:color w:val="000000"/>
          <w:sz w:val="24"/>
          <w:lang w:val="pl-PL"/>
        </w:rPr>
        <w:t xml:space="preserve"> Art. 22c dodany przez </w:t>
      </w:r>
      <w:r>
        <w:rPr>
          <w:rFonts w:ascii="Times New Roman"/>
          <w:b w:val="false"/>
          <w:i w:val="false"/>
          <w:color w:val="1b1b1b"/>
          <w:sz w:val="24"/>
          <w:lang w:val="pl-PL"/>
        </w:rPr>
        <w:t>art. 1 pkt 5</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45</w:t>
      </w:r>
      <w:r>
        <w:rPr>
          <w:rFonts w:ascii="Times New Roman"/>
          <w:b w:val="false"/>
          <w:i w:val="false"/>
          <w:color w:val="000000"/>
          <w:sz w:val="24"/>
          <w:lang w:val="pl-PL"/>
        </w:rPr>
        <w:t xml:space="preserve"> Zmiany wymienionego rozporządzenia zostały ogłoszone w Dz. Urz. UE L 255 z 04.10.2019, str. 11, Dz. Urz. UE L 150 z 13.05.2020, str. 1, Dz. Urz. UE L 176 z 05.06.2020, str. 13, Dz. Urz. UE L 253 z 16.07.2021, str. 49, Dz. Urz. UE L 87 z 15.03.2022, str. 20, Dz. Urz. UE L 105 z 04.04.2022, str. 3 oraz Dz. Urz. UE L 2024/1110 z 23.05.2024. </w:t>
      </w:r>
    </w:p>
    <w:p>
      <w:pPr>
        <w:spacing w:after="0"/>
        <w:ind w:left="0"/>
        <w:jc w:val="left"/>
        <w:textAlignment w:val="auto"/>
      </w:pPr>
      <w:r>
        <w:rPr>
          <w:rFonts w:ascii="Times New Roman"/>
          <w:b w:val="false"/>
          <w:i w:val="false"/>
          <w:color w:val="000000"/>
          <w:sz w:val="24"/>
          <w:vertAlign w:val="superscript"/>
          <w:lang w:val="pl-PL"/>
        </w:rPr>
        <w:t>46</w:t>
      </w:r>
      <w:r>
        <w:rPr>
          <w:rFonts w:ascii="Times New Roman"/>
          <w:b w:val="false"/>
          <w:i w:val="false"/>
          <w:color w:val="000000"/>
          <w:sz w:val="24"/>
          <w:lang w:val="pl-PL"/>
        </w:rPr>
        <w:t xml:space="preserve"> Art. 22d dodany przez </w:t>
      </w:r>
      <w:r>
        <w:rPr>
          <w:rFonts w:ascii="Times New Roman"/>
          <w:b w:val="false"/>
          <w:i w:val="false"/>
          <w:color w:val="1b1b1b"/>
          <w:sz w:val="24"/>
          <w:lang w:val="pl-PL"/>
        </w:rPr>
        <w:t>art. 1 pkt 5</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47</w:t>
      </w:r>
      <w:r>
        <w:rPr>
          <w:rFonts w:ascii="Times New Roman"/>
          <w:b w:val="false"/>
          <w:i w:val="false"/>
          <w:color w:val="000000"/>
          <w:sz w:val="24"/>
          <w:lang w:val="pl-PL"/>
        </w:rPr>
        <w:t xml:space="preserve"> Art. 25 ust. 11 pkt 1 zdanie wstępne zmienione przez </w:t>
      </w:r>
      <w:r>
        <w:rPr>
          <w:rFonts w:ascii="Times New Roman"/>
          <w:b w:val="false"/>
          <w:i w:val="false"/>
          <w:color w:val="1b1b1b"/>
          <w:sz w:val="24"/>
          <w:lang w:val="pl-PL"/>
        </w:rPr>
        <w:t>art. 1 pkt 6</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48</w:t>
      </w:r>
      <w:r>
        <w:rPr>
          <w:rFonts w:ascii="Times New Roman"/>
          <w:b w:val="false"/>
          <w:i w:val="false"/>
          <w:color w:val="000000"/>
          <w:sz w:val="24"/>
          <w:lang w:val="pl-PL"/>
        </w:rPr>
        <w:t xml:space="preserve"> Art. 28a ust. 5 zmieniony przez </w:t>
      </w:r>
      <w:r>
        <w:rPr>
          <w:rFonts w:ascii="Times New Roman"/>
          <w:b w:val="false"/>
          <w:i w:val="false"/>
          <w:color w:val="1b1b1b"/>
          <w:sz w:val="24"/>
          <w:lang w:val="pl-PL"/>
        </w:rPr>
        <w:t>art. 1 pkt 7 lit. a</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49</w:t>
      </w:r>
      <w:r>
        <w:rPr>
          <w:rFonts w:ascii="Times New Roman"/>
          <w:b w:val="false"/>
          <w:i w:val="false"/>
          <w:color w:val="000000"/>
          <w:sz w:val="24"/>
          <w:lang w:val="pl-PL"/>
        </w:rPr>
        <w:t xml:space="preserve"> Art. 28a ust. 6 zmieniony przez </w:t>
      </w:r>
      <w:r>
        <w:rPr>
          <w:rFonts w:ascii="Times New Roman"/>
          <w:b w:val="false"/>
          <w:i w:val="false"/>
          <w:color w:val="1b1b1b"/>
          <w:sz w:val="24"/>
          <w:lang w:val="pl-PL"/>
        </w:rPr>
        <w:t>art. 1 pkt 7 lit. b</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50</w:t>
      </w:r>
      <w:r>
        <w:rPr>
          <w:rFonts w:ascii="Times New Roman"/>
          <w:b w:val="false"/>
          <w:i w:val="false"/>
          <w:color w:val="000000"/>
          <w:sz w:val="24"/>
          <w:lang w:val="pl-PL"/>
        </w:rPr>
        <w:t xml:space="preserve"> Art. 28a ust. 13 zmieniony przez </w:t>
      </w:r>
      <w:r>
        <w:rPr>
          <w:rFonts w:ascii="Times New Roman"/>
          <w:b w:val="false"/>
          <w:i w:val="false"/>
          <w:color w:val="1b1b1b"/>
          <w:sz w:val="24"/>
          <w:lang w:val="pl-PL"/>
        </w:rPr>
        <w:t>art. 1 pkt 1 lit. a</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51</w:t>
      </w:r>
      <w:r>
        <w:rPr>
          <w:rFonts w:ascii="Times New Roman"/>
          <w:b w:val="false"/>
          <w:i w:val="false"/>
          <w:color w:val="000000"/>
          <w:sz w:val="24"/>
          <w:lang w:val="pl-PL"/>
        </w:rPr>
        <w:t xml:space="preserve"> Art. 28a ust. 21 dodany przez </w:t>
      </w:r>
      <w:r>
        <w:rPr>
          <w:rFonts w:ascii="Times New Roman"/>
          <w:b w:val="false"/>
          <w:i w:val="false"/>
          <w:color w:val="1b1b1b"/>
          <w:sz w:val="24"/>
          <w:lang w:val="pl-PL"/>
        </w:rPr>
        <w:t>art. 1 pkt 1 lit. b</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52</w:t>
      </w:r>
      <w:r>
        <w:rPr>
          <w:rFonts w:ascii="Times New Roman"/>
          <w:b w:val="false"/>
          <w:i w:val="false"/>
          <w:color w:val="000000"/>
          <w:sz w:val="24"/>
          <w:lang w:val="pl-PL"/>
        </w:rPr>
        <w:t xml:space="preserve"> Art. 34 ust. 8 pkt 3 dodany przez </w:t>
      </w:r>
      <w:r>
        <w:rPr>
          <w:rFonts w:ascii="Times New Roman"/>
          <w:b w:val="false"/>
          <w:i w:val="false"/>
          <w:color w:val="1b1b1b"/>
          <w:sz w:val="24"/>
          <w:lang w:val="pl-PL"/>
        </w:rPr>
        <w:t>art. 17 pkt 1</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53</w:t>
      </w:r>
      <w:r>
        <w:rPr>
          <w:rFonts w:ascii="Times New Roman"/>
          <w:b w:val="false"/>
          <w:i w:val="false"/>
          <w:color w:val="000000"/>
          <w:sz w:val="24"/>
          <w:lang w:val="pl-PL"/>
        </w:rPr>
        <w:t xml:space="preserve"> Art. 34 ust. 8 pkt 4 dodany przez </w:t>
      </w:r>
      <w:r>
        <w:rPr>
          <w:rFonts w:ascii="Times New Roman"/>
          <w:b w:val="false"/>
          <w:i w:val="false"/>
          <w:color w:val="1b1b1b"/>
          <w:sz w:val="24"/>
          <w:lang w:val="pl-PL"/>
        </w:rPr>
        <w:t>art. 17 pkt 1</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54</w:t>
      </w:r>
      <w:r>
        <w:rPr>
          <w:rFonts w:ascii="Times New Roman"/>
          <w:b w:val="false"/>
          <w:i w:val="false"/>
          <w:color w:val="000000"/>
          <w:sz w:val="24"/>
          <w:lang w:val="pl-PL"/>
        </w:rPr>
        <w:t xml:space="preserve"> Art. 34a ust. 2 zmieniony przez </w:t>
      </w:r>
      <w:r>
        <w:rPr>
          <w:rFonts w:ascii="Times New Roman"/>
          <w:b w:val="false"/>
          <w:i w:val="false"/>
          <w:color w:val="1b1b1b"/>
          <w:sz w:val="24"/>
          <w:lang w:val="pl-PL"/>
        </w:rPr>
        <w:t>art. 17 pkt 2 lit. a</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55</w:t>
      </w:r>
      <w:r>
        <w:rPr>
          <w:rFonts w:ascii="Times New Roman"/>
          <w:b w:val="false"/>
          <w:i w:val="false"/>
          <w:color w:val="000000"/>
          <w:sz w:val="24"/>
          <w:lang w:val="pl-PL"/>
        </w:rPr>
        <w:t xml:space="preserve"> Art. 34a ust. 3 zmieniony przez </w:t>
      </w:r>
      <w:r>
        <w:rPr>
          <w:rFonts w:ascii="Times New Roman"/>
          <w:b w:val="false"/>
          <w:i w:val="false"/>
          <w:color w:val="1b1b1b"/>
          <w:sz w:val="24"/>
          <w:lang w:val="pl-PL"/>
        </w:rPr>
        <w:t>art. 17 pkt 2 lit. a</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56</w:t>
      </w:r>
      <w:r>
        <w:rPr>
          <w:rFonts w:ascii="Times New Roman"/>
          <w:b w:val="false"/>
          <w:i w:val="false"/>
          <w:color w:val="000000"/>
          <w:sz w:val="24"/>
          <w:lang w:val="pl-PL"/>
        </w:rPr>
        <w:t xml:space="preserve"> Art. 34a ust. 4 pkt 2 zmieniony przez </w:t>
      </w:r>
      <w:r>
        <w:rPr>
          <w:rFonts w:ascii="Times New Roman"/>
          <w:b w:val="false"/>
          <w:i w:val="false"/>
          <w:color w:val="1b1b1b"/>
          <w:sz w:val="24"/>
          <w:lang w:val="pl-PL"/>
        </w:rPr>
        <w:t>art. 17 pkt 2 lit. b</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57</w:t>
      </w:r>
      <w:r>
        <w:rPr>
          <w:rFonts w:ascii="Times New Roman"/>
          <w:b w:val="false"/>
          <w:i w:val="false"/>
          <w:color w:val="000000"/>
          <w:sz w:val="24"/>
          <w:lang w:val="pl-PL"/>
        </w:rPr>
        <w:t xml:space="preserve"> Art. 34a ust. 5 pkt 1 zmieniony przez </w:t>
      </w:r>
      <w:r>
        <w:rPr>
          <w:rFonts w:ascii="Times New Roman"/>
          <w:b w:val="false"/>
          <w:i w:val="false"/>
          <w:color w:val="1b1b1b"/>
          <w:sz w:val="24"/>
          <w:lang w:val="pl-PL"/>
        </w:rPr>
        <w:t>art. 17 pkt 2 lit. c</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58</w:t>
      </w:r>
      <w:r>
        <w:rPr>
          <w:rFonts w:ascii="Times New Roman"/>
          <w:b w:val="false"/>
          <w:i w:val="false"/>
          <w:color w:val="000000"/>
          <w:sz w:val="24"/>
          <w:lang w:val="pl-PL"/>
        </w:rPr>
        <w:t xml:space="preserve"> Art. 34a ust. 6 zmieniony przez </w:t>
      </w:r>
      <w:r>
        <w:rPr>
          <w:rFonts w:ascii="Times New Roman"/>
          <w:b w:val="false"/>
          <w:i w:val="false"/>
          <w:color w:val="1b1b1b"/>
          <w:sz w:val="24"/>
          <w:lang w:val="pl-PL"/>
        </w:rPr>
        <w:t>art. 17 pkt 2 lit. d</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59</w:t>
      </w:r>
      <w:r>
        <w:rPr>
          <w:rFonts w:ascii="Times New Roman"/>
          <w:b w:val="false"/>
          <w:i w:val="false"/>
          <w:color w:val="000000"/>
          <w:sz w:val="24"/>
          <w:lang w:val="pl-PL"/>
        </w:rPr>
        <w:t xml:space="preserve"> Art. 34a ust. 7 zmieniony przez </w:t>
      </w:r>
      <w:r>
        <w:rPr>
          <w:rFonts w:ascii="Times New Roman"/>
          <w:b w:val="false"/>
          <w:i w:val="false"/>
          <w:color w:val="1b1b1b"/>
          <w:sz w:val="24"/>
          <w:lang w:val="pl-PL"/>
        </w:rPr>
        <w:t>art. 17 pkt 2 lit. d</w:t>
      </w:r>
      <w:r>
        <w:rPr>
          <w:rFonts w:ascii="Times New Roman"/>
          <w:b w:val="false"/>
          <w:i w:val="false"/>
          <w:color w:val="000000"/>
          <w:sz w:val="24"/>
          <w:lang w:val="pl-PL"/>
        </w:rPr>
        <w:t xml:space="preserve"> ustawy z dnia 29 maja 2026 r. (Dz.U.2026.821) zmieniającej nin. ustawę z dniem 23 czerwca 2026 r.</w:t>
      </w:r>
    </w:p>
    <w:p>
      <w:pPr>
        <w:spacing w:after="0"/>
        <w:ind w:left="0"/>
        <w:jc w:val="left"/>
        <w:textAlignment w:val="auto"/>
      </w:pPr>
      <w:r>
        <w:rPr>
          <w:rFonts w:ascii="Times New Roman"/>
          <w:b w:val="false"/>
          <w:i w:val="false"/>
          <w:color w:val="000000"/>
          <w:sz w:val="24"/>
          <w:vertAlign w:val="superscript"/>
          <w:lang w:val="pl-PL"/>
        </w:rPr>
        <w:t>60</w:t>
      </w:r>
      <w:r>
        <w:rPr>
          <w:rFonts w:ascii="Times New Roman"/>
          <w:b w:val="false"/>
          <w:i w:val="false"/>
          <w:color w:val="000000"/>
          <w:sz w:val="24"/>
          <w:lang w:val="pl-PL"/>
        </w:rPr>
        <w:t xml:space="preserve"> Art. 36k ust. 3a dodany przez </w:t>
      </w:r>
      <w:r>
        <w:rPr>
          <w:rFonts w:ascii="Times New Roman"/>
          <w:b w:val="false"/>
          <w:i w:val="false"/>
          <w:color w:val="1b1b1b"/>
          <w:sz w:val="24"/>
          <w:lang w:val="pl-PL"/>
        </w:rPr>
        <w:t>art. 2</w:t>
      </w:r>
      <w:r>
        <w:rPr>
          <w:rFonts w:ascii="Times New Roman"/>
          <w:b w:val="false"/>
          <w:i w:val="false"/>
          <w:color w:val="000000"/>
          <w:sz w:val="24"/>
          <w:lang w:val="pl-PL"/>
        </w:rPr>
        <w:t xml:space="preserve"> ustawy z dnia 17 kwietnia 2026 r. (Dz.U.2026.646) zmieniającej nin. ustawę z dniem 1 czerwca 2026 r.</w:t>
      </w:r>
    </w:p>
    <w:p>
      <w:pPr>
        <w:spacing w:after="0"/>
        <w:ind w:left="0"/>
        <w:jc w:val="left"/>
        <w:textAlignment w:val="auto"/>
      </w:pPr>
      <w:r>
        <w:rPr>
          <w:rFonts w:ascii="Times New Roman"/>
          <w:b w:val="false"/>
          <w:i w:val="false"/>
          <w:color w:val="000000"/>
          <w:sz w:val="24"/>
          <w:vertAlign w:val="superscript"/>
          <w:lang w:val="pl-PL"/>
        </w:rPr>
        <w:t>61</w:t>
      </w:r>
      <w:r>
        <w:rPr>
          <w:rFonts w:ascii="Times New Roman"/>
          <w:b w:val="false"/>
          <w:i w:val="false"/>
          <w:color w:val="000000"/>
          <w:sz w:val="24"/>
          <w:lang w:val="pl-PL"/>
        </w:rPr>
        <w:t xml:space="preserve"> Art. 72 ust. 7 pkt 3 zmieniony przez </w:t>
      </w:r>
      <w:r>
        <w:rPr>
          <w:rFonts w:ascii="Times New Roman"/>
          <w:b w:val="false"/>
          <w:i w:val="false"/>
          <w:color w:val="1b1b1b"/>
          <w:sz w:val="24"/>
          <w:lang w:val="pl-PL"/>
        </w:rPr>
        <w:t>art. 1 pkt 8</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62</w:t>
      </w:r>
      <w:r>
        <w:rPr>
          <w:rFonts w:ascii="Times New Roman"/>
          <w:b w:val="false"/>
          <w:i w:val="false"/>
          <w:color w:val="000000"/>
          <w:sz w:val="24"/>
          <w:lang w:val="pl-PL"/>
        </w:rPr>
        <w:t xml:space="preserve"> Utracił moc z dniem 1 stycznia 1999 r. na podstawie </w:t>
      </w:r>
      <w:r>
        <w:rPr>
          <w:rFonts w:ascii="Times New Roman"/>
          <w:b w:val="false"/>
          <w:i w:val="false"/>
          <w:color w:val="1b1b1b"/>
          <w:sz w:val="24"/>
          <w:lang w:val="pl-PL"/>
        </w:rPr>
        <w:t>art. 170 pkt 15</w:t>
      </w:r>
      <w:r>
        <w:rPr>
          <w:rFonts w:ascii="Times New Roman"/>
          <w:b w:val="false"/>
          <w:i w:val="false"/>
          <w:color w:val="000000"/>
          <w:sz w:val="24"/>
          <w:lang w:val="pl-PL"/>
        </w:rPr>
        <w:t xml:space="preserve"> ustawy z dnia 6 lutego 1997 r. o powszechnym ubezpieczeniu zdrowotnym (Dz.U.1997.28.153) w zakresie uregulowanym tą ustawą.</w:t>
      </w:r>
    </w:p>
    <w:p>
      <w:pPr>
        <w:spacing w:after="0"/>
        <w:ind w:left="0"/>
        <w:jc w:val="left"/>
        <w:textAlignment w:val="auto"/>
      </w:pPr>
      <w:r>
        <w:rPr>
          <w:rFonts w:ascii="Times New Roman"/>
          <w:b w:val="false"/>
          <w:i w:val="false"/>
          <w:color w:val="000000"/>
          <w:sz w:val="24"/>
          <w:vertAlign w:val="superscript"/>
          <w:lang w:val="pl-PL"/>
        </w:rPr>
        <w:t>63</w:t>
      </w:r>
      <w:r>
        <w:rPr>
          <w:rFonts w:ascii="Times New Roman"/>
          <w:b w:val="false"/>
          <w:i w:val="false"/>
          <w:color w:val="000000"/>
          <w:sz w:val="24"/>
          <w:lang w:val="pl-PL"/>
        </w:rPr>
        <w:t xml:space="preserve"> Utracił moc z dniem 1 stycznia 1999 r. na podstawie </w:t>
      </w:r>
      <w:r>
        <w:rPr>
          <w:rFonts w:ascii="Times New Roman"/>
          <w:b w:val="false"/>
          <w:i w:val="false"/>
          <w:color w:val="1b1b1b"/>
          <w:sz w:val="24"/>
          <w:lang w:val="pl-PL"/>
        </w:rPr>
        <w:t>art. 170 pkt 15</w:t>
      </w:r>
      <w:r>
        <w:rPr>
          <w:rFonts w:ascii="Times New Roman"/>
          <w:b w:val="false"/>
          <w:i w:val="false"/>
          <w:color w:val="000000"/>
          <w:sz w:val="24"/>
          <w:lang w:val="pl-PL"/>
        </w:rPr>
        <w:t xml:space="preserve"> ustawy z dnia 6 lutego 1997 r. o powszechnym ubezpieczeniu zdrowotnym (Dz.U.1997.28.153) w zakresie uregulowanym tą ustawą.</w:t>
      </w:r>
    </w:p>
    <w:p>
      <w:pPr>
        <w:spacing w:after="0"/>
        <w:ind w:left="0"/>
        <w:jc w:val="left"/>
        <w:textAlignment w:val="auto"/>
      </w:pPr>
      <w:r>
        <w:rPr>
          <w:rFonts w:ascii="Times New Roman"/>
          <w:b w:val="false"/>
          <w:i w:val="false"/>
          <w:color w:val="000000"/>
          <w:sz w:val="24"/>
          <w:vertAlign w:val="superscript"/>
          <w:lang w:val="pl-PL"/>
        </w:rPr>
        <w:t>64</w:t>
      </w:r>
      <w:r>
        <w:rPr>
          <w:rFonts w:ascii="Times New Roman"/>
          <w:b w:val="false"/>
          <w:i w:val="false"/>
          <w:color w:val="000000"/>
          <w:sz w:val="24"/>
          <w:lang w:val="pl-PL"/>
        </w:rPr>
        <w:t xml:space="preserve"> Art. 75 utracił moc z dniem 1 stycznia 1999 r. na podstawie </w:t>
      </w:r>
      <w:r>
        <w:rPr>
          <w:rFonts w:ascii="Times New Roman"/>
          <w:b w:val="false"/>
          <w:i w:val="false"/>
          <w:color w:val="1b1b1b"/>
          <w:sz w:val="24"/>
          <w:lang w:val="pl-PL"/>
        </w:rPr>
        <w:t>art. 170 pkt 15</w:t>
      </w:r>
      <w:r>
        <w:rPr>
          <w:rFonts w:ascii="Times New Roman"/>
          <w:b w:val="false"/>
          <w:i w:val="false"/>
          <w:color w:val="000000"/>
          <w:sz w:val="24"/>
          <w:lang w:val="pl-PL"/>
        </w:rPr>
        <w:t xml:space="preserve"> ustawy z dnia 6 lutego 1997 r. o powszechnym ubezpieczeniu zdrowotnym (Dz.U.1997.28.153) w zakresie uregulowanym tą ustawą.</w:t>
      </w:r>
    </w:p>
    <w:p>
      <w:pPr>
        <w:spacing w:after="0"/>
        <w:ind w:left="0"/>
        <w:jc w:val="left"/>
        <w:textAlignment w:val="auto"/>
      </w:pPr>
      <w:r>
        <w:rPr>
          <w:rFonts w:ascii="Times New Roman"/>
          <w:b w:val="false"/>
          <w:i w:val="false"/>
          <w:color w:val="000000"/>
          <w:sz w:val="24"/>
          <w:vertAlign w:val="superscript"/>
          <w:lang w:val="pl-PL"/>
        </w:rPr>
        <w:t>65</w:t>
      </w:r>
      <w:r>
        <w:rPr>
          <w:rFonts w:ascii="Times New Roman"/>
          <w:b w:val="false"/>
          <w:i w:val="false"/>
          <w:color w:val="000000"/>
          <w:sz w:val="24"/>
          <w:lang w:val="pl-PL"/>
        </w:rPr>
        <w:t xml:space="preserve"> Utracił moc z dniem 1 stycznia 1999 r. na podstawie </w:t>
      </w:r>
      <w:r>
        <w:rPr>
          <w:rFonts w:ascii="Times New Roman"/>
          <w:b w:val="false"/>
          <w:i w:val="false"/>
          <w:color w:val="1b1b1b"/>
          <w:sz w:val="24"/>
          <w:lang w:val="pl-PL"/>
        </w:rPr>
        <w:t>art. 170 pkt 15</w:t>
      </w:r>
      <w:r>
        <w:rPr>
          <w:rFonts w:ascii="Times New Roman"/>
          <w:b w:val="false"/>
          <w:i w:val="false"/>
          <w:color w:val="000000"/>
          <w:sz w:val="24"/>
          <w:lang w:val="pl-PL"/>
        </w:rPr>
        <w:t xml:space="preserve"> ustawy z dnia 6 lutego 1997 r. o powszechnym ubezpieczeniu zdrowotnym (Dz.U.1997.28.153) w zakresie uregulowanym tą ustawą.</w:t>
      </w:r>
    </w:p>
    <w:p>
      <w:pPr>
        <w:spacing w:after="0"/>
        <w:ind w:left="0"/>
        <w:jc w:val="left"/>
        <w:textAlignment w:val="auto"/>
      </w:pPr>
      <w:r>
        <w:rPr>
          <w:rFonts w:ascii="Times New Roman"/>
          <w:b w:val="false"/>
          <w:i w:val="false"/>
          <w:color w:val="000000"/>
          <w:sz w:val="24"/>
          <w:vertAlign w:val="superscript"/>
          <w:lang w:val="pl-PL"/>
        </w:rPr>
        <w:t>66</w:t>
      </w:r>
      <w:r>
        <w:rPr>
          <w:rFonts w:ascii="Times New Roman"/>
          <w:b w:val="false"/>
          <w:i w:val="false"/>
          <w:color w:val="000000"/>
          <w:sz w:val="24"/>
          <w:lang w:val="pl-PL"/>
        </w:rPr>
        <w:t xml:space="preserve"> Obecnie całkowicie niezdolnymi do pracy oraz niezdolnymi do samodzielnej egzystencji, na podstawie </w:t>
      </w:r>
      <w:r>
        <w:rPr>
          <w:rFonts w:ascii="Times New Roman"/>
          <w:b w:val="false"/>
          <w:i w:val="false"/>
          <w:color w:val="1b1b1b"/>
          <w:sz w:val="24"/>
          <w:lang w:val="pl-PL"/>
        </w:rPr>
        <w:t>art. 10 ust. 2 pkt 1</w:t>
      </w:r>
      <w:r>
        <w:rPr>
          <w:rFonts w:ascii="Times New Roman"/>
          <w:b w:val="false"/>
          <w:i w:val="false"/>
          <w:color w:val="000000"/>
          <w:sz w:val="24"/>
          <w:lang w:val="pl-PL"/>
        </w:rPr>
        <w:t xml:space="preserve"> ustawy z dnia 28 czerwca 1996 r. o zmianie niektórych ustaw o zaopatrzeniu emerytalnym i o ubezpieczeniu społecznym (Dz. U. poz. 461), która weszła w życie z dniem 1 września 1997 r.</w:t>
      </w:r>
    </w:p>
    <w:p>
      <w:pPr>
        <w:spacing w:after="0"/>
        <w:ind w:left="0"/>
        <w:jc w:val="left"/>
        <w:textAlignment w:val="auto"/>
      </w:pPr>
      <w:r>
        <w:rPr>
          <w:rFonts w:ascii="Times New Roman"/>
          <w:b w:val="false"/>
          <w:i w:val="false"/>
          <w:color w:val="000000"/>
          <w:sz w:val="24"/>
          <w:vertAlign w:val="superscript"/>
          <w:lang w:val="pl-PL"/>
        </w:rPr>
        <w:t>67</w:t>
      </w:r>
      <w:r>
        <w:rPr>
          <w:rFonts w:ascii="Times New Roman"/>
          <w:b w:val="false"/>
          <w:i w:val="false"/>
          <w:color w:val="000000"/>
          <w:sz w:val="24"/>
          <w:lang w:val="pl-PL"/>
        </w:rPr>
        <w:t xml:space="preserve"> Obecnie całkowicie niezdolnymi do pracy na podstawie </w:t>
      </w:r>
      <w:r>
        <w:rPr>
          <w:rFonts w:ascii="Times New Roman"/>
          <w:b w:val="false"/>
          <w:i w:val="false"/>
          <w:color w:val="1b1b1b"/>
          <w:sz w:val="24"/>
          <w:lang w:val="pl-PL"/>
        </w:rPr>
        <w:t>art. 10 ust. 2 pkt 2</w:t>
      </w:r>
      <w:r>
        <w:rPr>
          <w:rFonts w:ascii="Times New Roman"/>
          <w:b w:val="false"/>
          <w:i w:val="false"/>
          <w:color w:val="000000"/>
          <w:sz w:val="24"/>
          <w:lang w:val="pl-PL"/>
        </w:rPr>
        <w:t xml:space="preserve"> ustawy z dnia 28 czerwca 1996 r. o zmianie niektórych ustaw o zaopatrzeniu emerytalnym i o ubezpieczeniu społecznym (Dz. U. poz. 461), która weszła w życie z dniem 1 września 1997 r.</w:t>
      </w:r>
    </w:p>
    <w:p>
      <w:pPr>
        <w:spacing w:after="0"/>
        <w:ind w:left="0"/>
        <w:jc w:val="left"/>
        <w:textAlignment w:val="auto"/>
      </w:pPr>
      <w:r>
        <w:rPr>
          <w:rFonts w:ascii="Times New Roman"/>
          <w:b w:val="false"/>
          <w:i w:val="false"/>
          <w:color w:val="000000"/>
          <w:sz w:val="24"/>
          <w:vertAlign w:val="superscript"/>
          <w:lang w:val="pl-PL"/>
        </w:rPr>
        <w:t>68</w:t>
      </w:r>
      <w:r>
        <w:rPr>
          <w:rFonts w:ascii="Times New Roman"/>
          <w:b w:val="false"/>
          <w:i w:val="false"/>
          <w:color w:val="000000"/>
          <w:sz w:val="24"/>
          <w:lang w:val="pl-PL"/>
        </w:rPr>
        <w:t xml:space="preserve"> Obecnie przepisów o emeryturach i rentach z Funduszu Ubezpieczeń Społecznych, na podstawie </w:t>
      </w:r>
      <w:r>
        <w:rPr>
          <w:rFonts w:ascii="Times New Roman"/>
          <w:b w:val="false"/>
          <w:i w:val="false"/>
          <w:color w:val="1b1b1b"/>
          <w:sz w:val="24"/>
          <w:lang w:val="pl-PL"/>
        </w:rPr>
        <w:t>art. 192</w:t>
      </w:r>
      <w:r>
        <w:rPr>
          <w:rFonts w:ascii="Times New Roman"/>
          <w:b w:val="false"/>
          <w:i w:val="false"/>
          <w:color w:val="000000"/>
          <w:sz w:val="24"/>
          <w:lang w:val="pl-PL"/>
        </w:rPr>
        <w:t xml:space="preserve"> ustawy z dnia 17 grudnia 1998 r. o emeryturach i rentach z Funduszu Ubezpieczeń Społecznych (Dz. U. z 2023 r. poz. 1251, 1429 i 1672), która weszła w życie z dniem 1 stycznia 1999 r.</w:t>
      </w:r>
    </w:p>
    <w:p>
      <w:pPr>
        <w:spacing w:after="0"/>
        <w:ind w:left="0"/>
        <w:jc w:val="left"/>
        <w:textAlignment w:val="auto"/>
      </w:pPr>
      <w:r>
        <w:rPr>
          <w:rFonts w:ascii="Times New Roman"/>
          <w:b w:val="false"/>
          <w:i w:val="false"/>
          <w:color w:val="000000"/>
          <w:sz w:val="24"/>
          <w:vertAlign w:val="superscript"/>
          <w:lang w:val="pl-PL"/>
        </w:rPr>
        <w:t>69</w:t>
      </w:r>
      <w:r>
        <w:rPr>
          <w:rFonts w:ascii="Times New Roman"/>
          <w:b w:val="false"/>
          <w:i w:val="false"/>
          <w:color w:val="000000"/>
          <w:sz w:val="24"/>
          <w:lang w:val="pl-PL"/>
        </w:rPr>
        <w:t xml:space="preserve"> Rozdział 8 tytuł zmieniony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70</w:t>
      </w:r>
      <w:r>
        <w:rPr>
          <w:rFonts w:ascii="Times New Roman"/>
          <w:b w:val="false"/>
          <w:i w:val="false"/>
          <w:color w:val="000000"/>
          <w:sz w:val="24"/>
          <w:lang w:val="pl-PL"/>
        </w:rPr>
        <w:t xml:space="preserve"> Art. 88 zmieniony przez </w:t>
      </w:r>
      <w:r>
        <w:rPr>
          <w:rFonts w:ascii="Times New Roman"/>
          <w:b w:val="false"/>
          <w:i w:val="false"/>
          <w:color w:val="1b1b1b"/>
          <w:sz w:val="24"/>
          <w:lang w:val="pl-PL"/>
        </w:rPr>
        <w:t>art. 1 pkt 3</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71</w:t>
      </w:r>
      <w:r>
        <w:rPr>
          <w:rFonts w:ascii="Times New Roman"/>
          <w:b w:val="false"/>
          <w:i w:val="false"/>
          <w:color w:val="000000"/>
          <w:sz w:val="24"/>
          <w:lang w:val="pl-PL"/>
        </w:rPr>
        <w:t xml:space="preserve"> Art. 88a dodany przez </w:t>
      </w:r>
      <w:r>
        <w:rPr>
          <w:rFonts w:ascii="Times New Roman"/>
          <w:b w:val="false"/>
          <w:i w:val="false"/>
          <w:color w:val="1b1b1b"/>
          <w:sz w:val="24"/>
          <w:lang w:val="pl-PL"/>
        </w:rPr>
        <w:t>art. 1 pkt 4</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72</w:t>
      </w:r>
      <w:r>
        <w:rPr>
          <w:rFonts w:ascii="Times New Roman"/>
          <w:b w:val="false"/>
          <w:i w:val="false"/>
          <w:color w:val="000000"/>
          <w:sz w:val="24"/>
          <w:lang w:val="pl-PL"/>
        </w:rPr>
        <w:t xml:space="preserve"> Art. 88b dodany przez </w:t>
      </w:r>
      <w:r>
        <w:rPr>
          <w:rFonts w:ascii="Times New Roman"/>
          <w:b w:val="false"/>
          <w:i w:val="false"/>
          <w:color w:val="1b1b1b"/>
          <w:sz w:val="24"/>
          <w:lang w:val="pl-PL"/>
        </w:rPr>
        <w:t>art. 1 pkt 4</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73</w:t>
      </w:r>
      <w:r>
        <w:rPr>
          <w:rFonts w:ascii="Times New Roman"/>
          <w:b w:val="false"/>
          <w:i w:val="false"/>
          <w:color w:val="000000"/>
          <w:sz w:val="24"/>
          <w:lang w:val="pl-PL"/>
        </w:rPr>
        <w:t xml:space="preserve"> Art. 89 zmieniony przez </w:t>
      </w:r>
      <w:r>
        <w:rPr>
          <w:rFonts w:ascii="Times New Roman"/>
          <w:b w:val="false"/>
          <w:i w:val="false"/>
          <w:color w:val="1b1b1b"/>
          <w:sz w:val="24"/>
          <w:lang w:val="pl-PL"/>
        </w:rPr>
        <w:t>art. 1 pkt 5</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74</w:t>
      </w:r>
      <w:r>
        <w:rPr>
          <w:rFonts w:ascii="Times New Roman"/>
          <w:b w:val="false"/>
          <w:i w:val="false"/>
          <w:color w:val="000000"/>
          <w:sz w:val="24"/>
          <w:lang w:val="pl-PL"/>
        </w:rPr>
        <w:t xml:space="preserve"> Art. 90 zmieniony przez </w:t>
      </w:r>
      <w:r>
        <w:rPr>
          <w:rFonts w:ascii="Times New Roman"/>
          <w:b w:val="false"/>
          <w:i w:val="false"/>
          <w:color w:val="1b1b1b"/>
          <w:sz w:val="24"/>
          <w:lang w:val="pl-PL"/>
        </w:rPr>
        <w:t>art. 1 pkt 5</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75</w:t>
      </w:r>
      <w:r>
        <w:rPr>
          <w:rFonts w:ascii="Times New Roman"/>
          <w:b w:val="false"/>
          <w:i w:val="false"/>
          <w:color w:val="000000"/>
          <w:sz w:val="24"/>
          <w:lang w:val="pl-PL"/>
        </w:rPr>
        <w:t xml:space="preserve"> Art. 91 uchylony przez </w:t>
      </w:r>
      <w:r>
        <w:rPr>
          <w:rFonts w:ascii="Times New Roman"/>
          <w:b w:val="false"/>
          <w:i w:val="false"/>
          <w:color w:val="1b1b1b"/>
          <w:sz w:val="24"/>
          <w:lang w:val="pl-PL"/>
        </w:rPr>
        <w:t>art. 1 pkt 6</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76</w:t>
      </w:r>
      <w:r>
        <w:rPr>
          <w:rFonts w:ascii="Times New Roman"/>
          <w:b w:val="false"/>
          <w:i w:val="false"/>
          <w:color w:val="000000"/>
          <w:sz w:val="24"/>
          <w:lang w:val="pl-PL"/>
        </w:rPr>
        <w:t xml:space="preserve"> Art. 92 uchylony przez </w:t>
      </w:r>
      <w:r>
        <w:rPr>
          <w:rFonts w:ascii="Times New Roman"/>
          <w:b w:val="false"/>
          <w:i w:val="false"/>
          <w:color w:val="1b1b1b"/>
          <w:sz w:val="24"/>
          <w:lang w:val="pl-PL"/>
        </w:rPr>
        <w:t>art. 1 pkt 6</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77</w:t>
      </w:r>
      <w:r>
        <w:rPr>
          <w:rFonts w:ascii="Times New Roman"/>
          <w:b w:val="false"/>
          <w:i w:val="false"/>
          <w:color w:val="000000"/>
          <w:sz w:val="24"/>
          <w:lang w:val="pl-PL"/>
        </w:rPr>
        <w:t xml:space="preserve"> Art. 93 zmieniony przez </w:t>
      </w:r>
      <w:r>
        <w:rPr>
          <w:rFonts w:ascii="Times New Roman"/>
          <w:b w:val="false"/>
          <w:i w:val="false"/>
          <w:color w:val="1b1b1b"/>
          <w:sz w:val="24"/>
          <w:lang w:val="pl-PL"/>
        </w:rPr>
        <w:t>art. 1 pkt 7</w:t>
      </w:r>
      <w:r>
        <w:rPr>
          <w:rFonts w:ascii="Times New Roman"/>
          <w:b w:val="false"/>
          <w:i w:val="false"/>
          <w:color w:val="000000"/>
          <w:sz w:val="24"/>
          <w:lang w:val="pl-PL"/>
        </w:rPr>
        <w:t xml:space="preserve"> ustawy z dnia 12 września 2025 r. (Dz.U.2025.1366) zmieniającej nin. ustawę z dniem 14 października 2025 r.</w:t>
      </w:r>
    </w:p>
    <w:p>
      <w:pPr>
        <w:spacing w:after="0"/>
        <w:ind w:left="0"/>
        <w:jc w:val="left"/>
        <w:textAlignment w:val="auto"/>
      </w:pPr>
      <w:r>
        <w:rPr>
          <w:rFonts w:ascii="Times New Roman"/>
          <w:b w:val="false"/>
          <w:i w:val="false"/>
          <w:color w:val="000000"/>
          <w:sz w:val="24"/>
          <w:vertAlign w:val="superscript"/>
          <w:lang w:val="pl-PL"/>
        </w:rPr>
        <w:t>78</w:t>
      </w:r>
      <w:r>
        <w:rPr>
          <w:rFonts w:ascii="Times New Roman"/>
          <w:b w:val="false"/>
          <w:i w:val="false"/>
          <w:color w:val="000000"/>
          <w:sz w:val="24"/>
          <w:lang w:val="pl-PL"/>
        </w:rPr>
        <w:t xml:space="preserve"> Art. 94 uchylony przez </w:t>
      </w:r>
      <w:r>
        <w:rPr>
          <w:rFonts w:ascii="Times New Roman"/>
          <w:b w:val="false"/>
          <w:i w:val="false"/>
          <w:color w:val="1b1b1b"/>
          <w:sz w:val="24"/>
          <w:lang w:val="pl-PL"/>
        </w:rPr>
        <w:t>art. 1 pkt 8</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79</w:t>
      </w:r>
      <w:r>
        <w:rPr>
          <w:rFonts w:ascii="Times New Roman"/>
          <w:b w:val="false"/>
          <w:i w:val="false"/>
          <w:color w:val="000000"/>
          <w:sz w:val="24"/>
          <w:lang w:val="pl-PL"/>
        </w:rPr>
        <w:t xml:space="preserve"> Art. 94a dodany przez </w:t>
      </w:r>
      <w:r>
        <w:rPr>
          <w:rFonts w:ascii="Times New Roman"/>
          <w:b w:val="false"/>
          <w:i w:val="false"/>
          <w:color w:val="1b1b1b"/>
          <w:sz w:val="24"/>
          <w:lang w:val="pl-PL"/>
        </w:rPr>
        <w:t>art. 1 pkt 9</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80</w:t>
      </w:r>
      <w:r>
        <w:rPr>
          <w:rFonts w:ascii="Times New Roman"/>
          <w:b w:val="false"/>
          <w:i w:val="false"/>
          <w:color w:val="000000"/>
          <w:sz w:val="24"/>
          <w:lang w:val="pl-PL"/>
        </w:rPr>
        <w:t xml:space="preserve"> Art. 94b dodany przez </w:t>
      </w:r>
      <w:r>
        <w:rPr>
          <w:rFonts w:ascii="Times New Roman"/>
          <w:b w:val="false"/>
          <w:i w:val="false"/>
          <w:color w:val="1b1b1b"/>
          <w:sz w:val="24"/>
          <w:lang w:val="pl-PL"/>
        </w:rPr>
        <w:t>art. 1 pkt 9</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81</w:t>
      </w:r>
      <w:r>
        <w:rPr>
          <w:rFonts w:ascii="Times New Roman"/>
          <w:b w:val="false"/>
          <w:i w:val="false"/>
          <w:color w:val="000000"/>
          <w:sz w:val="24"/>
          <w:lang w:val="pl-PL"/>
        </w:rPr>
        <w:t xml:space="preserve"> Art. 94c dodany przez </w:t>
      </w:r>
      <w:r>
        <w:rPr>
          <w:rFonts w:ascii="Times New Roman"/>
          <w:b w:val="false"/>
          <w:i w:val="false"/>
          <w:color w:val="1b1b1b"/>
          <w:sz w:val="24"/>
          <w:lang w:val="pl-PL"/>
        </w:rPr>
        <w:t>art. 1 pkt 9</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82</w:t>
      </w:r>
      <w:r>
        <w:rPr>
          <w:rFonts w:ascii="Times New Roman"/>
          <w:b w:val="false"/>
          <w:i w:val="false"/>
          <w:color w:val="000000"/>
          <w:sz w:val="24"/>
          <w:lang w:val="pl-PL"/>
        </w:rPr>
        <w:t xml:space="preserve"> Art. 95 zmieniony przez </w:t>
      </w:r>
      <w:r>
        <w:rPr>
          <w:rFonts w:ascii="Times New Roman"/>
          <w:b w:val="false"/>
          <w:i w:val="false"/>
          <w:color w:val="1b1b1b"/>
          <w:sz w:val="24"/>
          <w:lang w:val="pl-PL"/>
        </w:rPr>
        <w:t>art. 1 pkt 10</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83</w:t>
      </w:r>
      <w:r>
        <w:rPr>
          <w:rFonts w:ascii="Times New Roman"/>
          <w:b w:val="false"/>
          <w:i w:val="false"/>
          <w:color w:val="000000"/>
          <w:sz w:val="24"/>
          <w:lang w:val="pl-PL"/>
        </w:rPr>
        <w:t xml:space="preserve"> Art. 96 zmieniony przez </w:t>
      </w:r>
      <w:r>
        <w:rPr>
          <w:rFonts w:ascii="Times New Roman"/>
          <w:b w:val="false"/>
          <w:i w:val="false"/>
          <w:color w:val="1b1b1b"/>
          <w:sz w:val="24"/>
          <w:lang w:val="pl-PL"/>
        </w:rPr>
        <w:t>art. 1 pkt 10</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84</w:t>
      </w:r>
      <w:r>
        <w:rPr>
          <w:rFonts w:ascii="Times New Roman"/>
          <w:b w:val="false"/>
          <w:i w:val="false"/>
          <w:color w:val="000000"/>
          <w:sz w:val="24"/>
          <w:lang w:val="pl-PL"/>
        </w:rPr>
        <w:t xml:space="preserve"> Art. 97 uchylony przez </w:t>
      </w:r>
      <w:r>
        <w:rPr>
          <w:rFonts w:ascii="Times New Roman"/>
          <w:b w:val="false"/>
          <w:i w:val="false"/>
          <w:color w:val="1b1b1b"/>
          <w:sz w:val="24"/>
          <w:lang w:val="pl-PL"/>
        </w:rPr>
        <w:t>art. 1 pkt 11</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85</w:t>
      </w:r>
      <w:r>
        <w:rPr>
          <w:rFonts w:ascii="Times New Roman"/>
          <w:b w:val="false"/>
          <w:i w:val="false"/>
          <w:color w:val="000000"/>
          <w:sz w:val="24"/>
          <w:lang w:val="pl-PL"/>
        </w:rPr>
        <w:t xml:space="preserve"> Art. 98 uchylony przez </w:t>
      </w:r>
      <w:r>
        <w:rPr>
          <w:rFonts w:ascii="Times New Roman"/>
          <w:b w:val="false"/>
          <w:i w:val="false"/>
          <w:color w:val="1b1b1b"/>
          <w:sz w:val="24"/>
          <w:lang w:val="pl-PL"/>
        </w:rPr>
        <w:t>art. 1 pkt 11</w:t>
      </w:r>
      <w:r>
        <w:rPr>
          <w:rFonts w:ascii="Times New Roman"/>
          <w:b w:val="false"/>
          <w:i w:val="false"/>
          <w:color w:val="000000"/>
          <w:sz w:val="24"/>
          <w:lang w:val="pl-PL"/>
        </w:rPr>
        <w:t xml:space="preserve"> ustawy z dnia 12 września 2025 r. (Dz.U.2025.1366) zmieniającej nin. ustawę z dniem 1 lipca 2025 r.</w:t>
      </w:r>
    </w:p>
    <w:p>
      <w:pPr>
        <w:spacing w:after="0"/>
        <w:ind w:left="0"/>
        <w:jc w:val="left"/>
        <w:textAlignment w:val="auto"/>
      </w:pPr>
      <w:r>
        <w:rPr>
          <w:rFonts w:ascii="Times New Roman"/>
          <w:b w:val="false"/>
          <w:i w:val="false"/>
          <w:color w:val="000000"/>
          <w:sz w:val="24"/>
          <w:vertAlign w:val="superscript"/>
          <w:lang w:val="pl-PL"/>
        </w:rPr>
        <w:t>86</w:t>
      </w:r>
      <w:r>
        <w:rPr>
          <w:rFonts w:ascii="Times New Roman"/>
          <w:b w:val="false"/>
          <w:i w:val="false"/>
          <w:color w:val="000000"/>
          <w:sz w:val="24"/>
          <w:lang w:val="pl-PL"/>
        </w:rPr>
        <w:t xml:space="preserve"> Art. 119 ust. 1 pkt 1 zmieniony przez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9 maja 2025 r. (Dz.U.2025.718)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87</w:t>
      </w:r>
      <w:r>
        <w:rPr>
          <w:rFonts w:ascii="Times New Roman"/>
          <w:b w:val="false"/>
          <w:i w:val="false"/>
          <w:color w:val="000000"/>
          <w:sz w:val="24"/>
          <w:lang w:val="pl-PL"/>
        </w:rPr>
        <w:t xml:space="preserve"> Art. 120 ust. 1 pkt 1 zmieniony przez </w:t>
      </w:r>
      <w:r>
        <w:rPr>
          <w:rFonts w:ascii="Times New Roman"/>
          <w:b w:val="false"/>
          <w:i w:val="false"/>
          <w:color w:val="1b1b1b"/>
          <w:sz w:val="24"/>
          <w:lang w:val="pl-PL"/>
        </w:rPr>
        <w:t>art. 2 pkt 2 lit. a</w:t>
      </w:r>
      <w:r>
        <w:rPr>
          <w:rFonts w:ascii="Times New Roman"/>
          <w:b w:val="false"/>
          <w:i w:val="false"/>
          <w:color w:val="000000"/>
          <w:sz w:val="24"/>
          <w:lang w:val="pl-PL"/>
        </w:rPr>
        <w:t xml:space="preserve"> ustawy z dnia 9 maja 2025 r. (Dz.U.2025.718)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88</w:t>
      </w:r>
      <w:r>
        <w:rPr>
          <w:rFonts w:ascii="Times New Roman"/>
          <w:b w:val="false"/>
          <w:i w:val="false"/>
          <w:color w:val="000000"/>
          <w:sz w:val="24"/>
          <w:lang w:val="pl-PL"/>
        </w:rPr>
        <w:t xml:space="preserve"> Art. 120 ust. 4 zmieniony przez </w:t>
      </w:r>
      <w:r>
        <w:rPr>
          <w:rFonts w:ascii="Times New Roman"/>
          <w:b w:val="false"/>
          <w:i w:val="false"/>
          <w:color w:val="1b1b1b"/>
          <w:sz w:val="24"/>
          <w:lang w:val="pl-PL"/>
        </w:rPr>
        <w:t>art. 2 pkt 2 lit. b</w:t>
      </w:r>
      <w:r>
        <w:rPr>
          <w:rFonts w:ascii="Times New Roman"/>
          <w:b w:val="false"/>
          <w:i w:val="false"/>
          <w:color w:val="000000"/>
          <w:sz w:val="24"/>
          <w:lang w:val="pl-PL"/>
        </w:rPr>
        <w:t xml:space="preserve"> ustawy z dnia 9 maja 2025 r. (Dz.U.2025.718) zmieniającej nin. ustawę z dniem 1 stycznia 2026 r.</w:t>
      </w:r>
    </w:p>
    <w:p>
      <w:pPr>
        <w:spacing w:after="0"/>
        <w:ind w:left="0"/>
        <w:jc w:val="left"/>
        <w:textAlignment w:val="auto"/>
      </w:pPr>
      <w:r>
        <w:rPr>
          <w:rFonts w:ascii="Times New Roman"/>
          <w:b w:val="false"/>
          <w:i w:val="false"/>
          <w:color w:val="000000"/>
          <w:sz w:val="24"/>
          <w:vertAlign w:val="superscript"/>
          <w:lang w:val="pl-PL"/>
        </w:rPr>
        <w:t>89</w:t>
      </w:r>
      <w:r>
        <w:rPr>
          <w:rFonts w:ascii="Times New Roman"/>
          <w:b w:val="false"/>
          <w:i w:val="false"/>
          <w:color w:val="000000"/>
          <w:sz w:val="24"/>
          <w:lang w:val="pl-PL"/>
        </w:rPr>
        <w:t xml:space="preserve"> Art. 145j ust. 1 pkt 7 uchylony przez </w:t>
      </w:r>
      <w:r>
        <w:rPr>
          <w:rFonts w:ascii="Times New Roman"/>
          <w:b w:val="false"/>
          <w:i w:val="false"/>
          <w:color w:val="1b1b1b"/>
          <w:sz w:val="24"/>
          <w:lang w:val="pl-PL"/>
        </w:rPr>
        <w:t>art. 35 pkt 5 lit. a</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90</w:t>
      </w:r>
      <w:r>
        <w:rPr>
          <w:rFonts w:ascii="Times New Roman"/>
          <w:b w:val="false"/>
          <w:i w:val="false"/>
          <w:color w:val="000000"/>
          <w:sz w:val="24"/>
          <w:lang w:val="pl-PL"/>
        </w:rPr>
        <w:t xml:space="preserve"> Art. 145j ust. 5b uchylony przez </w:t>
      </w:r>
      <w:r>
        <w:rPr>
          <w:rFonts w:ascii="Times New Roman"/>
          <w:b w:val="false"/>
          <w:i w:val="false"/>
          <w:color w:val="1b1b1b"/>
          <w:sz w:val="24"/>
          <w:lang w:val="pl-PL"/>
        </w:rPr>
        <w:t>art. 35 pkt 5 lit. b</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91</w:t>
      </w:r>
      <w:r>
        <w:rPr>
          <w:rFonts w:ascii="Times New Roman"/>
          <w:b w:val="false"/>
          <w:i w:val="false"/>
          <w:color w:val="000000"/>
          <w:sz w:val="24"/>
          <w:lang w:val="pl-PL"/>
        </w:rPr>
        <w:t xml:space="preserve"> Art. 145j ust. 6 zmieniony przez </w:t>
      </w:r>
      <w:r>
        <w:rPr>
          <w:rFonts w:ascii="Times New Roman"/>
          <w:b w:val="false"/>
          <w:i w:val="false"/>
          <w:color w:val="1b1b1b"/>
          <w:sz w:val="24"/>
          <w:lang w:val="pl-PL"/>
        </w:rPr>
        <w:t>art. 35 pkt 5 lit. c</w:t>
      </w:r>
      <w:r>
        <w:rPr>
          <w:rFonts w:ascii="Times New Roman"/>
          <w:b w:val="false"/>
          <w:i w:val="false"/>
          <w:color w:val="000000"/>
          <w:sz w:val="24"/>
          <w:lang w:val="pl-PL"/>
        </w:rPr>
        <w:t xml:space="preserve"> ustawy z dnia 15 maja 2026 r. (Dz.U.2026.760) zmieniającej nin. ustawę z dniem 12 czerwca 2026 r.</w:t>
      </w:r>
    </w:p>
    <w:p>
      <w:pPr>
        <w:spacing w:after="0"/>
        <w:ind w:left="0"/>
        <w:jc w:val="left"/>
        <w:textAlignment w:val="auto"/>
      </w:pPr>
      <w:r>
        <w:rPr>
          <w:rFonts w:ascii="Times New Roman"/>
          <w:b w:val="false"/>
          <w:i w:val="false"/>
          <w:color w:val="000000"/>
          <w:sz w:val="24"/>
          <w:vertAlign w:val="superscript"/>
          <w:lang w:val="pl-PL"/>
        </w:rPr>
        <w:t>92</w:t>
      </w:r>
      <w:r>
        <w:rPr>
          <w:rFonts w:ascii="Times New Roman"/>
          <w:b w:val="false"/>
          <w:i w:val="false"/>
          <w:color w:val="000000"/>
          <w:sz w:val="24"/>
          <w:lang w:val="pl-PL"/>
        </w:rPr>
        <w:t xml:space="preserve"> Rozdział 10ca dodany przez </w:t>
      </w:r>
      <w:r>
        <w:rPr>
          <w:rFonts w:ascii="Times New Roman"/>
          <w:b w:val="false"/>
          <w:i w:val="false"/>
          <w:color w:val="1b1b1b"/>
          <w:sz w:val="24"/>
          <w:lang w:val="pl-PL"/>
        </w:rPr>
        <w:t>art. 1 pkt 9</w:t>
      </w:r>
      <w:r>
        <w:rPr>
          <w:rFonts w:ascii="Times New Roman"/>
          <w:b w:val="false"/>
          <w:i w:val="false"/>
          <w:color w:val="000000"/>
          <w:sz w:val="24"/>
          <w:lang w:val="pl-PL"/>
        </w:rPr>
        <w:t xml:space="preserve"> ustawy z dnia 29 maja 2026 r. (Dz.U.2026.864) zmieniającej nin. ustawę z dniem 1 października 2026 r.</w:t>
      </w:r>
    </w:p>
    <w:p>
      <w:pPr>
        <w:spacing w:after="0"/>
        <w:ind w:left="0"/>
        <w:jc w:val="left"/>
        <w:textAlignment w:val="auto"/>
      </w:pPr>
      <w:r>
        <w:rPr>
          <w:rFonts w:ascii="Times New Roman"/>
          <w:b w:val="false"/>
          <w:i w:val="false"/>
          <w:color w:val="000000"/>
          <w:sz w:val="24"/>
          <w:vertAlign w:val="superscript"/>
          <w:lang w:val="pl-PL"/>
        </w:rPr>
        <w:t>93</w:t>
      </w:r>
      <w:r>
        <w:rPr>
          <w:rFonts w:ascii="Times New Roman"/>
          <w:b w:val="false"/>
          <w:i w:val="false"/>
          <w:color w:val="000000"/>
          <w:sz w:val="24"/>
          <w:lang w:val="pl-PL"/>
        </w:rPr>
        <w:t xml:space="preserve"> W pozostałym zakresie (w części dotyczącej Służby Bezpieczeństwa) uchylona przez </w:t>
      </w:r>
      <w:r>
        <w:rPr>
          <w:rFonts w:ascii="Times New Roman"/>
          <w:b w:val="false"/>
          <w:i w:val="false"/>
          <w:color w:val="1b1b1b"/>
          <w:sz w:val="24"/>
          <w:lang w:val="pl-PL"/>
        </w:rPr>
        <w:t>art. 136 ust. 1</w:t>
      </w:r>
      <w:r>
        <w:rPr>
          <w:rFonts w:ascii="Times New Roman"/>
          <w:b w:val="false"/>
          <w:i w:val="false"/>
          <w:color w:val="000000"/>
          <w:sz w:val="24"/>
          <w:lang w:val="pl-PL"/>
        </w:rPr>
        <w:t xml:space="preserve"> ustawy z dnia 6 kwietnia 1990 r. o Urzędzie Ochrony Państwa (Dz.U.1990.30.180), która weszła w życie z dniem 10 maja 1990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