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pStyle w:val="TitleStyle"/>
      </w:pPr>
      <w:r>
        <w:t>Samorząd województwa.</w:t>
      </w:r>
    </w:p>
    <w:p>
      <w:pPr>
        <w:pStyle w:val="NormalStyle"/>
      </w:pPr>
      <w:r>
        <w:t>Dz.U.2025.581 t.j. z dnia 2025.05.02</w:t>
      </w:r>
    </w:p>
    <w:p>
      <w:pPr>
        <w:pStyle w:val="NormalStyle"/>
      </w:pPr>
      <w:r>
        <w:t xml:space="preserve">Status: Akt obowiązujący </w:t>
      </w:r>
    </w:p>
    <w:p>
      <w:pPr>
        <w:pStyle w:val="NormalStyle"/>
      </w:pPr>
      <w:r>
        <w:t xml:space="preserve">Wersja od: 27 listopada 2025r. </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1 stycznia 1999 r.</w:t>
      </w:r>
      <w:r>
        <w:rPr>
          <w:rFonts w:ascii="Times New Roman"/>
          <w:b w:val="false"/>
          <w:i w:val="false"/>
          <w:color w:val="000000"/>
          <w:sz w:val="24"/>
          <w:lang w:val="pl-PL"/>
        </w:rPr>
        <w:t xml:space="preserve">, </w:t>
      </w:r>
      <w:r>
        <w:rPr>
          <w:rFonts w:ascii="Times New Roman"/>
          <w:b w:val="false"/>
          <w:i w:val="false"/>
          <w:color w:val="000000"/>
          <w:sz w:val="24"/>
          <w:lang w:val="pl-PL"/>
        </w:rPr>
        <w:t>27 października 1998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92 </w:t>
      </w:r>
    </w:p>
    <w:p>
      <w:pPr>
        <w:numPr>
          <w:ilvl w:val="1"/>
          <w:numId w:val="1"/>
        </w:numPr>
        <w:spacing w:after="0"/>
        <w:ind w:left="0"/>
        <w:jc w:val="left"/>
        <w:textAlignment w:val="auto"/>
      </w:pPr>
      <w:r>
        <w:rPr>
          <w:rFonts w:ascii="Times New Roman"/>
          <w:b w:val="false"/>
          <w:i w:val="false"/>
          <w:color w:val="000000"/>
          <w:sz w:val="24"/>
          <w:lang w:val="pl-PL"/>
        </w:rPr>
        <w:t xml:space="preserve"> Dz.U.1998.99.631 </w:t>
      </w:r>
      <w:r>
        <w:rPr>
          <w:rFonts w:ascii="Times New Roman"/>
          <w:b w:val="false"/>
          <w:i w:val="false"/>
          <w:color w:val="000000"/>
          <w:sz w:val="24"/>
          <w:lang w:val="pl-PL"/>
        </w:rPr>
        <w:t xml:space="preserve">; </w:t>
      </w:r>
      <w:r>
        <w:rPr>
          <w:rFonts w:ascii="Times New Roman"/>
          <w:b w:val="false"/>
          <w:i w:val="false"/>
          <w:color w:val="000000"/>
          <w:sz w:val="24"/>
          <w:lang w:val="pl-PL"/>
        </w:rPr>
        <w:t xml:space="preserve"> art. 2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Art. 92.</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 xml:space="preserve"> Ustawa wchodzi w życie w terminie i na zasadach określonych w odrębnej ustawie.</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5 czerwca 1998 r.</w:t>
      </w:r>
    </w:p>
    <w:p>
      <w:pPr>
        <w:spacing w:before="80" w:after="0"/>
        <w:ind w:left="0"/>
        <w:jc w:val="center"/>
        <w:textAlignment w:val="auto"/>
      </w:pPr>
      <w:r>
        <w:rPr>
          <w:rFonts w:ascii="Times New Roman"/>
          <w:b/>
          <w:i w:val="false"/>
          <w:color w:val="000000"/>
          <w:sz w:val="24"/>
          <w:lang w:val="pl-PL"/>
        </w:rPr>
        <w:t>o samorządzie województwa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w:t>
      </w:r>
      <w:r>
        <w:rPr>
          <w:rFonts w:ascii="Times New Roman"/>
          <w:b/>
          <w:i w:val="false"/>
          <w:color w:val="000000"/>
          <w:sz w:val="24"/>
          <w:lang w:val="pl-PL"/>
        </w:rPr>
        <w:t xml:space="preserve"> [Regionalna wspólnota samorządowa]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województwa tworzą z mocy prawa regionalną wspólnotę samorządową.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Ilekroć w ustawie jest mowa o województwie lub samorządzie województwa, należy przez to rozumieć regionalną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w:t>
      </w:r>
      <w:r>
        <w:rPr>
          <w:rFonts w:ascii="Times New Roman"/>
          <w:b/>
          <w:i w:val="false"/>
          <w:color w:val="000000"/>
          <w:sz w:val="24"/>
          <w:lang w:val="pl-PL"/>
        </w:rPr>
        <w:t xml:space="preserve"> [Zakres działania samorządu województwa. Zasada legalizmu]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Organy samorządu województwa działają na podstawie i w granicach określonych przez ustawy.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zakresu działania samorządu województwa należy wykonywanie zadań publicznych o charakterze wojewódzkim, niezastrzeżonych ustawami na rzecz organów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w:t>
      </w:r>
      <w:r>
        <w:rPr>
          <w:rFonts w:ascii="Times New Roman"/>
          <w:b/>
          <w:i w:val="false"/>
          <w:color w:val="000000"/>
          <w:sz w:val="24"/>
          <w:lang w:val="pl-PL"/>
        </w:rPr>
        <w:t xml:space="preserve"> [Zespolenie administracji samorządowej w województwie]</w:t>
      </w:r>
    </w:p>
    <w:p>
      <w:pPr>
        <w:spacing w:after="0"/>
        <w:ind w:left="0"/>
        <w:jc w:val="left"/>
        <w:textAlignment w:val="auto"/>
      </w:pPr>
      <w:r>
        <w:rPr>
          <w:rFonts w:ascii="Times New Roman"/>
          <w:b w:val="false"/>
          <w:i w:val="false"/>
          <w:color w:val="000000"/>
          <w:sz w:val="24"/>
          <w:lang w:val="pl-PL"/>
        </w:rPr>
        <w:t> Administracja samorządowa w województwie jest zespolona w jednym urzędzie i pod jednym zwierzchnikiem.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w:t>
      </w:r>
      <w:r>
        <w:rPr>
          <w:rFonts w:ascii="Times New Roman"/>
          <w:b/>
          <w:i w:val="false"/>
          <w:color w:val="000000"/>
          <w:sz w:val="24"/>
          <w:lang w:val="pl-PL"/>
        </w:rPr>
        <w:t xml:space="preserve"> [Samodzielność jednostek samorządu terytorialnego]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Zakres działania samorządu województwa nie narusza samodzielności powiatu i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Organy samorządu województwa nie stanowią wobec powiatu i gminy organów nadzoru lub kontroli oraz nie są organami wyższego stopnia w postępowaniu administracyjnym.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lang w:val="pl-PL"/>
        </w:rPr>
        <w:t xml:space="preserve"> [Formy podejmowania rozstrzygnięć przez mieszkańców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województwa podejmują rozstrzygnięcia w głosowaniu powszechnym (w drodze wyborów i referendum) lub za pośrednictwem organów samorządu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Zasady i tryb przeprowadzania referendum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lang w:val="pl-PL"/>
        </w:rPr>
        <w:t xml:space="preserve"> [Podmiotowość i samodzielność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Samorząd województwa: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wykonuje określone </w:t>
      </w:r>
      <w:r>
        <w:rPr>
          <w:rFonts w:ascii="Times New Roman"/>
          <w:b w:val="false"/>
          <w:i w:val="false"/>
          <w:color w:val="1b1b1b"/>
          <w:sz w:val="24"/>
          <w:lang w:val="pl-PL"/>
        </w:rPr>
        <w:t>ustawami</w:t>
      </w:r>
      <w:r>
        <w:rPr>
          <w:rFonts w:ascii="Times New Roman"/>
          <w:b w:val="false"/>
          <w:i w:val="false"/>
          <w:color w:val="000000"/>
          <w:sz w:val="24"/>
          <w:lang w:val="pl-PL"/>
        </w:rPr>
        <w:t xml:space="preserve"> zadania publiczne w imieniu własnym i na własną odpowiedzialność;</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dysponuje mieniem wojewódzkim;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prowadzi samodzielnie gospodarkę finansową na podstawie budżetu.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Województwo ma osobowość prawną.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Samodzielność województwa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r>
        <w:rPr>
          <w:rFonts w:ascii="Times New Roman"/>
          <w:b/>
          <w:i w:val="false"/>
          <w:color w:val="000000"/>
          <w:sz w:val="24"/>
          <w:lang w:val="pl-PL"/>
        </w:rPr>
        <w:t xml:space="preserve"> [Statut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Ustrój województwa jako jednostki samorządu terytorialnego określa statut województwa uchwalony po uzgodnieniu z Prezesem Rady Ministrów.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i jego zmiany podlegają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lang w:val="pl-PL"/>
        </w:rPr>
        <w:t xml:space="preserve"> [Sposoby realizowania zadań województwa. Porozumienia w sprawie powierzenia prowadzenia zadań publicznych]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celu wykonywania zadań województwo tworzy wojewódzkie samorządowe jednostki organizacyjne oraz może zawierać umowy z innymi podmiotami.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Województwo może zawierać z innymi województwami oraz jednostkami lokalnego samorządu terytorialnego z obszaru województwa porozumienia w sprawie powierzenia prowadzenia zadań publicznych.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 porozumień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1990 r. o samorządzie gminnym (Dz. U. z 2024 r. poz. 1465, 1572, 1907 i 1940).</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Porozumienia, o których mowa w </w:t>
      </w:r>
      <w:r>
        <w:rPr>
          <w:rFonts w:ascii="Times New Roman"/>
          <w:b w:val="false"/>
          <w:i w:val="false"/>
          <w:color w:val="1b1b1b"/>
          <w:sz w:val="24"/>
          <w:lang w:val="pl-PL"/>
        </w:rPr>
        <w:t>ust. 2</w:t>
      </w:r>
      <w:r>
        <w:rPr>
          <w:rFonts w:ascii="Times New Roman"/>
          <w:b w:val="false"/>
          <w:i w:val="false"/>
          <w:color w:val="000000"/>
          <w:sz w:val="24"/>
          <w:lang w:val="pl-PL"/>
        </w:rPr>
        <w:t>, podlegają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8a.</w:t>
      </w:r>
      <w:r>
        <w:rPr>
          <w:rFonts w:ascii="Times New Roman"/>
          <w:b/>
          <w:i w:val="false"/>
          <w:color w:val="000000"/>
          <w:sz w:val="24"/>
          <w:lang w:val="pl-PL"/>
        </w:rPr>
        <w:t xml:space="preserve"> [Wzajemna pomoc]</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Województwa mogą sobie wzajemnie bądź innym jednostkom samorządu terytorialnego udzielać pomocy, w tym pomocy finansowej.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Województwa mogą udzielać pomocy, w tym pomocy finansowej, społecznościom lokalnym i regionalnym innych państw. Podstawą udzielania tej pomocy jest w uchwała sejmiku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8b.</w:t>
      </w:r>
      <w:r>
        <w:rPr>
          <w:rFonts w:ascii="Times New Roman"/>
          <w:b/>
          <w:i w:val="false"/>
          <w:color w:val="000000"/>
          <w:sz w:val="24"/>
          <w:lang w:val="pl-PL"/>
        </w:rPr>
        <w:t xml:space="preserve"> [Utworzenie stowarzyszeń jednostek samorządu terytorialnego]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Województwa mogą tworzyć stowarzyszenia, w tym również z gminami i powiatami.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stowarzyszeń,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7 kwietnia 1989 r. - Prawo o stowarzyszeniach (Dz. U. z 2020 r. poz. 2261),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8c.</w:t>
      </w:r>
      <w:r>
        <w:rPr>
          <w:rFonts w:ascii="Times New Roman"/>
          <w:b/>
          <w:i w:val="false"/>
          <w:color w:val="000000"/>
          <w:sz w:val="24"/>
          <w:lang w:val="pl-PL"/>
        </w:rPr>
        <w:t xml:space="preserve"> [Wspólna obsługa administracyjna, finansowa i organizacyjna województwa]</w:t>
      </w:r>
    </w:p>
    <w:p>
      <w:pPr>
        <w:spacing w:after="0"/>
        <w:ind w:left="0"/>
        <w:jc w:val="left"/>
        <w:textAlignment w:val="auto"/>
      </w:pPr>
      <w:r>
        <w:rPr>
          <w:rFonts w:ascii="Times New Roman"/>
          <w:b w:val="false"/>
          <w:i w:val="false"/>
          <w:color w:val="000000"/>
          <w:sz w:val="24"/>
          <w:lang w:val="pl-PL"/>
        </w:rPr>
        <w:t> Województwo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wojewódzkim samorządowym jednostkom organizacyjnym zaliczanym do sektora finansów publicznych,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wojewódzkim instytucjom kultury,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innym zaliczanym do sektora finansów publicznych wojewódzkim osobom prawnym utworzonym na podstawie odrębnych ustaw w celu wykonywania zadań publicznych, z wyłączeniem przedsiębiorstw, instytutów badawczych, banków i spółek prawa handlowego</w:t>
      </w:r>
    </w:p>
    <w:p>
      <w:pPr>
        <w:spacing w:before="25" w:after="0"/>
        <w:ind w:left="0"/>
        <w:jc w:val="left"/>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8d.</w:t>
      </w:r>
      <w:r>
        <w:rPr>
          <w:rFonts w:ascii="Times New Roman"/>
          <w:b/>
          <w:i w:val="false"/>
          <w:color w:val="000000"/>
          <w:sz w:val="24"/>
          <w:lang w:val="pl-PL"/>
        </w:rPr>
        <w:t xml:space="preserve"> [Zakres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Wspólną obsługę mogą prowadzić urząd marszałkowski albo inna wojewódzka samorządowa jednostka organizacyjna, zwane dalej "jednostkami obsługującymi".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Sejmik województwa w odniesieniu do jednostek obsługiwanych, o których mowa w </w:t>
      </w:r>
      <w:r>
        <w:rPr>
          <w:rFonts w:ascii="Times New Roman"/>
          <w:b w:val="false"/>
          <w:i w:val="false"/>
          <w:color w:val="1b1b1b"/>
          <w:sz w:val="24"/>
          <w:lang w:val="pl-PL"/>
        </w:rPr>
        <w:t>art. 8c pkt 1</w:t>
      </w:r>
      <w:r>
        <w:rPr>
          <w:rFonts w:ascii="Times New Roman"/>
          <w:b w:val="false"/>
          <w:i w:val="false"/>
          <w:color w:val="000000"/>
          <w:sz w:val="24"/>
          <w:lang w:val="pl-PL"/>
        </w:rPr>
        <w:t>, określa, w drodze uchwały,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jednostki obsługujące;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jednostki obsługiwane;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Jednostki obsługiwane, o których mowa w </w:t>
      </w:r>
      <w:r>
        <w:rPr>
          <w:rFonts w:ascii="Times New Roman"/>
          <w:b w:val="false"/>
          <w:i w:val="false"/>
          <w:color w:val="1b1b1b"/>
          <w:sz w:val="24"/>
          <w:lang w:val="pl-PL"/>
        </w:rPr>
        <w:t>art. 8c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mogą, na podstawie porozumień zawartych przez te jednostki z jednostką obsługującą, przystąpić do wspólnej obsługi, po uprzednim zgłoszeniu tego zamiaru zarządowi województwa. Zakres wspólnej obsługi określa zawarte porozumienie.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8e.</w:t>
      </w:r>
      <w:r>
        <w:rPr>
          <w:rFonts w:ascii="Times New Roman"/>
          <w:b/>
          <w:i w:val="false"/>
          <w:color w:val="000000"/>
          <w:sz w:val="24"/>
          <w:lang w:val="pl-PL"/>
        </w:rPr>
        <w:t xml:space="preserve"> [Wyłączenia z zakresu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powierzenia obowiązków z zakresu rachunkowości i sprawozdawczości jednostek obsługiwanych, o których mowa w </w:t>
      </w:r>
      <w:r>
        <w:rPr>
          <w:rFonts w:ascii="Times New Roman"/>
          <w:b w:val="false"/>
          <w:i w:val="false"/>
          <w:color w:val="1b1b1b"/>
          <w:sz w:val="24"/>
          <w:lang w:val="pl-PL"/>
        </w:rPr>
        <w:t>art. 8c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8f.</w:t>
      </w:r>
      <w:r>
        <w:rPr>
          <w:rFonts w:ascii="Times New Roman"/>
          <w:b/>
          <w:i w:val="false"/>
          <w:color w:val="000000"/>
          <w:sz w:val="24"/>
          <w:lang w:val="pl-PL"/>
        </w:rPr>
        <w:t xml:space="preserve"> [Przetwarzanie danych osobowych w ramach wspólnej obsługi]</w:t>
      </w:r>
    </w:p>
    <w:p>
      <w:pPr>
        <w:spacing w:after="0"/>
        <w:ind w:left="0"/>
        <w:jc w:val="left"/>
        <w:textAlignment w:val="auto"/>
      </w:pPr>
      <w:r>
        <w:rPr>
          <w:rFonts w:ascii="Times New Roman"/>
          <w:b w:val="false"/>
          <w:i w:val="false"/>
          <w:color w:val="000000"/>
          <w:sz w:val="24"/>
          <w:lang w:val="pl-PL"/>
        </w:rPr>
        <w:t> Jednostka obsługująca jest uprawniona do przetwarzania danych osobowych przetwarzanych przez jednostkę obsługiwaną w zakresie i celu niezbędnych do wykonywania zadań w ramach wspólnej obsługi tej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lang w:val="pl-PL"/>
        </w:rPr>
        <w:t xml:space="preserve"> [Akty prawa miejscowego stanowione przez samorząd województwa]</w:t>
      </w:r>
    </w:p>
    <w:p>
      <w:pPr>
        <w:spacing w:after="0"/>
        <w:ind w:left="0"/>
        <w:jc w:val="left"/>
        <w:textAlignment w:val="auto"/>
      </w:pPr>
      <w:r>
        <w:rPr>
          <w:rFonts w:ascii="Times New Roman"/>
          <w:b w:val="false"/>
          <w:i w:val="false"/>
          <w:color w:val="000000"/>
          <w:sz w:val="24"/>
          <w:lang w:val="pl-PL"/>
        </w:rPr>
        <w:t> Samorząd województwa, na podstawie upoważnień ustawowych, stanowi akty prawa miejscowego obowiązujące na obszarze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lang w:val="pl-PL"/>
        </w:rPr>
        <w:t xml:space="preserve"> [Siedziby władz samorządu województwa]</w:t>
      </w:r>
    </w:p>
    <w:p>
      <w:pPr>
        <w:spacing w:after="0"/>
        <w:ind w:left="0"/>
        <w:jc w:val="left"/>
        <w:textAlignment w:val="auto"/>
      </w:pPr>
      <w:r>
        <w:rPr>
          <w:rFonts w:ascii="Times New Roman"/>
          <w:b w:val="false"/>
          <w:i w:val="false"/>
          <w:color w:val="000000"/>
          <w:sz w:val="24"/>
          <w:lang w:val="pl-PL"/>
        </w:rPr>
        <w:t xml:space="preserve"> Odrębna </w:t>
      </w:r>
      <w:r>
        <w:rPr>
          <w:rFonts w:ascii="Times New Roman"/>
          <w:b w:val="false"/>
          <w:i w:val="false"/>
          <w:color w:val="1b1b1b"/>
          <w:sz w:val="24"/>
          <w:lang w:val="pl-PL"/>
        </w:rPr>
        <w:t>ustawa</w:t>
      </w:r>
      <w:r>
        <w:rPr>
          <w:rFonts w:ascii="Times New Roman"/>
          <w:b w:val="false"/>
          <w:i w:val="false"/>
          <w:color w:val="000000"/>
          <w:sz w:val="24"/>
          <w:lang w:val="pl-PL"/>
        </w:rPr>
        <w:t xml:space="preserve"> określa siedziby władz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w:t>
      </w:r>
      <w:r>
        <w:rPr>
          <w:rFonts w:ascii="Times New Roman"/>
          <w:b/>
          <w:i w:val="false"/>
          <w:color w:val="000000"/>
          <w:sz w:val="24"/>
          <w:lang w:val="pl-PL"/>
        </w:rPr>
        <w:t xml:space="preserve"> [Konsultacje z mieszkańcami województwa; budżet obywatelski]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przypadkach przewidzianych ustawą oraz w innych sprawach ważnych dla województwa mogą być przeprowadzane na jego terytorium konsultacje z mieszkańcami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przeprowadzania konsultacji z mieszkańcami województwa określa uchwała sejmiku województwa, z zastrzeżeniem </w:t>
      </w:r>
      <w:r>
        <w:rPr>
          <w:rFonts w:ascii="Times New Roman"/>
          <w:b w:val="false"/>
          <w:i w:val="false"/>
          <w:color w:val="1b1b1b"/>
          <w:sz w:val="24"/>
          <w:lang w:val="pl-PL"/>
        </w:rPr>
        <w:t>ust. 6</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ramach budżetu obywatelskiego mieszkańcy w bezpośrednim głosowaniu decydują corocznie o części wydatków budżetu województwa. Zadania wybrane w ramach budżetu obywatelskiego zostają uwzględnione w uchwale budżetowej województwa. Sejmik województwa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Środki wydatkowane w ramach budżetu obywatelskiego mogą być dzielone na pule obejmujące całość województwa i jego części w postaci powiatów lub grup powiatów.</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Sejmik województwa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wymogi formalne, jakim powinny odpowiadać zgłaszane projekty;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wymaganą liczbę podpisów popierających projekt, przy czym nie może być ona większa niż 0,1% mieszkańców terenu objętego pulą budżetu obywatelskiego, w której zgłaszany jest projekt;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oceny zgłoszonych projektów co do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przeprowadzania głosowania, ustalania wyników i podawania ich do publicznej wiadomości, biorąc pod uwagę, że zasady przeprowadzania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w:t>
      </w:r>
      <w:r>
        <w:rPr>
          <w:rFonts w:ascii="Times New Roman"/>
          <w:b/>
          <w:i w:val="false"/>
          <w:color w:val="000000"/>
          <w:sz w:val="24"/>
          <w:lang w:val="pl-PL"/>
        </w:rPr>
        <w:t xml:space="preserve"> [Wspieranie i upowszechnianie idei samorządowej; młodzieżowy sejmik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Województwo podejmuje działania na rzecz wspierania i upowszechniania idei samorządowej wśród mieszkańców województwa, w szczególności wśród młodzieży, angażując ją w sprawy dla niej istotne.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Sejmik województwa może wyrazić zgodę na utworzenie młodzieżowego sejmiku województwa z własnej inicjatywy lub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zarządu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podmiotów reprezentujących zainteresowane środowiska, w szczególności: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organizacji pozarządowych lub podmiotów określonych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2024 r. poz. 1491, 1761 i 1940), działających na terenie danego województwa,</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samorządu uczniowskiego lub samorządu studenckiego z terenu danego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sejmik województwa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 pkt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Młodzieżowy sejmik województwa ma charakter konsultacyjny, doradczy i inicjatywny.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Młodzieżowy sejmik województwa może zgłosić do uprawnionych podmiotów wniosek o podjęcie inicjatywy uchwałodawczej. Tryb zgłaszania wniosku o podjęcie inicjatywy uchwałodawczej określa statut województwa lub odrębna uchwała sejmiku województwa.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sprawach dotyczących województwa młodzieżowy sejmik województwa może kierować zapytania lub wnioski w formie uchwały. Uchwała powinna zawierać krótkie przedstawienie stanu faktycznego będącego jej przedmiotem oraz wynikające z niej pytania. Marszałek województwa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Do zadań młodzieżowego sejmiku województwa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opiniowanie projektów uchwał dotyczących młodzieży;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udział w opracowaniu dokumentów strategicznych województwa na rzecz młodzieży;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monitorowanie realizacji działań strategicznych województwa na rzecz młodzieży;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podejmowanie innych działań na rzecz młodzieży, w szczególności w zakresie edukacji obywatelskiej, na zasadach określonych przez sejmik województwa.</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Młodzieżowy sejmik województwa może współuczestniczyć w działaniach związanych z tworzeniem i realizacją rządowych dokumentów strategicznych dotyczących polityki młodzieżowej.</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Sejmik województwa, tworząc młodzieżowy sejmik województwa, nadaje mu statut określający w szczególności zasady działania młodzieżowego sejmiku województwa, tryb i kryteria wyboru jego członków oraz zasady wygaśnięcia mandatu i odwołania członka młodzieżowego sejmiku województwa. Podmioty, o których mowa w </w:t>
      </w:r>
      <w:r>
        <w:rPr>
          <w:rFonts w:ascii="Times New Roman"/>
          <w:b w:val="false"/>
          <w:i w:val="false"/>
          <w:color w:val="1b1b1b"/>
          <w:sz w:val="24"/>
          <w:lang w:val="pl-PL"/>
        </w:rPr>
        <w:t>ust. 2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mogą przedstawiać opinie w zakresie projektu statutu.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Członkowi młodzieżowego sejmiku województwa biorącemu udział w posiedzeniach młodzieżowego sejmiku województwa lub w zorganizowanym wydarzeniu, na którym reprezentuje on młodzieżowy sejmik województwa, a w przypadku niepełnoletniego członka młodzieżowego sejmiku województwa - także jego rodzicowi lub opiekunowi prawnemu, zwraca się, na jego wniosek, koszty przejazdu na terenie kraju związane z udziałem w posiedzeniu młodzieżowego sejmiku województwa lub w zorganizowanym wydarzeniu, na którym reprezentuje on młodzieżowy sejmik województwa, na podstawie dokumentów, w szczególności rachunków, faktur lub biletów, potwierdzających poniesione wydatki lub informacji o wysokości poniesionych kosztów przejazdu samochodem. Szczegółowe zasady zwrotu kosztów oraz zasady delegowania przedstawicieli młodzieżowego sejmiku województwa na zorganizowane wydarzenia, na których reprezentują oni młodzieżowy sejmik województwa, reguluje statut młodzieżowego sejmiku województwa.</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Młodzieżowy sejmik województwa może posiadać opiekuna.</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Statut młodzieżowego sejmiku województwa może określać szczegółowe wymagania, które musi spełniać opiekun, zakres jego obowiązków oraz zasady jego odwoływania.</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Wyboru opiekuna młodzieżowego sejmiku województwa dokonuje sejmik województwa spośród kandydatów wskazanych przez młodzieżowy sejmik województwa.</w:t>
      </w:r>
    </w:p>
    <w:p>
      <w:pPr>
        <w:spacing w:before="26" w:after="0"/>
        <w:ind w:left="0"/>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Obsługę administracyjno-biurową młodzieżowego sejmiku województwa zapewnia urząd marszałkowski. Koszty obsługi młodzieżowego sejmiku województwa pokrywa urząd marszałkowski.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w:t>
      </w:r>
      <w:r>
        <w:rPr>
          <w:rFonts w:ascii="Times New Roman"/>
          <w:b/>
          <w:i w:val="false"/>
          <w:color w:val="000000"/>
          <w:sz w:val="24"/>
          <w:lang w:val="pl-PL"/>
        </w:rPr>
        <w:t xml:space="preserve"> [Wojewódzka rada seniorów]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Województwo sprzyja solidarności międzypokoleniowej oraz tworzy warunki do pobudzania aktywności obywatelskiej osób starszych w społeczności danego regionu.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Sejmik województwa, z własnej inicjatywy lub na wniosek zainteresowanych środowisk, może utworzyć wojewódzką radę seniorów.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Sejmik województwa tworzy wojewódzką radę seniorów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województwie do 2 000 000 mieszkańców - co najmniej 500 mieszkańców tego województwa, którzy ukończyli 60 lat;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województwie powyżej 2 000 000 mieszkańców - co najmniej 800 mieszkańców tego województwa, którzy ukończyli 60 lat.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sejmik województwa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Jeżeli wniosek, o którym mowa w </w:t>
      </w:r>
      <w:r>
        <w:rPr>
          <w:rFonts w:ascii="Times New Roman"/>
          <w:b w:val="false"/>
          <w:i w:val="false"/>
          <w:color w:val="1b1b1b"/>
          <w:sz w:val="24"/>
          <w:lang w:val="pl-PL"/>
        </w:rPr>
        <w:t>ust. 3</w:t>
      </w:r>
      <w:r>
        <w:rPr>
          <w:rFonts w:ascii="Times New Roman"/>
          <w:b w:val="false"/>
          <w:i w:val="false"/>
          <w:color w:val="000000"/>
          <w:sz w:val="24"/>
          <w:lang w:val="pl-PL"/>
        </w:rPr>
        <w:t>, spełnia wymogi, o których mowa w tym przepisie, sejmik województwa tworzy wojewódzką radę seniorów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Wojewódzka rada seniorów ma charakter konsultacyjny, doradczy i inicjatywny.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W sprawach dotyczących województwa wojewódzka rada seniorów może kierować zapytania lub wnioski w formie uchwały. Uchwała powinna zawierać krótkie przedstawienie stanu faktycznego będącego jej przedmiotem oraz wynikające z niej pytania. Marszałek województwa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Wojewódzka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Członkowi wojewódzkiej rady seniorów biorącemu udział w posiedzeniach wojewódzkiej rady seniorów lub w zorganizowanym wydarzeniu, na którym reprezentuje on wojewódzką radę seniorów, mogą być zwracane, na jego wniosek, poniesione koszty, w tym koszty przejazdu na terenie kraju związane z udziałem w posiedzeniu wojewódzkiej rady seniorów lub w zorganizowanym wydarzeniu, na którym reprezentuje on wojewódzką radę seniorów, na podstawie dokumentów, w szczególności rachunków, faktur lub biletów, potwierdzających poniesione wydatki lub informacji o wysokości poniesionych kosztów przejazdu samochodem.</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Sejmik województwa, tworząc wojewódzką radę seniorów, nadaje jej statut określający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i kryteria wyboru jej członków,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jej działania,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długość jej kadencji, z tym że kadencja nie może trwać dłużej niż kadencja sejmiku województwa, na terenie którego funkcjonuje ta rada,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wygaśnięcia mandatu i odwołania jej członków</w:t>
      </w:r>
    </w:p>
    <w:p>
      <w:pPr>
        <w:spacing w:before="25" w:after="0"/>
        <w:ind w:left="0"/>
        <w:jc w:val="left"/>
        <w:textAlignment w:val="auto"/>
      </w:pPr>
      <w:r>
        <w:rPr>
          <w:rFonts w:ascii="Times New Roman"/>
          <w:b w:val="false"/>
          <w:i w:val="false"/>
          <w:color w:val="000000"/>
          <w:sz w:val="24"/>
          <w:lang w:val="pl-PL"/>
        </w:rPr>
        <w:t>- dążąc do wykorzystania potencjału podmiotów działających na rzecz osób starszych, a także zapewnienia sprawnego sposobu wyboru członków wojewódzkiej rady seniorów.</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Jeżeli sejmik województwa zadecydował o zwracaniu kosztów, o których mowa w </w:t>
      </w:r>
      <w:r>
        <w:rPr>
          <w:rFonts w:ascii="Times New Roman"/>
          <w:b w:val="false"/>
          <w:i w:val="false"/>
          <w:color w:val="1b1b1b"/>
          <w:sz w:val="24"/>
          <w:lang w:val="pl-PL"/>
        </w:rPr>
        <w:t>ust. 10</w:t>
      </w:r>
      <w:r>
        <w:rPr>
          <w:rFonts w:ascii="Times New Roman"/>
          <w:b w:val="false"/>
          <w:i w:val="false"/>
          <w:color w:val="000000"/>
          <w:sz w:val="24"/>
          <w:lang w:val="pl-PL"/>
        </w:rPr>
        <w:t xml:space="preserve">, w statucie, o którym mowa w </w:t>
      </w:r>
      <w:r>
        <w:rPr>
          <w:rFonts w:ascii="Times New Roman"/>
          <w:b w:val="false"/>
          <w:i w:val="false"/>
          <w:color w:val="1b1b1b"/>
          <w:sz w:val="24"/>
          <w:lang w:val="pl-PL"/>
        </w:rPr>
        <w:t>ust. 11</w:t>
      </w:r>
      <w:r>
        <w:rPr>
          <w:rFonts w:ascii="Times New Roman"/>
          <w:b w:val="false"/>
          <w:i w:val="false"/>
          <w:color w:val="000000"/>
          <w:sz w:val="24"/>
          <w:lang w:val="pl-PL"/>
        </w:rPr>
        <w:t>, określa się zasady zwrotu tych kosztów, w tym ich maksymalną wysokość podlegającą zwrotowi.</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lub </w:t>
      </w:r>
      <w:r>
        <w:rPr>
          <w:rFonts w:ascii="Times New Roman"/>
          <w:b w:val="false"/>
          <w:i w:val="false"/>
          <w:color w:val="1b1b1b"/>
          <w:sz w:val="24"/>
          <w:lang w:val="pl-PL"/>
        </w:rPr>
        <w:t>3</w:t>
      </w:r>
      <w:r>
        <w:rPr>
          <w:rFonts w:ascii="Times New Roman"/>
          <w:b w:val="false"/>
          <w:i w:val="false"/>
          <w:color w:val="000000"/>
          <w:sz w:val="24"/>
          <w:lang w:val="pl-PL"/>
        </w:rPr>
        <w:t xml:space="preserve">, mogą przedstawiać opinie w zakresie projektu statutu, o którym mowa w </w:t>
      </w:r>
      <w:r>
        <w:rPr>
          <w:rFonts w:ascii="Times New Roman"/>
          <w:b w:val="false"/>
          <w:i w:val="false"/>
          <w:color w:val="1b1b1b"/>
          <w:sz w:val="24"/>
          <w:lang w:val="pl-PL"/>
        </w:rPr>
        <w:t>ust. 11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Obsługę administracyjno-biurową wojewódzkiej rady seniorów zapewnia urząd marszałkowski. Koszty obsługi wojewódzkiej rady seniorów pokrywa urząd marszałkowski.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Zakres działalności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r>
        <w:rPr>
          <w:rFonts w:ascii="Times New Roman"/>
          <w:b/>
          <w:i w:val="false"/>
          <w:color w:val="000000"/>
          <w:sz w:val="24"/>
          <w:lang w:val="pl-PL"/>
        </w:rPr>
        <w:t xml:space="preserve"> [Strategia i polityka rozwoju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Samorząd województwa określa strategię rozwoju województwa, uwzględniającą w szczególności następujące cele: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pielęgnowanie polskości oraz rozwój i kształtowanie świadomości narodowej, obywatelskiej i kulturowej mieszkańców, a także pielęgnowanie i rozwijanie tożsamości lokalnej;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pobudzanie aktywności gospodarczej;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podnoszenie poziomu konkurencyjności i innowacyjności gospodarki województwa;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zachowanie wartości środowiska kulturowego i przyrodniczego przy uwzględnieniu potrzeb przyszłych pokoleń;</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kształtowanie i utrzymanie ładu przestrzennego.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1aa.</w:t>
      </w:r>
      <w:r>
        <w:rPr>
          <w:rFonts w:ascii="Times New Roman"/>
          <w:b w:val="false"/>
          <w:i w:val="false"/>
          <w:color w:val="000000"/>
          <w:sz w:val="24"/>
          <w:lang w:val="pl-PL"/>
        </w:rPr>
        <w:t xml:space="preserve"> Strategia rozwoju województwa jest spójna ze średniookresową strategią rozwoju kraju i krajową strategią rozwoju regionalnego, o której mowa w </w:t>
      </w:r>
      <w:r>
        <w:rPr>
          <w:rFonts w:ascii="Times New Roman"/>
          <w:b w:val="false"/>
          <w:i w:val="false"/>
          <w:color w:val="1b1b1b"/>
          <w:sz w:val="24"/>
          <w:lang w:val="pl-PL"/>
        </w:rPr>
        <w:t>art. 14a ust. 1 pkt 1</w:t>
      </w:r>
      <w:r>
        <w:rPr>
          <w:rFonts w:ascii="Times New Roman"/>
          <w:b w:val="false"/>
          <w:i w:val="false"/>
          <w:color w:val="000000"/>
          <w:sz w:val="24"/>
          <w:lang w:val="pl-PL"/>
        </w:rPr>
        <w:t xml:space="preserve"> ustawy z dnia 6 grudnia 2006 r. o zasadach prowadzenia polityki rozwoju (Dz. U. z 2025 r. poz. 198).</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W strategii rozwoju województwa wydziela się okres niewykraczający poza okres objęty aktualnie obowiązującą średniookresową strategią rozwoju kraju.</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xml:space="preserve"> Strategia rozwoju województwa zawiera wnioski z diagnozy, o której mowa w </w:t>
      </w:r>
      <w:r>
        <w:rPr>
          <w:rFonts w:ascii="Times New Roman"/>
          <w:b w:val="false"/>
          <w:i w:val="false"/>
          <w:color w:val="1b1b1b"/>
          <w:sz w:val="24"/>
          <w:lang w:val="pl-PL"/>
        </w:rPr>
        <w:t>art. 10a ust. 1</w:t>
      </w:r>
      <w:r>
        <w:rPr>
          <w:rFonts w:ascii="Times New Roman"/>
          <w:b w:val="false"/>
          <w:i w:val="false"/>
          <w:color w:val="000000"/>
          <w:sz w:val="24"/>
          <w:lang w:val="pl-PL"/>
        </w:rPr>
        <w:t xml:space="preserve"> ustawy z dnia 6 grudnia 2006 r. o zasadach prowadzenia polityki rozwoju, przygotowanej na potrzeby tej strategii oraz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cele strategiczne w wymiarze społecznym, gospodarczym, przestrzennym i klimatyczno-środowiskowym;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kierunki działań podejmowanych dla osiągnięcia celów strategicznych;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oczekiwane rezultaty planowanych działań, w tym w wymiarze przestrzennym, oraz wskaźniki ich osiągnięcia;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model struktury funkcjonalno-przestrzennej województwa;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ustalenia i rekomendacje w zakresie kształtowania i prowadzenia polityki przestrzennej w województwie;</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obszary strategicznej interwencji, o których mowa w </w:t>
      </w:r>
      <w:r>
        <w:rPr>
          <w:rFonts w:ascii="Times New Roman"/>
          <w:b w:val="false"/>
          <w:i w:val="false"/>
          <w:color w:val="1b1b1b"/>
          <w:sz w:val="24"/>
          <w:lang w:val="pl-PL"/>
        </w:rPr>
        <w:t>art. 12a ust. 1 pkt 5</w:t>
      </w:r>
      <w:r>
        <w:rPr>
          <w:rFonts w:ascii="Times New Roman"/>
          <w:b w:val="false"/>
          <w:i w:val="false"/>
          <w:color w:val="000000"/>
          <w:sz w:val="24"/>
          <w:lang w:val="pl-PL"/>
        </w:rPr>
        <w:t xml:space="preserve"> ustawy z dnia 6 grudnia 2006 r. o zasadach prowadzenia polityki rozwoju, wraz z zakresem planowanych działań;</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obszary strategicznej interwencji kluczowe dla województwa, jeżeli takie zidentyfikowano, wraz z zakresem planowanych działań;</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system realizacji strategii, w tym wytyczne do sporządzania dokumentów wykonawczych;</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ramy finansowe i źródła finansowania.</w:t>
      </w:r>
    </w:p>
    <w:p>
      <w:pPr>
        <w:spacing w:before="26" w:after="0"/>
        <w:ind w:left="0"/>
        <w:jc w:val="left"/>
        <w:textAlignment w:val="auto"/>
      </w:pPr>
      <w:r>
        <w:rPr>
          <w:rFonts w:ascii="Times New Roman"/>
          <w:b w:val="false"/>
          <w:i w:val="false"/>
          <w:color w:val="000000"/>
          <w:sz w:val="24"/>
          <w:lang w:val="pl-PL"/>
        </w:rPr>
        <w:t>1ca.</w:t>
      </w:r>
      <w:r>
        <w:rPr>
          <w:rFonts w:ascii="Times New Roman"/>
          <w:b w:val="false"/>
          <w:i w:val="false"/>
          <w:color w:val="000000"/>
          <w:sz w:val="24"/>
          <w:lang w:val="pl-PL"/>
        </w:rPr>
        <w:t> Strategię rozwoju województwa sporządza się w formie tekstowej oraz graficznej zawierającej zobrazowanie treści, o których mowa w szczególności w ust. 1c pkt 4, 6 i 7.</w:t>
      </w:r>
    </w:p>
    <w:p>
      <w:pPr>
        <w:spacing w:before="26" w:after="0"/>
        <w:ind w:left="0"/>
        <w:jc w:val="left"/>
        <w:textAlignment w:val="auto"/>
      </w:pPr>
      <w:r>
        <w:rPr>
          <w:rFonts w:ascii="Times New Roman"/>
          <w:b w:val="false"/>
          <w:i w:val="false"/>
          <w:color w:val="000000"/>
          <w:sz w:val="24"/>
          <w:lang w:val="pl-PL"/>
        </w:rPr>
        <w:t>1d.</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1da.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1e.</w:t>
      </w:r>
      <w:r>
        <w:rPr>
          <w:rFonts w:ascii="Times New Roman"/>
          <w:b w:val="false"/>
          <w:i w:val="false"/>
          <w:color w:val="000000"/>
          <w:sz w:val="24"/>
          <w:lang w:val="pl-PL"/>
        </w:rPr>
        <w:t xml:space="preserve"> Strategia rozwoju województwa podlega aktualizacji, jeżeli wymaga tego sytuacja społeczna, gospodarcza lub przestrzenna województwa albo gdy jest to konieczne dla zachowania jej spójności ze średniookresową strategią rozwoju kraju lub krajową strategią rozwoju regionalnego. Do aktualizacji stosuje się </w:t>
      </w:r>
      <w:r>
        <w:rPr>
          <w:rFonts w:ascii="Times New Roman"/>
          <w:b w:val="false"/>
          <w:i w:val="false"/>
          <w:color w:val="1b1b1b"/>
          <w:sz w:val="24"/>
          <w:lang w:val="pl-PL"/>
        </w:rPr>
        <w:t>ust. 1-1</w:t>
      </w:r>
      <w:r>
        <w:rPr>
          <w:rFonts w:ascii="Times New Roman"/>
          <w:b w:val="false"/>
          <w:i w:val="false"/>
          <w:color w:val="000000"/>
          <w:sz w:val="24"/>
          <w:lang w:val="pl-PL"/>
        </w:rPr>
        <w:t xml:space="preserve"> ca. art. 12 i art. 12a.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Samorząd województwa prowadzi politykę rozwoju województwa, na którą składa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tworzenie warunków rozwoju gospodarczego, w tym kreowanie rynku pracy;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utrzymanie i rozbudowa infrastruktury społecznej i technicznej o znaczeniu wojewódzkim;</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pozyskiwanie i łączenie środków finansowych: publicznych i prywatnych, w celu realizacji zadań z zakresu użyteczności publicznej;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wspieranie i prowadzenie działań na rzecz podnoszenia poziomu wykształcenia obywateli;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racjonalne korzystanie z zasobów przyrody oraz kształtowanie środowiska naturalnego, zgodnie z zasadą zrównoważonego rozwoju;</w:t>
      </w:r>
    </w:p>
    <w:p>
      <w:pPr>
        <w:spacing w:before="26" w:after="0"/>
        <w:ind w:left="373"/>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tworzenie warunków do prowadzenia działań na rzecz ochrony klimatu oraz wdrażania działań adaptacyjnych do zmian klimatu, o których mowa w </w:t>
      </w:r>
      <w:r>
        <w:rPr>
          <w:rFonts w:ascii="Times New Roman"/>
          <w:b w:val="false"/>
          <w:i w:val="false"/>
          <w:color w:val="1b1b1b"/>
          <w:sz w:val="24"/>
          <w:lang w:val="pl-PL"/>
        </w:rPr>
        <w:t>art. 18a ust. 5 pkt 5 lit. b</w:t>
      </w:r>
      <w:r>
        <w:rPr>
          <w:rFonts w:ascii="Times New Roman"/>
          <w:b w:val="false"/>
          <w:i w:val="false"/>
          <w:color w:val="000000"/>
          <w:sz w:val="24"/>
          <w:lang w:val="pl-PL"/>
        </w:rPr>
        <w:t xml:space="preserve"> ustawy z dnia 27 kwietnia 2001 r. - Prawo ochrony środowiska (Dz. U. z 2024 r. poz. 54, z późn. zm.);</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wspieranie rozwoju nauki i współpracy między sferą nauki i gospodarki, popieranie postępu technologicznego oraz innowacji;</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wspieranie rozwoju kultury oraz sprawowanie opieki nad dziedzictwem kulturowym i jego racjonalne wykorzystywanie;</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promocja walorów i możliwości rozwojowych województwa;</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wspieranie i prowadzenie działań na rzecz integracji społecznej i przeciwdziałania wykluczeniu społecznemu;</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projektowanie i tworzenie rozwiązań infrastrukturalnych zwiększających poziom ochrony ludności w sytuacjach zagrożeń.</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Strategia rozwoju województwa jest realizowana przez programy rozwoju, regionalny program operacyjny, program służący realizacji umowy partnerstwa, kontrakt terytorialny, kontrakt sektorowy i kontrakt programowy,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grudnia 2006 r. o zasadach prowadzenia polityki rozwoju.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Samorząd województwa, z własnej inicjatywy lub na wniosek samorządu gminnego lub samorządu powiatowego, może występować o dofinansowanie realizacji programów rozwoju, regionalnego programu operacyjnego oraz programu służącego realizacji umowy partnerstwa w zakresie polityki spójności, opracowanego przez zarząd województwa, środkami budżetu państwa i środkami pochodzącymi z budżetu Unii Europejskiej oraz innymi środkami pochodzącymi ze źródeł zagranicznych, w trybie określonym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Samorząd województwa może wspierać działania z zakresu, o którym mowa w </w:t>
      </w:r>
      <w:r>
        <w:rPr>
          <w:rFonts w:ascii="Times New Roman"/>
          <w:b w:val="false"/>
          <w:i w:val="false"/>
          <w:color w:val="1b1b1b"/>
          <w:sz w:val="24"/>
          <w:lang w:val="pl-PL"/>
        </w:rPr>
        <w:t>ust. 2</w:t>
      </w:r>
      <w:r>
        <w:rPr>
          <w:rFonts w:ascii="Times New Roman"/>
          <w:b w:val="false"/>
          <w:i w:val="false"/>
          <w:color w:val="000000"/>
          <w:sz w:val="24"/>
          <w:lang w:val="pl-PL"/>
        </w:rPr>
        <w:t xml:space="preserve">, w formie dotacji lub wsparcia zwrotnego, o którym mowa w </w:t>
      </w:r>
      <w:r>
        <w:rPr>
          <w:rFonts w:ascii="Times New Roman"/>
          <w:b w:val="false"/>
          <w:i w:val="false"/>
          <w:color w:val="1b1b1b"/>
          <w:sz w:val="24"/>
          <w:lang w:val="pl-PL"/>
        </w:rPr>
        <w:t>art. 5 pkt 12</w:t>
      </w:r>
      <w:r>
        <w:rPr>
          <w:rFonts w:ascii="Times New Roman"/>
          <w:b w:val="false"/>
          <w:i w:val="false"/>
          <w:color w:val="000000"/>
          <w:sz w:val="24"/>
          <w:lang w:val="pl-PL"/>
        </w:rPr>
        <w:t xml:space="preserve"> ustawy z dnia 6 grudnia 2006 r. o zasadach prowadzenia polityki rozwoju.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Wykonywanie zadań związanych z rozwojem regionalnym na obszarze województwa należy do samorządu województwa. Zasady finansowania rozwoju regionalnego oraz źródła dochodów województwa w tym zakresie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lang w:val="pl-PL"/>
        </w:rPr>
        <w:t xml:space="preserve"> [Współpraca z innymi podmiotami przy formułowaniu i realizacji strategii rozwoju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Samorząd województwa, przy formułowaniu strategii rozwoju województwa i realizacji polityki jego rozwoju, współpracuje w szczególności 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jednostkami lokalnego samorządu terytorialnego z obszaru województwa oraz z samorządem gospodarczym i zawodowym;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administracją rządową, szczególnie z wojewodą;</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innymi województwami;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organizacjami pozarządowymi oraz podmiotami wymienionymi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szkołami wyższymi i jednostkami naukowo-badawczymi;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Wykonując zadania określone w </w:t>
      </w:r>
      <w:r>
        <w:rPr>
          <w:rFonts w:ascii="Times New Roman"/>
          <w:b w:val="false"/>
          <w:i w:val="false"/>
          <w:color w:val="1b1b1b"/>
          <w:sz w:val="24"/>
          <w:lang w:val="pl-PL"/>
        </w:rPr>
        <w:t>ust. 1</w:t>
      </w:r>
      <w:r>
        <w:rPr>
          <w:rFonts w:ascii="Times New Roman"/>
          <w:b w:val="false"/>
          <w:i w:val="false"/>
          <w:color w:val="000000"/>
          <w:sz w:val="24"/>
          <w:lang w:val="pl-PL"/>
        </w:rPr>
        <w:t>, samorząd województwa może również współpracować z organizacjami międzynarodowymi i regionami innych państw, zwłaszcza sąsiednich.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w:t>
      </w:r>
      <w:r>
        <w:rPr>
          <w:rFonts w:ascii="Times New Roman"/>
          <w:b/>
          <w:i w:val="false"/>
          <w:color w:val="000000"/>
          <w:sz w:val="24"/>
          <w:lang w:val="pl-PL"/>
        </w:rPr>
        <w:t xml:space="preserve"> [Zasady, tryb i harmonogram opracowania strategii rozwoju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określa zasady, tryb i harmonogram opracowania strategii rozwoju województwa, uwzględniając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zadania organów samorządu województwa przy określaniu strategii rozwoju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tryb i zasady współpracy z podmiotami wymienionymi w art. 12.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Uchwała sejmiku województwa dotycząca spraw wymienionych w </w:t>
      </w:r>
      <w:r>
        <w:rPr>
          <w:rFonts w:ascii="Times New Roman"/>
          <w:b w:val="false"/>
          <w:i w:val="false"/>
          <w:color w:val="1b1b1b"/>
          <w:sz w:val="24"/>
          <w:lang w:val="pl-PL"/>
        </w:rPr>
        <w:t>ust. 1</w:t>
      </w:r>
      <w:r>
        <w:rPr>
          <w:rFonts w:ascii="Times New Roman"/>
          <w:b w:val="false"/>
          <w:i w:val="false"/>
          <w:color w:val="000000"/>
          <w:sz w:val="24"/>
          <w:lang w:val="pl-PL"/>
        </w:rPr>
        <w:t xml:space="preserve"> podlega publikacji w wojewódzkim dzienniku urzędowym.</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Projekt strategii rozwoju województwa jest przedkładany ministrowi właściwemu do spraw rozwoju regionalnego w celu wydania opinii dotyczącej spójności ze średniookresową strategią rozwoju kraju i krajową strategią rozwoju regionalnego.</w:t>
      </w:r>
    </w:p>
    <w:p>
      <w:pPr>
        <w:spacing w:before="26" w:after="0"/>
        <w:ind w:left="0"/>
        <w:jc w:val="left"/>
        <w:textAlignment w:val="auto"/>
      </w:pPr>
      <w:r>
        <w:rPr>
          <w:rFonts w:ascii="Times New Roman"/>
          <w:b w:val="false"/>
          <w:i w:val="false"/>
          <w:color w:val="000000"/>
          <w:sz w:val="24"/>
          <w:lang w:val="pl-PL"/>
        </w:rPr>
        <w:t>2b.</w:t>
      </w:r>
      <w:r>
        <w:rPr>
          <w:rFonts w:ascii="Times New Roman"/>
          <w:b w:val="false"/>
          <w:i w:val="false"/>
          <w:color w:val="000000"/>
          <w:sz w:val="24"/>
          <w:lang w:val="pl-PL"/>
        </w:rPr>
        <w:t xml:space="preserve"> Minister właściwy do spraw rozwoju regionalnego wydaje opinię, o której mowa w </w:t>
      </w:r>
      <w:r>
        <w:rPr>
          <w:rFonts w:ascii="Times New Roman"/>
          <w:b w:val="false"/>
          <w:i w:val="false"/>
          <w:color w:val="1b1b1b"/>
          <w:sz w:val="24"/>
          <w:lang w:val="pl-PL"/>
        </w:rPr>
        <w:t>ust. 2a</w:t>
      </w:r>
      <w:r>
        <w:rPr>
          <w:rFonts w:ascii="Times New Roman"/>
          <w:b w:val="false"/>
          <w:i w:val="false"/>
          <w:color w:val="000000"/>
          <w:sz w:val="24"/>
          <w:lang w:val="pl-PL"/>
        </w:rPr>
        <w:t>, w terminie 30 dni od dnia otrzymania projektu strategii rozwoju województwa. W przypadku braku opinii we wskazanym terminie uznaje się, że strategia rozwoju województwa jest spójna ze średniookresową strategią rozwoju kraju i krajową strategią rozwoju regionalnego.</w:t>
      </w:r>
    </w:p>
    <w:p>
      <w:pPr>
        <w:spacing w:before="26" w:after="0"/>
        <w:ind w:left="0"/>
        <w:jc w:val="left"/>
        <w:textAlignment w:val="auto"/>
      </w:pPr>
      <w:r>
        <w:rPr>
          <w:rFonts w:ascii="Times New Roman"/>
          <w:b w:val="false"/>
          <w:i w:val="false"/>
          <w:color w:val="000000"/>
          <w:sz w:val="24"/>
          <w:lang w:val="pl-PL"/>
        </w:rPr>
        <w:t>2c.</w:t>
      </w:r>
      <w:r>
        <w:rPr>
          <w:rFonts w:ascii="Times New Roman"/>
          <w:b w:val="false"/>
          <w:i w:val="false"/>
          <w:color w:val="000000"/>
          <w:sz w:val="24"/>
          <w:lang w:val="pl-PL"/>
        </w:rPr>
        <w:t> Strategia rozwoju województwa jest przyjmowana przez sejmik województwa w drodze uchwały.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w:t>
      </w:r>
      <w:r>
        <w:rPr>
          <w:rFonts w:ascii="Times New Roman"/>
          <w:b/>
          <w:i w:val="false"/>
          <w:color w:val="000000"/>
          <w:sz w:val="24"/>
          <w:lang w:val="pl-PL"/>
        </w:rPr>
        <w:t xml:space="preserve"> [Działalność gospodarcza samorządu województwa. Sfera użyteczności publicznej]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sferze użyteczności publicznej województwo może tworzyć spółki z ograniczoną odpowiedzialnością, spółki akcyjne lub spółdzielnie, a także może przystępować do takich spółek lub spółdzielni.</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W sferze użyteczności publicznej województwo może, w celu realizacji działań z zakresu, o którym mowa w </w:t>
      </w:r>
      <w:r>
        <w:rPr>
          <w:rFonts w:ascii="Times New Roman"/>
          <w:b w:val="false"/>
          <w:i w:val="false"/>
          <w:color w:val="1b1b1b"/>
          <w:sz w:val="24"/>
          <w:lang w:val="pl-PL"/>
        </w:rPr>
        <w:t>art. 11 ust. 2</w:t>
      </w:r>
      <w:r>
        <w:rPr>
          <w:rFonts w:ascii="Times New Roman"/>
          <w:b w:val="false"/>
          <w:i w:val="false"/>
          <w:color w:val="000000"/>
          <w:sz w:val="24"/>
          <w:lang w:val="pl-PL"/>
        </w:rPr>
        <w:t>, utworzyć regionalny fundusz rozwoju w formie spółki z ograniczoną odpowiedzialnością albo spółki akcyjnej.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Poza sferą użyteczności publicznej województwo może tworzyć spółki z ograniczoną odpowiedzialnością i spółki akcyjne oraz przystępować do nich, jeżeli działalność spółek polega na wykonywaniu czynności promocyjnych, edukacyjnych, wydawniczych oraz na wykonywaniu działalności w zakresie telekomunikacji służących rozwojowi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w:t>
      </w:r>
      <w:r>
        <w:rPr>
          <w:rFonts w:ascii="Times New Roman"/>
          <w:b/>
          <w:i w:val="false"/>
          <w:color w:val="000000"/>
          <w:sz w:val="24"/>
          <w:lang w:val="pl-PL"/>
        </w:rPr>
        <w:t xml:space="preserve"> [Zakres zadań samorządu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Samorząd województwa wykonuje zadania o charakterze wojewódzkim określone </w:t>
      </w:r>
      <w:r>
        <w:rPr>
          <w:rFonts w:ascii="Times New Roman"/>
          <w:b w:val="false"/>
          <w:i w:val="false"/>
          <w:color w:val="1b1b1b"/>
          <w:sz w:val="24"/>
          <w:lang w:val="pl-PL"/>
        </w:rPr>
        <w:t>ustawami</w:t>
      </w:r>
      <w:r>
        <w:rPr>
          <w:rFonts w:ascii="Times New Roman"/>
          <w:b w:val="false"/>
          <w:i w:val="false"/>
          <w:color w:val="000000"/>
          <w:sz w:val="24"/>
          <w:lang w:val="pl-PL"/>
        </w:rPr>
        <w:t>, w szczególności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edukacji publicznej, w tym szkolnictwa wyższego;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promocji i ochrony zdrowia;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kultury oraz ochrony zabytków i opieki nad zabytkami;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pomocy społecznej;</w:t>
      </w:r>
    </w:p>
    <w:p>
      <w:pPr>
        <w:spacing w:before="26" w:after="0"/>
        <w:ind w:left="373"/>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wspierania rodziny i systemu pieczy zastępczej;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polityki prorodzinnej;</w:t>
      </w:r>
    </w:p>
    <w:p>
      <w:pPr>
        <w:spacing w:before="26" w:after="0"/>
        <w:ind w:left="373"/>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polityki senioralnej;</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modernizacji terenów wiejskich;</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zagospodarowania przestrzennego;</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ochrony środowiska;</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transportu zbiorowego i dróg publicznych;</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kultury fizycznej i turystyki;</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ochrony praw konsumentów;</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obronności;</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bezpieczeństwa publicznego i ochrony ludności;</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przeciwdziałania bezrobociu i aktywizacji lokalnego rynku pracy;</w:t>
      </w:r>
    </w:p>
    <w:p>
      <w:pPr>
        <w:spacing w:before="26" w:after="0"/>
        <w:ind w:left="373"/>
        <w:jc w:val="left"/>
        <w:textAlignment w:val="auto"/>
      </w:pPr>
      <w:r>
        <w:rPr>
          <w:rFonts w:ascii="Times New Roman"/>
          <w:b w:val="false"/>
          <w:i w:val="false"/>
          <w:color w:val="000000"/>
          <w:sz w:val="24"/>
          <w:lang w:val="pl-PL"/>
        </w:rPr>
        <w:t>15a)</w:t>
      </w:r>
      <w:r>
        <w:rPr>
          <w:rFonts w:ascii="Times New Roman"/>
          <w:b w:val="false"/>
          <w:i w:val="false"/>
          <w:color w:val="000000"/>
          <w:sz w:val="24"/>
          <w:lang w:val="pl-PL"/>
        </w:rPr>
        <w:t xml:space="preserve"> działalności w zakresie telekomunikacji;</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ochrony roszczeń pracowniczych w razie niewypłacalności pracodawcy.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mogą określać sprawy należące do zakresu działania województwa jako zadania z zakresu administracji rządowej, wykonywane przez zarząd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województwo obowiązek wykonywania zadań z zakresu organizacji przygotowań i przeprowadzenia wyborów powszechnych oraz referendów.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Władze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w:t>
      </w:r>
      <w:r>
        <w:rPr>
          <w:rFonts w:ascii="Times New Roman"/>
          <w:b/>
          <w:i w:val="false"/>
          <w:color w:val="000000"/>
          <w:sz w:val="24"/>
          <w:lang w:val="pl-PL"/>
        </w:rPr>
        <w:t xml:space="preserve"> [Organy samorządu województwa]</w:t>
      </w:r>
    </w:p>
    <w:p>
      <w:pPr>
        <w:spacing w:after="0"/>
        <w:ind w:left="0"/>
        <w:jc w:val="left"/>
        <w:textAlignment w:val="auto"/>
      </w:pPr>
      <w:r>
        <w:rPr>
          <w:rFonts w:ascii="Times New Roman"/>
          <w:b w:val="false"/>
          <w:i w:val="false"/>
          <w:color w:val="000000"/>
          <w:sz w:val="24"/>
          <w:lang w:val="pl-PL"/>
        </w:rPr>
        <w:t> Organami samorządu województwa są: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sejmik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zarząd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w:t>
      </w:r>
      <w:r>
        <w:rPr>
          <w:rFonts w:ascii="Times New Roman"/>
          <w:b/>
          <w:i w:val="false"/>
          <w:color w:val="000000"/>
          <w:sz w:val="24"/>
          <w:lang w:val="pl-PL"/>
        </w:rPr>
        <w:t xml:space="preserve"> [Jawność działania organów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Działalność organów województwa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Jawność działania organów województwa obejmuje w szczególności prawo obywateli do uzyskiwania informacji, wstępu na sesje sejmiku województwa i posiedzenia jego komisji, a także dostępu do dokumentów wynikających z wykonywania zadań publicznych, w tym protokołów posiedzeń organów województwa i komisji sejmiku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dostępu do dokumentów i korzystania z nich określa statut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lang w:val="pl-PL"/>
        </w:rPr>
        <w:t xml:space="preserve"> [Sejmik województwa: kadencja, skład, wybory]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jest organem stanowiącym i kontrolnym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Kadencja sejmiku województwa trwa 5 lat, licząc od dnia wyborów.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skład sejmiku województwa wchodzą radni wybrani w wyborach bezpośrednich w liczbie trzydziestu w województwach liczących do 2 000 000 mieszkańców oraz po trzech radnych na każde kolejne rozpoczęte 500 000 mieszkańców.</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i tryb przeprowadzania wyborów do sejmiku województwa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lang w:val="pl-PL"/>
        </w:rPr>
        <w:t xml:space="preserve"> [Sposób odwołania sejmiku województwa]</w:t>
      </w:r>
    </w:p>
    <w:p>
      <w:pPr>
        <w:spacing w:after="0"/>
        <w:ind w:left="0"/>
        <w:jc w:val="left"/>
        <w:textAlignment w:val="auto"/>
      </w:pPr>
      <w:r>
        <w:rPr>
          <w:rFonts w:ascii="Times New Roman"/>
          <w:b w:val="false"/>
          <w:i w:val="false"/>
          <w:color w:val="000000"/>
          <w:sz w:val="24"/>
          <w:lang w:val="pl-PL"/>
        </w:rPr>
        <w:t> W sprawie odwołania sejmiku województwa przed upływem kadencji rozstrzyga się wyłącznie w drodze referendum wojewódzkiego.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w:t>
      </w:r>
      <w:r>
        <w:rPr>
          <w:rFonts w:ascii="Times New Roman"/>
          <w:b/>
          <w:i w:val="false"/>
          <w:color w:val="000000"/>
          <w:sz w:val="24"/>
          <w:lang w:val="pl-PL"/>
        </w:rPr>
        <w:t xml:space="preserve"> [Właściwość sejmiku województwa]</w:t>
      </w:r>
    </w:p>
    <w:p>
      <w:pPr>
        <w:spacing w:after="0"/>
        <w:ind w:left="0"/>
        <w:jc w:val="left"/>
        <w:textAlignment w:val="auto"/>
      </w:pPr>
      <w:r>
        <w:rPr>
          <w:rFonts w:ascii="Times New Roman"/>
          <w:b w:val="false"/>
          <w:i w:val="false"/>
          <w:color w:val="000000"/>
          <w:sz w:val="24"/>
          <w:lang w:val="pl-PL"/>
        </w:rPr>
        <w:t> Do wyłącznej właściwości sejmiku województwa należy: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stanowienie aktów prawa miejscowego, w szczególności: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statutu województwa,</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zasad gospodarowania mieniem wojewódzkim,</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zasad i trybu korzystania z wojewódzkich obiektów i urządzeń użyteczności publicznej;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uchwalanie strategii rozwoju województwa;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uchwalanie planu zagospodarowania przestrzennego województwa;</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xml:space="preserve"> uchwalanie planu obszaru przyspieszonego rozwoju instalacji odnawialnego źródła energii, o którym mowa w </w:t>
      </w:r>
      <w:r>
        <w:rPr>
          <w:rFonts w:ascii="Times New Roman"/>
          <w:b w:val="false"/>
          <w:i w:val="false"/>
          <w:color w:val="1b1b1b"/>
          <w:sz w:val="24"/>
          <w:lang w:val="pl-PL"/>
        </w:rPr>
        <w:t>art. 160g ust. 1</w:t>
      </w:r>
      <w:r>
        <w:rPr>
          <w:rFonts w:ascii="Times New Roman"/>
          <w:b w:val="false"/>
          <w:i w:val="false"/>
          <w:color w:val="000000"/>
          <w:sz w:val="24"/>
          <w:lang w:val="pl-PL"/>
        </w:rPr>
        <w:t xml:space="preserve"> ustawy z dnia 20 lutego 2015 r. o odnawialnych źródłach energii (Dz. U. z 2024 r. poz. 1361, z późn. zm.);</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podejmowanie uchwały w sprawie trybu prac nad projektem uchwały budżetowej;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podejmowanie uchwały w sprawie szczegółowości układu wykonawczego budżetu województwa, z zastrzeżeniem, że szczegółowość ta nie może być mniejsza niż określona w odrębnych przepisach;</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uchwalanie budżetu województwa;</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określanie zasad udzielania dotacji przedmiotowych i podmiotowych z budżetu województwa;</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rozpatrywanie sprawozdań z wykonania budżetu województwa, sprawozdań finansowych województwa oraz sprawozdań z wykonywania wieloletnich programów województwa;</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podejmowanie uchwały w sprawie udzielenia lub nieudzielenia absolutorium zarządowi województwa z tytułu wykonania budżetu województwa;</w:t>
      </w:r>
    </w:p>
    <w:p>
      <w:pPr>
        <w:spacing w:before="26" w:after="0"/>
        <w:ind w:left="373"/>
        <w:jc w:val="left"/>
        <w:textAlignment w:val="auto"/>
      </w:pPr>
      <w:r>
        <w:rPr>
          <w:rFonts w:ascii="Times New Roman"/>
          <w:b w:val="false"/>
          <w:i w:val="false"/>
          <w:color w:val="000000"/>
          <w:sz w:val="24"/>
          <w:lang w:val="pl-PL"/>
        </w:rPr>
        <w:t>10a)</w:t>
      </w:r>
      <w:r>
        <w:rPr>
          <w:rFonts w:ascii="Times New Roman"/>
          <w:b w:val="false"/>
          <w:i w:val="false"/>
          <w:color w:val="000000"/>
          <w:sz w:val="24"/>
          <w:lang w:val="pl-PL"/>
        </w:rPr>
        <w:t xml:space="preserve"> rozpatrywanie raportu o stanie województwa oraz podejmowanie uchwały w sprawie udzielenia lub nieudzielenia zarządowi województwa wotum zaufania z tego tytułu;</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uchwalanie, w granicach określonych ustawami, przepisów dotyczących podatków i opłat lokalnych;</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podejmowanie uchwał w sprawie powierzenia zadań samorządu województwa innym jednostkom samorządu terytorialnego;</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uchwalanie "Priorytetów współpracy zagranicznej województwa";</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podejmowanie uchwał w sprawie uczestnictwa w międzynarodowych zrzeszeniach regionalnych i innych formach współpracy regionalnej;</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wybór i odwołanie zarządu województwa oraz ustalanie wynagrodzenia marszałka województwa;</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rozpatrywanie sprawozdań z działalności zarządu województwa, w tym w szczególności z działalności finansowej i realizacji programów, o których mowa w </w:t>
      </w:r>
      <w:r>
        <w:rPr>
          <w:rFonts w:ascii="Times New Roman"/>
          <w:b w:val="false"/>
          <w:i w:val="false"/>
          <w:color w:val="1b1b1b"/>
          <w:sz w:val="24"/>
          <w:lang w:val="pl-PL"/>
        </w:rPr>
        <w:t>pkt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17)</w:t>
      </w:r>
      <w:r>
        <w:rPr>
          <w:rFonts w:ascii="Times New Roman"/>
          <w:b w:val="false"/>
          <w:i w:val="false"/>
          <w:color w:val="000000"/>
          <w:sz w:val="24"/>
          <w:lang w:val="pl-PL"/>
        </w:rPr>
        <w:t xml:space="preserve"> powoływanie i odwoływanie, na wniosek marszałka województwa, skarbnika województwa, który jest głównym księgowym budżetu województwa;</w:t>
      </w:r>
    </w:p>
    <w:p>
      <w:pPr>
        <w:spacing w:before="26" w:after="0"/>
        <w:ind w:left="373"/>
        <w:jc w:val="left"/>
        <w:textAlignment w:val="auto"/>
      </w:pPr>
      <w:r>
        <w:rPr>
          <w:rFonts w:ascii="Times New Roman"/>
          <w:b w:val="false"/>
          <w:i w:val="false"/>
          <w:color w:val="000000"/>
          <w:sz w:val="24"/>
          <w:lang w:val="pl-PL"/>
        </w:rPr>
        <w:t>18)</w:t>
      </w:r>
      <w:r>
        <w:rPr>
          <w:rFonts w:ascii="Times New Roman"/>
          <w:b w:val="false"/>
          <w:i w:val="false"/>
          <w:color w:val="000000"/>
          <w:sz w:val="24"/>
          <w:lang w:val="pl-PL"/>
        </w:rPr>
        <w:t xml:space="preserve"> podejmowanie uchwał w sprawie tworzenia stowarzyszeń i fundacji oraz ich rozwiązywania, a także przystępowania do nich lub występowania z nich;</w:t>
      </w:r>
    </w:p>
    <w:p>
      <w:pPr>
        <w:spacing w:before="26" w:after="0"/>
        <w:ind w:left="373"/>
        <w:jc w:val="left"/>
        <w:textAlignment w:val="auto"/>
      </w:pPr>
      <w:r>
        <w:rPr>
          <w:rFonts w:ascii="Times New Roman"/>
          <w:b w:val="false"/>
          <w:i w:val="false"/>
          <w:color w:val="000000"/>
          <w:sz w:val="24"/>
          <w:lang w:val="pl-PL"/>
        </w:rPr>
        <w:t>19)</w:t>
      </w:r>
      <w:r>
        <w:rPr>
          <w:rFonts w:ascii="Times New Roman"/>
          <w:b w:val="false"/>
          <w:i w:val="false"/>
          <w:color w:val="000000"/>
          <w:sz w:val="24"/>
          <w:lang w:val="pl-PL"/>
        </w:rPr>
        <w:t xml:space="preserve"> podejmowanie uchwał w sprawach majątkowych województwa dotyczących: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zasad nabywania, zbywania i obciążania nieruchomości oraz ich wydzierżawiania lub wynajmowania na czas oznaczony dłuższy niż 3 lata lub na czas nieoznaczony, o ile ustawy szczególne nie stanowią inaczej; uchwała sejmiku województwa jest wymagana również w przypadku, gdy po umowie zawartej na czas oznaczony do 3 lat strony zawierają kolejne umowy, których przedmiotem jest ta sama nieruchomość; do czasu określenia zasad zarząd może dokonywać tych czynności wyłącznie za zgodą sejmiku województwa,</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emitowania obligacji oraz określania zasad ich zbywania, nabywania i wykupu,</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zaciągania długoterminowych zobowiązań zaliczanych do tytułu dłużnego, o którym mowa w </w:t>
      </w:r>
      <w:r>
        <w:rPr>
          <w:rFonts w:ascii="Times New Roman"/>
          <w:b w:val="false"/>
          <w:i w:val="false"/>
          <w:color w:val="1b1b1b"/>
          <w:sz w:val="24"/>
          <w:lang w:val="pl-PL"/>
        </w:rPr>
        <w:t>art. 72 ust. 1 pkt 2</w:t>
      </w:r>
      <w:r>
        <w:rPr>
          <w:rFonts w:ascii="Times New Roman"/>
          <w:b w:val="false"/>
          <w:i w:val="false"/>
          <w:color w:val="000000"/>
          <w:sz w:val="24"/>
          <w:lang w:val="pl-PL"/>
        </w:rPr>
        <w:t xml:space="preserve"> ustawy z dnia 27 sierpnia 2009 r. o finansach publicznych (Dz. U. z 2024 r. poz. 1530, 1572, 1717, 1756 i 1907 oraz z 2025 r. poz. 39),</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ustalania maksymalnej wysokości pożyczek i kredytów krótkoterminowych zaciąganych przez zarząd województwa oraz maksymalnej wysokości pożyczek i poręczeń udzielanych przez zarząd województwa w roku budżetowym,</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tworzenia spółek prawa handlowego lub spółdzielni i przystępowania do nich oraz określania zasad wnoszenia wkładów, a także obejmowania, nabywania i zbywania udziałów i akcji,</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tworzenia, przekształcania i likwidowania wojewódzkich samorządowych jednostek organizacyjnych oraz wyposażania ich w majątek,</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wyrażenia zgody na zawarcie umowy, o której mowa w </w:t>
      </w:r>
      <w:r>
        <w:rPr>
          <w:rFonts w:ascii="Times New Roman"/>
          <w:b w:val="false"/>
          <w:i w:val="false"/>
          <w:color w:val="1b1b1b"/>
          <w:sz w:val="24"/>
          <w:lang w:val="pl-PL"/>
        </w:rPr>
        <w:t>art. 59a 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19a)</w:t>
      </w:r>
      <w:r>
        <w:rPr>
          <w:rFonts w:ascii="Times New Roman"/>
          <w:b w:val="false"/>
          <w:i w:val="false"/>
          <w:color w:val="000000"/>
          <w:sz w:val="24"/>
          <w:lang w:val="pl-PL"/>
        </w:rPr>
        <w:t xml:space="preserve"> 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20)</w:t>
      </w:r>
      <w:r>
        <w:rPr>
          <w:rFonts w:ascii="Times New Roman"/>
          <w:b w:val="false"/>
          <w:i w:val="false"/>
          <w:color w:val="000000"/>
          <w:sz w:val="24"/>
          <w:lang w:val="pl-PL"/>
        </w:rPr>
        <w:t xml:space="preserve"> podejmowanie uchwał w innych sprawach zastrzeżonych </w:t>
      </w:r>
      <w:r>
        <w:rPr>
          <w:rFonts w:ascii="Times New Roman"/>
          <w:b w:val="false"/>
          <w:i w:val="false"/>
          <w:color w:val="1b1b1b"/>
          <w:sz w:val="24"/>
          <w:lang w:val="pl-PL"/>
        </w:rPr>
        <w:t>ustawami</w:t>
      </w:r>
      <w:r>
        <w:rPr>
          <w:rFonts w:ascii="Times New Roman"/>
          <w:b w:val="false"/>
          <w:i w:val="false"/>
          <w:color w:val="000000"/>
          <w:sz w:val="24"/>
          <w:lang w:val="pl-PL"/>
        </w:rPr>
        <w:t xml:space="preserve"> i statutem województwa do kompetencji sejmiku województwa;</w:t>
      </w:r>
    </w:p>
    <w:p>
      <w:pPr>
        <w:spacing w:before="26" w:after="0"/>
        <w:ind w:left="373"/>
        <w:jc w:val="left"/>
        <w:textAlignment w:val="auto"/>
      </w:pPr>
      <w:r>
        <w:rPr>
          <w:rFonts w:ascii="Times New Roman"/>
          <w:b w:val="false"/>
          <w:i w:val="false"/>
          <w:color w:val="000000"/>
          <w:sz w:val="24"/>
          <w:lang w:val="pl-PL"/>
        </w:rPr>
        <w:t>21)</w:t>
      </w:r>
      <w:r>
        <w:rPr>
          <w:rFonts w:ascii="Times New Roman"/>
          <w:b w:val="false"/>
          <w:i w:val="false"/>
          <w:color w:val="000000"/>
          <w:sz w:val="24"/>
          <w:lang w:val="pl-PL"/>
        </w:rPr>
        <w:t xml:space="preserve"> uchwalanie przepisów dotyczących organizacji wewnętrznej oraz trybu pracy organów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w:t>
      </w:r>
      <w:r>
        <w:rPr>
          <w:rFonts w:ascii="Times New Roman"/>
          <w:b/>
          <w:i w:val="false"/>
          <w:color w:val="000000"/>
          <w:sz w:val="24"/>
          <w:lang w:val="pl-PL"/>
        </w:rPr>
        <w:t xml:space="preserve"> [Podejmowanie uchwał przez sejmik województwa. Absolutorium]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Uchwały sejmiku województwa zapadają zwykłą większością głosów, w obecności co najmniej połowy ustawowego składu sejmiku, w głosowaniu jawnym lub jawnym imiennym, chyba że przepisy ustawy stanowią inaczej.</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Głosowania jawne na sesjach sejmiku województwa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W przypadku gdy przeprowadzenie głosowania w sposób określony w </w:t>
      </w:r>
      <w:r>
        <w:rPr>
          <w:rFonts w:ascii="Times New Roman"/>
          <w:b w:val="false"/>
          <w:i w:val="false"/>
          <w:color w:val="1b1b1b"/>
          <w:sz w:val="24"/>
          <w:lang w:val="pl-PL"/>
        </w:rPr>
        <w:t>ust. 1a</w:t>
      </w:r>
      <w:r>
        <w:rPr>
          <w:rFonts w:ascii="Times New Roman"/>
          <w:b w:val="false"/>
          <w:i w:val="false"/>
          <w:color w:val="000000"/>
          <w:sz w:val="24"/>
          <w:lang w:val="pl-PL"/>
        </w:rPr>
        <w:t xml:space="preserve">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Imienne wykazy głosowań radnych podaje się niezwłocznie do publicznej wiadomości w Biuletynie Informacji Publicznej i na stronie internetowej województwa oraz w inny sposób zwyczajowo przyjęty na obszarze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Odrzucenie w głosowaniu uchwały o udzieleniu absolutorium jest równoznaczne z przyjęciem uchwały o nieudzieleniu absolutorium.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w:t>
      </w:r>
      <w:r>
        <w:rPr>
          <w:rFonts w:ascii="Times New Roman"/>
          <w:b/>
          <w:i w:val="false"/>
          <w:color w:val="000000"/>
          <w:sz w:val="24"/>
          <w:lang w:val="pl-PL"/>
        </w:rPr>
        <w:t xml:space="preserve"> [Wybór oraz odwołanie przewodniczącego i wiceprzewodniczącego sejmiku]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wybiera ze swojego grona przewodniczącego oraz nie więcej niż 3 wiceprzewodniczących, bezwzględną większością głosów w obecności co najmniej połowy ustawowego składu sejmiku, w głosowaniu tajnym.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Przewodniczący i wiceprzewodniczący sejmiku województwa nie mogą wchodzić w skład zarządu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Zadaniem przewodniczącego sejmiku województwa jest wyłącznie organizowanie pracy sejmiku oraz prowadzenie obrad sejmiku.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przewodniczącego i wiceprzewodniczącego sejmiku województwa następuje na wniosek co najmniej 1/4 ustawowego składu sejmiku województwa, w trybie określonym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rezygnacji przewodniczącego lub wiceprzewodniczącego, sejmik województwa podejmuje uchwałę w sprawie przyjęcia tej rezygnacji,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Niepodjęcie uchwały, o której mowa w </w:t>
      </w:r>
      <w:r>
        <w:rPr>
          <w:rFonts w:ascii="Times New Roman"/>
          <w:b w:val="false"/>
          <w:i w:val="false"/>
          <w:color w:val="1b1b1b"/>
          <w:sz w:val="24"/>
          <w:lang w:val="pl-PL"/>
        </w:rPr>
        <w:t>ust. 5</w:t>
      </w:r>
      <w:r>
        <w:rPr>
          <w:rFonts w:ascii="Times New Roman"/>
          <w:b w:val="false"/>
          <w:i w:val="false"/>
          <w:color w:val="000000"/>
          <w:sz w:val="24"/>
          <w:lang w:val="pl-PL"/>
        </w:rPr>
        <w:t>, w ciągu 1 miesiąca od dnia złożenia rezygnacji przez przewodniczącego lub wiceprzewodniczącego jest równoznaczne z przyjęciem rezygnacji przez sejmik województwa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przypadku odwołania lub przyjęcia rezygnacji przewodniczącego i wiceprzewodniczących oraz niewybrania w ich miejsce osób do pełnienia tych funkcji w terminie 30 dni od dnia przyjęcia rezygnacji albo od dnia odwołania, sesję sejmiku województwa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Sesję sejmiku województwa, o której mowa w </w:t>
      </w:r>
      <w:r>
        <w:rPr>
          <w:rFonts w:ascii="Times New Roman"/>
          <w:b w:val="false"/>
          <w:i w:val="false"/>
          <w:color w:val="1b1b1b"/>
          <w:sz w:val="24"/>
          <w:lang w:val="pl-PL"/>
        </w:rPr>
        <w:t>ust. 7</w:t>
      </w:r>
      <w:r>
        <w:rPr>
          <w:rFonts w:ascii="Times New Roman"/>
          <w:b w:val="false"/>
          <w:i w:val="false"/>
          <w:color w:val="000000"/>
          <w:sz w:val="24"/>
          <w:lang w:val="pl-PL"/>
        </w:rPr>
        <w:t>,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lang w:val="pl-PL"/>
        </w:rPr>
        <w:t xml:space="preserve"> [Zwoływanie sesji sejmiku województwa oraz ustalanie porządku obrad; transmisja i utrwalanie obrad]</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obraduje na sesjach zwoływanych przez przewodniczącego sejmiku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Obrady sejmiku województwa są transmitowane i utrwalane za pomocą urządzeń rejestrujących obraz i dźwięk. Nagrania obrad są udostępniane w Biuletynie Informacji Publicznej i na stronie internetowej samorządu województwa oraz w sposób zwyczajowo przyjęty.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Sejmik województwa może wprowadzić zmiany w porządku obrad bezwzględną większością głosów ustawowego składu sejmiku.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Pierwszą sesję nowo wybranego sejmiku województwa zwołuje komisarz wyborczy właściwy w zakresie wykonywania czynności o charakterze ogólnowojewódzkim na dzień przypadający w ciągu 7 dni po upływie kadencji sejmiku.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sejmiku województwa.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Pierwszą sesję nowo wybranego sejmiku województwa do czasu wyboru przewodniczącego sejmiku prowadzi najstarszy wiekiem radny obecny na sesji.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Na wniosek co najmniej 1/4 ustawowego składu sejmiku województwa przewodniczący sejmiku obowiązany jest zwołać sesję na dzień przypadający w ciągu 7 dni od dnia złożenia wniosku. Wniosek o zwołanie sesji powinien spełniać wymogi określone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Do zmiany porządku obrad sesji zwołanej w trybie określonym w </w:t>
      </w:r>
      <w:r>
        <w:rPr>
          <w:rFonts w:ascii="Times New Roman"/>
          <w:b w:val="false"/>
          <w:i w:val="false"/>
          <w:color w:val="1b1b1b"/>
          <w:sz w:val="24"/>
          <w:lang w:val="pl-PL"/>
        </w:rPr>
        <w:t>ust. 7</w:t>
      </w:r>
      <w:r>
        <w:rPr>
          <w:rFonts w:ascii="Times New Roman"/>
          <w:b w:val="false"/>
          <w:i w:val="false"/>
          <w:color w:val="000000"/>
          <w:sz w:val="24"/>
          <w:lang w:val="pl-PL"/>
        </w:rPr>
        <w:t xml:space="preserve"> stosuje się przepis </w:t>
      </w:r>
      <w:r>
        <w:rPr>
          <w:rFonts w:ascii="Times New Roman"/>
          <w:b w:val="false"/>
          <w:i w:val="false"/>
          <w:color w:val="1b1b1b"/>
          <w:sz w:val="24"/>
          <w:lang w:val="pl-PL"/>
        </w:rPr>
        <w:t>ust. 2</w:t>
      </w:r>
      <w:r>
        <w:rPr>
          <w:rFonts w:ascii="Times New Roman"/>
          <w:b w:val="false"/>
          <w:i w:val="false"/>
          <w:color w:val="000000"/>
          <w:sz w:val="24"/>
          <w:lang w:val="pl-PL"/>
        </w:rPr>
        <w:t>, z tym że dodatkowo wymagana jest zgoda wnioskodawcy.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Na wniosek marszałka województwa przewodniczący sejmiku województwa jest obowiązany wprowadzić do porządku obrad najbliższej sesji sejmiku projekt uchwały, jeżeli wnioskodawcą jest zarząd województwa, a projekt wpłynął do sejmiku co najmniej 7 dni przed dniem rozpoczęcia sesji sejmiku.</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Na wniosek klubu radnych przewodniczący sejmiku województwa jest obowiązany wprowadzić do porządku obrad najbliższej sesji sejmiku projekt uchwały zgłoszony przez klub radnych, jeżeli wpłynął on do sejmiku co najmniej 7 dni przed dniem rozpoczęcia sesji sejmiku. W trybie, o którym mowa w zdaniu pierwszym, każdy klub radnych może zgłosić nie więcej niż jeden projekt uchwały na każdą kolejną sesję sejmiku.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w:t>
      </w:r>
      <w:r>
        <w:rPr>
          <w:rFonts w:ascii="Times New Roman"/>
          <w:b/>
          <w:i w:val="false"/>
          <w:color w:val="000000"/>
          <w:sz w:val="24"/>
          <w:lang w:val="pl-PL"/>
        </w:rPr>
        <w:t xml:space="preserve"> [Polecenia służbowe wydawane przez przewodniczącego sejmiku województwa]</w:t>
      </w:r>
    </w:p>
    <w:p>
      <w:pPr>
        <w:spacing w:after="0"/>
        <w:ind w:left="0"/>
        <w:jc w:val="left"/>
        <w:textAlignment w:val="auto"/>
      </w:pPr>
      <w:r>
        <w:rPr>
          <w:rFonts w:ascii="Times New Roman"/>
          <w:b w:val="false"/>
          <w:i w:val="false"/>
          <w:color w:val="000000"/>
          <w:sz w:val="24"/>
          <w:lang w:val="pl-PL"/>
        </w:rPr>
        <w:t> Przewodniczący sejmiku województwa w związku z realizacją swoich obowiązków może wydawać polecenia służbowe pracownikom urzędu marszałkowskiego wykonującym zadania organizacyjne, prawne oraz inne zadania związane z funkcjonowaniem sejmiku województwa, komisji i radnych. W tym przypadku przewodniczący sejmiku województwa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w:t>
      </w:r>
      <w:r>
        <w:rPr>
          <w:rFonts w:ascii="Times New Roman"/>
          <w:b/>
          <w:i w:val="false"/>
          <w:color w:val="000000"/>
          <w:sz w:val="24"/>
          <w:lang w:val="pl-PL"/>
        </w:rPr>
        <w:t xml:space="preserve"> [Ślubowanie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przed objęciem mandatu składa ślubowanie:</w:t>
      </w:r>
    </w:p>
    <w:p>
      <w:pPr>
        <w:spacing w:before="25" w:after="0"/>
        <w:ind w:left="0"/>
        <w:jc w:val="left"/>
        <w:textAlignment w:val="auto"/>
      </w:pPr>
      <w:r>
        <w:rPr>
          <w:rFonts w:ascii="Times New Roman"/>
          <w:b w:val="false"/>
          <w:i w:val="false"/>
          <w:color w:val="000000"/>
          <w:sz w:val="24"/>
          <w:lang w:val="pl-PL"/>
        </w:rPr>
        <w:t xml:space="preserve">"Uroczyście ślubuję rzetelnie i sumiennie wykonywać obowiązki wobec Narodu Polskiego, strzec suwerenności i interesów Państwa Polskiego, czynić wszystko dla pomyślności Ojczyzny, wspólnoty samorządowej województwa i dobra obywateli, przestrzegać </w:t>
      </w:r>
      <w:r>
        <w:rPr>
          <w:rFonts w:ascii="Times New Roman"/>
          <w:b w:val="false"/>
          <w:i w:val="false"/>
          <w:color w:val="1b1b1b"/>
          <w:sz w:val="24"/>
          <w:lang w:val="pl-PL"/>
        </w:rPr>
        <w:t>Konstytucji</w:t>
      </w:r>
      <w:r>
        <w:rPr>
          <w:rFonts w:ascii="Times New Roman"/>
          <w:b w:val="false"/>
          <w:i w:val="false"/>
          <w:color w:val="000000"/>
          <w:sz w:val="24"/>
          <w:lang w:val="pl-PL"/>
        </w:rPr>
        <w:t xml:space="preserve"> i innych praw Rzeczypospolitej Polskiej".</w:t>
      </w:r>
    </w:p>
    <w:p>
      <w:pPr>
        <w:spacing w:before="25" w:after="0"/>
        <w:ind w:left="0"/>
        <w:jc w:val="left"/>
        <w:textAlignment w:val="auto"/>
      </w:pPr>
      <w:r>
        <w:rPr>
          <w:rFonts w:ascii="Times New Roman"/>
          <w:b w:val="false"/>
          <w:i w:val="false"/>
          <w:color w:val="000000"/>
          <w:sz w:val="24"/>
          <w:lang w:val="pl-PL"/>
        </w:rPr>
        <w:t>Ślubowanie może być złożone z dodaniem zdania "Tak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nieobecny na pierwszej sesji sejmiku województwa oraz radny, który uzyskał mandat w czasie trwania kadencji, składa ślubowanie na pierwszej sesji, na której jest obecny.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lang w:val="pl-PL"/>
        </w:rPr>
        <w:t xml:space="preserve"> [Status prawny radnego. Niepołączalność mandatu radnego. Interpelacje i zapytania]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obowiązany jest kierować się dobrem wspólnoty samorządowej województwa. Radny utrzymuje stałą więź z mieszkańcami oraz ich organizacjami, a w szczególności przyjmuje zgłaszane przez mieszkańców województwa postulaty i przedstawia je organom województwa do rozpatrzenia, nie jest jednak związany instrukcjami wyborców.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związku z wykonywaniem mandatu radny korzysta z ochrony prawnej przewidzianej dla funkcjonariuszy publicznych. Przepis ten stosuje się również do osób wchodzących w skład zarządu niebędących radnymi.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jest obowiązany brać udział w pracach organów samorządu województwa oraz wojewódzkich samorządowych jednostek organizacyjnych, do których został wybrany lub desygnowany.</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Niezwłocznie po utworzeniu klubu radnych i wyborze zarządu województwa klub przekazuje przewodniczącemu sejmiku oświadczenie o udzieleniu albo odmowie udzielenia poparcia zarządowi województwa. Informacja o oświadczeniu klubu, o którym mowa w zdaniu pierwszym, oraz o zmianie oświadczenia są podawane do publicznej wiadomości.</w:t>
      </w:r>
    </w:p>
    <w:p>
      <w:pPr>
        <w:spacing w:before="26" w:after="0"/>
        <w:ind w:left="0"/>
        <w:jc w:val="left"/>
        <w:textAlignment w:val="auto"/>
      </w:pPr>
      <w:r>
        <w:rPr>
          <w:rFonts w:ascii="Times New Roman"/>
          <w:b w:val="false"/>
          <w:i w:val="false"/>
          <w:color w:val="000000"/>
          <w:sz w:val="24"/>
          <w:lang w:val="pl-PL"/>
        </w:rPr>
        <w:t>3b.</w:t>
      </w:r>
      <w:r>
        <w:rPr>
          <w:rFonts w:ascii="Times New Roman"/>
          <w:b w:val="false"/>
          <w:i w:val="false"/>
          <w:color w:val="000000"/>
          <w:sz w:val="24"/>
          <w:lang w:val="pl-PL"/>
        </w:rPr>
        <w:t xml:space="preserve"> W wykonywaniu mandatu radnego radny ma prawo, jeżeli nie narusza to dóbr osobistych innych osób, do uzyskiwania informacji i materiałów, wstępu do pomieszczeń, w których znajdują się te informacje i materiały, oraz wglądu w działalność urzędu marszałkowskiego, a także spółek z udziałem samorządu województwa, spółek handlowych z udziałem wojewódzkich osób prawnych, wojewódzkich osób prawnych, wojewódzkich samorządowych jednostek organizacyjnych oraz zakładów i przedsiębiorstw samorządowych,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Mandatu radnego województwa nie można łączyć 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mandatem posła lub senatora;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wykonywaniem funkcji wojewody lub wicewojewody;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członkostwem w organie innej jednostki samorządu terytorialnego.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sprawach dotyczących województwa radni mogą kierować interpelacje i zapytania do marszałka województwa.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Interpelacja dotyczy spraw o istotnym znaczeniu dla województwa.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Zapytania składa się w sprawach aktualnych problemów województwa, a także w celu uzyskania informacji o konkretnym stanie faktycznym. Przepis </w:t>
      </w:r>
      <w:r>
        <w:rPr>
          <w:rFonts w:ascii="Times New Roman"/>
          <w:b w:val="false"/>
          <w:i w:val="false"/>
          <w:color w:val="1b1b1b"/>
          <w:sz w:val="24"/>
          <w:lang w:val="pl-PL"/>
        </w:rPr>
        <w:t>ust. 6</w:t>
      </w:r>
      <w:r>
        <w:rPr>
          <w:rFonts w:ascii="Times New Roman"/>
          <w:b w:val="false"/>
          <w:i w:val="false"/>
          <w:color w:val="000000"/>
          <w:sz w:val="24"/>
          <w:lang w:val="pl-PL"/>
        </w:rPr>
        <w:t xml:space="preserve"> zdanie drugie stosuje się odpowiednio.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Interpelacje i zapytania składane są na piśmie do przewodniczącego sejmiku, który przekazuje je niezwłocznie marszałkowi województwa. Marszałek,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Treść interpelacji i zapytań oraz udzielonych odpowiedzi podawana jest do publicznej wiadomości poprzez niezwłoczną publikację w Biuletynie Informacji Publicznej i na stronie internetowej samorządu województwa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lang w:val="pl-PL"/>
        </w:rPr>
        <w:t xml:space="preserve"> [Diety i zwrot kosztów podróży. Zakaz nawiązywania stosunków majątkowych. Wyłączenie z udziału w głosowaniu]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nie może wchodzić w stosunki cywilnoprawne w sprawach majątkowych z województwem lub wojewódzkimi samorządowymi jednostkami organizacyjnymi, z wyjątkiem stosunków prawnych wynikających z korzystania z powszechnie dostępnych usług na warunkach ogólnych oraz stosunku najmu pomieszczeń do własnych celów mieszkaniowych lub własnej działalności gospodarczej oraz dzierżawy, a także innych prawnych form korzystania z nieruchomości, jeżeli najem, dzierżawa lub użytkowanie są oparte na warunkach ustalonych powszechnie dla danego typu czynności prawnych.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Radny nie może brać udziału w głosowaniu w sprawach, o których mowa w </w:t>
      </w:r>
      <w:r>
        <w:rPr>
          <w:rFonts w:ascii="Times New Roman"/>
          <w:b w:val="false"/>
          <w:i w:val="false"/>
          <w:color w:val="1b1b1b"/>
          <w:sz w:val="24"/>
          <w:lang w:val="pl-PL"/>
        </w:rPr>
        <w:t>ust. 1</w:t>
      </w:r>
      <w:r>
        <w:rPr>
          <w:rFonts w:ascii="Times New Roman"/>
          <w:b w:val="false"/>
          <w:i w:val="false"/>
          <w:color w:val="000000"/>
          <w:sz w:val="24"/>
          <w:lang w:val="pl-PL"/>
        </w:rPr>
        <w:t>, jeżeli dotyczy to jego interesu prawnego.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Radnemu przysługują diety oraz zwrot kosztów podróży służbowych.</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Wysokość diet przysługujących radnemu nie może przekroczyć w ciągu miesiąca łącznie 2,4-krotności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2024 r. poz. 1356).</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Sejmik województwa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6a.</w:t>
      </w:r>
      <w:r>
        <w:rPr>
          <w:rFonts w:ascii="Times New Roman"/>
          <w:b w:val="false"/>
          <w:i w:val="false"/>
          <w:color w:val="000000"/>
          <w:sz w:val="24"/>
          <w:lang w:val="pl-PL"/>
        </w:rPr>
        <w:t xml:space="preserve"> W województwie będącym jednostką zainteresowania publicznego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11 maja 2017 r. o biegłych rewidentach, firmach audytorskich oraz nadzorze publicznym (Dz. U. z 2024 r. poz. 1035 i 1863) za funkcję pełnioną przez radnego uważa się również członkostwo w komitecie audytu.</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Dieta nie przysługuje radnemu pełniącemu odpłatnie funkcję członka zarządu w województwie, w którym uzyskał mandat.</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lang w:val="pl-PL"/>
        </w:rPr>
        <w:t xml:space="preserve"> [Zakaz zatrudnienia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 radnym nie może być nawiązany stosunek pracy w urzędzie marszałkowskim w tym województwie, w którym radny uzyskał mandat. Przepis ten nie dotyczy radnych wybranych do zarządu województwa, z którymi stosunek pracy jest nawiązywany na podstawie wyboru.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Radny nie może pełnić funkcji kierownika wojewódzkiej jednostki organizacyjnej oraz jego zastępcy.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Nawiązanie przez radnego stosunku pracy,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jest równoznaczne ze zrzeczeniem się mandatu.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Zarząd województwa lub marszałek województwa nie może powierzyć radnemu województwa, w którym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w:t>
      </w:r>
      <w:r>
        <w:rPr>
          <w:rFonts w:ascii="Times New Roman"/>
          <w:b/>
          <w:i w:val="false"/>
          <w:color w:val="000000"/>
          <w:sz w:val="24"/>
          <w:lang w:val="pl-PL"/>
        </w:rPr>
        <w:t xml:space="preserve"> [Zakaz świadczenia pracy przez radnego. Ochrona stosunku pracy]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Radny, który przed uzyskaniem mandatu pozostawał w stosunku pracy w urzędzie marszałkowskim lub był zatrudniony na stanowisku kierownika wojewódzkiej samorządowej jednostki organizacyjnej w tym województwie, w którym uzyskał mandat, jest obowiązany złożyć wniosek o urlop bezpłatny w terminie 7 dni od dnia ogłoszenia wyników wyborów przez właściwy organ wyborczy, przed złożeniem ślubowania, o którym mowa w </w:t>
      </w:r>
      <w:r>
        <w:rPr>
          <w:rFonts w:ascii="Times New Roman"/>
          <w:b w:val="false"/>
          <w:i w:val="false"/>
          <w:color w:val="1b1b1b"/>
          <w:sz w:val="24"/>
          <w:lang w:val="pl-PL"/>
        </w:rPr>
        <w:t>art. 22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Radny,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otrzymuje urlop bezpłatny na okres sprawowania mandatu oraz 3 miesięcy po jego wygaśnięciu. </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otrzymuje urlop bezpłatny bez względu na rodzaj i okres trwania stosunku pracy. Stosunek pracy nawiązany na czas określony, który ustałby przed terminem zakończenia urlopu bezpłatnego, przedłuża się do 3 miesięcy po zakończeniu tego urlopu.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radnego zatrudnionego na stanowisku kierownika wojewódzkiej samorządowej jednostki organizacyjnej przejętej lub utworzonej przez województwo w czasie kadencji termin, o którym mowa w </w:t>
      </w:r>
      <w:r>
        <w:rPr>
          <w:rFonts w:ascii="Times New Roman"/>
          <w:b w:val="false"/>
          <w:i w:val="false"/>
          <w:color w:val="1b1b1b"/>
          <w:sz w:val="24"/>
          <w:lang w:val="pl-PL"/>
        </w:rPr>
        <w:t>ust. 1</w:t>
      </w:r>
      <w:r>
        <w:rPr>
          <w:rFonts w:ascii="Times New Roman"/>
          <w:b w:val="false"/>
          <w:i w:val="false"/>
          <w:color w:val="000000"/>
          <w:sz w:val="24"/>
          <w:lang w:val="pl-PL"/>
        </w:rPr>
        <w:t>, wynosi 6 miesięcy od dnia przejęcia lub utworzenia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Niezłożenie przez radnego wniosku, o którym mowa w </w:t>
      </w:r>
      <w:r>
        <w:rPr>
          <w:rFonts w:ascii="Times New Roman"/>
          <w:b w:val="false"/>
          <w:i w:val="false"/>
          <w:color w:val="1b1b1b"/>
          <w:sz w:val="24"/>
          <w:lang w:val="pl-PL"/>
        </w:rPr>
        <w:t>ust. 1</w:t>
      </w:r>
      <w:r>
        <w:rPr>
          <w:rFonts w:ascii="Times New Roman"/>
          <w:b w:val="false"/>
          <w:i w:val="false"/>
          <w:color w:val="000000"/>
          <w:sz w:val="24"/>
          <w:lang w:val="pl-PL"/>
        </w:rPr>
        <w:t>, jest równoznaczne ze zrzeczeniem się mandatu.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Po wygaśnięciu mandatu radnego w trybie ust. 2, urząd marszałkowski lub wojewódzka samorządowa jednostka organizacyjna przywraca radnego do pracy na tym samym lub równorzędnym stanowisku pracy, z wynagrodzeniem odpowiadającym wynagrodzeniu, jakie radny otrzymywałby, gdyby nie korzystał z urlopu bezpłatnego. Radny jest obowiązany zgłosić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lang w:val="pl-PL"/>
        </w:rPr>
        <w:t xml:space="preserve"> [Zwolnienie radnego od świadczenia pracy. Zgoda na rozwiązanie stosunku pracy]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Pracodawca jest obowiązany zwalniać radnego od pracy zawodowej w celu umożliwienia radnemu brania udziału w pracach sejmiku województwa i jego komisji oraz zarządu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Rozwiązanie z radnym stosunku pracy wymaga uprzedniej zgody sejmiku województwa, którego radny jest członkiem. Sejmik województwa odmówi zgody na rozwiązanie stosunku pracy z radnym, jeżeli podstawą rozwiązania tego stosunku są zdarzenia związane z wykonywaniem mandatu przez tego radnego.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27a.</w:t>
      </w:r>
      <w:r>
        <w:rPr>
          <w:rFonts w:ascii="Times New Roman"/>
          <w:b/>
          <w:i w:val="false"/>
          <w:color w:val="000000"/>
          <w:sz w:val="24"/>
          <w:lang w:val="pl-PL"/>
        </w:rPr>
        <w:t xml:space="preserve"> [Wykorzystywanie mandatu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Radni nie mogą podejmować dodatkowych zajęć ani otrzymywać darowizn mogących podważyć zaufanie wyborców do wykonywania mandatu zgodnie z </w:t>
      </w:r>
      <w:r>
        <w:rPr>
          <w:rFonts w:ascii="Times New Roman"/>
          <w:b w:val="false"/>
          <w:i w:val="false"/>
          <w:color w:val="1b1b1b"/>
          <w:sz w:val="24"/>
          <w:lang w:val="pl-PL"/>
        </w:rPr>
        <w:t>art. 22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27b.</w:t>
      </w:r>
      <w:r>
        <w:rPr>
          <w:rFonts w:ascii="Times New Roman"/>
          <w:b/>
          <w:i w:val="false"/>
          <w:color w:val="000000"/>
          <w:sz w:val="24"/>
          <w:lang w:val="pl-PL"/>
        </w:rPr>
        <w:t xml:space="preserve"> [Ograniczenie działalności gospodarczej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Radni nie mogą prowadzić działalności gospodarczej na własny rachunek lub wspólnie z innymi osobami z wykorzystaniem mienia województwa, w którym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radny, przed rozpoczęciem wykonywania mandatu, prowadził działalność gospodarczą, o której mowa w </w:t>
      </w:r>
      <w:r>
        <w:rPr>
          <w:rFonts w:ascii="Times New Roman"/>
          <w:b w:val="false"/>
          <w:i w:val="false"/>
          <w:color w:val="1b1b1b"/>
          <w:sz w:val="24"/>
          <w:lang w:val="pl-PL"/>
        </w:rPr>
        <w:t>ust. 1</w:t>
      </w:r>
      <w:r>
        <w:rPr>
          <w:rFonts w:ascii="Times New Roman"/>
          <w:b w:val="false"/>
          <w:i w:val="false"/>
          <w:color w:val="000000"/>
          <w:sz w:val="24"/>
          <w:lang w:val="pl-PL"/>
        </w:rPr>
        <w:t xml:space="preserve">,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z dnia 5 stycznia 2011 r. - Kodeks wyborczy (Dz. U. z 2023 r. poz. 2408 oraz z 2024 r. poz. 721, 1572 i 1907).</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Radni i ich małżonkowie oraz małżonkowie członków zarządu województwa, skarbników województwa, sekretarzy województwa, kierowników wojewódzkich samorządowych jednostek organizacyjnych oraz osób zarządzających i członków organów zarządzających wojewódzkimi osobami prawnymi nie mogą być członkami władz zarządzających lub kontrolnych i rewizyjnych ani pełnomocnikami spółek handlowych z udziałem wojewódzkich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wybór lub powołanie,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nastąpiły przed rozpoczęciem wykonywania mandatu radnego albo dniem wyboru członka zarządu województwa lub przed zatrudnieniem na stanowisku sekretarza województwa, powołaniem na stanowisko skarbnika województwa, kierownika wojewódzkiej samorządowej jednostki organizacyjnej oraz osoby zarządzającej i członka organu zarządzającego wojewódzką osobą prawną, osoby,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są obowiązane zrzec się stanowiska lub funkcji w terminie 3 miesięcy od dnia złożenia ślubowania przez radnego albo od dnia wyboru, zatrudnienia lub powołania na stanowisko. W razie niezrzeczenia się stanowiska lub funkcji osoba, o której mowa w </w:t>
      </w:r>
      <w:r>
        <w:rPr>
          <w:rFonts w:ascii="Times New Roman"/>
          <w:b w:val="false"/>
          <w:i w:val="false"/>
          <w:color w:val="1b1b1b"/>
          <w:sz w:val="24"/>
          <w:lang w:val="pl-PL"/>
        </w:rPr>
        <w:t>ust. 3</w:t>
      </w:r>
      <w:r>
        <w:rPr>
          <w:rFonts w:ascii="Times New Roman"/>
          <w:b w:val="false"/>
          <w:i w:val="false"/>
          <w:color w:val="000000"/>
          <w:sz w:val="24"/>
          <w:lang w:val="pl-PL"/>
        </w:rPr>
        <w:t>,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Radni nie mogą posiadać pakietu większego niż 10% udziałów lub akcji w spółkach handlowych z udziałem wojewódzkich osób prawnych lub przedsiębiorców, w których uczestniczą takie osoby. Udziały lub akcje przekraczające ten pakiet powinny być zbyte przez radnego przed pierwszą sesją sejmiku województwa, a w razie niezbycia ich nie uczestniczą one przez okres sprawowania mandatu i 2 lat po jego wygaśnięciu w wykonywaniu przysługujących im uprawnień (prawa głosu, prawa do dywidendy, prawa do podziału majątku, prawa poboru).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27c.</w:t>
      </w:r>
      <w:r>
        <w:rPr>
          <w:rFonts w:ascii="Times New Roman"/>
          <w:b/>
          <w:i w:val="false"/>
          <w:color w:val="000000"/>
          <w:sz w:val="24"/>
          <w:lang w:val="pl-PL"/>
        </w:rPr>
        <w:t xml:space="preserve"> [Oświadczenia majątkowe]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członek zarządu województwa, skarbnik województwa, sekretarz województwa, kierownik wojewódzkiej samorządowej jednostki organizacyjnej, osoba zarządzająca i członek organu zarządzającego wojewódzką osobą prawną oraz osoba wydająca decyzje administracyjne w imieniu marszałka województwa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zasobach pieniężnych, nieruchomościach, udziałach i akcjach w spółkach handlowych oraz o nabyciu od Skarbu Państwa, innej państwowej osoby prawnej, jednostek samorządu terytorialnego, ich związków, komunalnej osoby prawnej lub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mieniu ruchomym o wartości powyżej 10 000 złotych;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radny - przewodniczącemu sejmiku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marszałek województwa, przewodniczący sejmiku województwa - wojewodzie;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wicemarszałek województwa, członek zarządu województwa, sekretarz województwa, skarbnik województwa, kierownik wojewódzkiej samorządowej jednostki organizacyjnej, osoba zarządzająca i członek organu zarządzającego wojewódzką osobą prawną oraz osoba wydająca decyzje administracyjne w imieniu marszałka województwa - marszałkowi województwa.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Radny składa pierwsze oświadczenie majątkowe w terminie 30 dni od dnia złożenia ślubowania. Do pierwszego oświadczenia majątkowego radny jest obowiązany dołączyć informację o sposobie i terminie zaprzestania prowadzenia działalności gospodarczej z wykorzystaniem mienia województwa, w którym uzyskał mandat, jeżeli taką działalność prowadził przed dniem wyboru. Kolejne oświadczenia majątkowe są składane przez radnego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Członek zarządu województwa, skarbnik województwa, sekretarz województwa, kierownik wojewódzkiej samorządowej jednostki organizacyjnej, osoba zarządzająca i członek organu zarządzającego wojewódzką osobą prawną oraz osoba wydająca decyzje administracyjne w imieniu marszałka województwa składają pierwsze oświadczenie majątkowe w terminie 30 dni od dnia wyboru lub powołania na stanowisko albo od dnia zatrudnienia na podstawie umowy o pracę. Do pierwszego oświadczenia majątkowego członek zarządu województwa, skarbnik województwa, sekretarz województwa, kierownik wojewódzkiej samorządowej jednostki organizacyjnej, osoba zarządzająca i członek organu zarządzającego wojewódzką osobą prawną oraz osoba wydająca decyzje administracyjne w imieniu marszałka województwa są obowiązani dołączyć informację o sposobie i terminie zaprzestania prowadzenia działalności gospodarczej, jeżeli prowadzili ją przed dniem wyboru,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Jeżeli terminy określone w </w:t>
      </w:r>
      <w:r>
        <w:rPr>
          <w:rFonts w:ascii="Times New Roman"/>
          <w:b w:val="false"/>
          <w:i w:val="false"/>
          <w:color w:val="1b1b1b"/>
          <w:sz w:val="24"/>
          <w:lang w:val="pl-PL"/>
        </w:rPr>
        <w:t>ust. 4</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nie zostaną dotrzymane, odpowiednio, przewodniczący sejmiku województwa, wojewoda lub marszałek województwa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Podmiot dokonujący analizy, o której mowa w </w:t>
      </w:r>
      <w:r>
        <w:rPr>
          <w:rFonts w:ascii="Times New Roman"/>
          <w:b w:val="false"/>
          <w:i w:val="false"/>
          <w:color w:val="1b1b1b"/>
          <w:sz w:val="24"/>
          <w:lang w:val="pl-PL"/>
        </w:rPr>
        <w:t>ust. 6</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2024 r. poz. 184, 1222 i 1871 oraz z 2025 r. poz. 179).</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Podmiot dokonujący analizy oświadczeń majątkowych w terminie do dnia 30 października każdego roku przedstawia sejmikowi województwa informację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Prezes Rady Ministrów określi, w drodze rozporządzenia, wzór formularza oświadczenia majątkowego radnego oraz wzór formularza oświadczenia majątkowego członka zarządu województwa, skarbnika województwa, sekretarza województwa, kierownika wojewódzkiej samorządowej jednostki organizacyjnej, osoby zarządzającej i członka organu zarządzającego wojewódzką osobą prawną oraz osoby wydającej decyzje administracyjne w imieniu marszałka województwa,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2023 r. poz. 1090 oraz z 2024 r. poz. 1840).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27d.</w:t>
      </w:r>
      <w:r>
        <w:rPr>
          <w:rFonts w:ascii="Times New Roman"/>
          <w:b/>
          <w:i w:val="false"/>
          <w:color w:val="000000"/>
          <w:sz w:val="24"/>
          <w:lang w:val="pl-PL"/>
        </w:rPr>
        <w:t xml:space="preserve"> [Jawność oświadczeń majątkowych]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Wojewoda i przewodniczący sejmiku województwa przekazują marszałkowi województwa kopie oświadczeń majątkowych, które im złożono.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2022 r. poz. 902).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27e.</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27f.</w:t>
      </w:r>
      <w:r>
        <w:rPr>
          <w:rFonts w:ascii="Times New Roman"/>
          <w:b/>
          <w:i w:val="false"/>
          <w:color w:val="000000"/>
          <w:sz w:val="24"/>
          <w:lang w:val="pl-PL"/>
        </w:rPr>
        <w:t xml:space="preserve"> [Skutki niezłożenia oświadczenia majątkowego]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Niezłożenie oświadczenia majątkowego mimo upływu dodatkowego terminu, o którym mowa w </w:t>
      </w:r>
      <w:r>
        <w:rPr>
          <w:rFonts w:ascii="Times New Roman"/>
          <w:b w:val="false"/>
          <w:i w:val="false"/>
          <w:color w:val="1b1b1b"/>
          <w:sz w:val="24"/>
          <w:lang w:val="pl-PL"/>
        </w:rPr>
        <w:t>art. 27c ust. 5a</w:t>
      </w:r>
      <w:r>
        <w:rPr>
          <w:rFonts w:ascii="Times New Roman"/>
          <w:b w:val="false"/>
          <w:i w:val="false"/>
          <w:color w:val="000000"/>
          <w:sz w:val="24"/>
          <w:lang w:val="pl-PL"/>
        </w:rPr>
        <w:t xml:space="preserve"> przez: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radnego - powoduje wygaśnięcie mandatu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art. 27b ust.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członka zarządu województwa, skarbnika województwa, sekretarza województwa, kierownika wojewódzkiej samorządowej jednostki organizacyjnej, osobę zarządzającą i członka organu zarządzającego wojewódzką osobą prawną oraz osobę wydającą decyzje administracyjne w imieniu marszałka województwa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Jeżeli członek zarządu województwa lub skarbnik województwa, nie złożą w terminie oświadczenia majątkowego, sejmik województwa odwołuje ich,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sekretarz województwa, kierownik wojewódzkiej samorządowej jednostki organizacyjnej, osoba zarządzająca i członek organu zarządzającego wojewódzką osobą prawną oraz osoba wydająca decyzje administracyjne w imieniu marszałka województwa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i rozwiązanie umowy o pracę w trybie określonym w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27g.</w:t>
      </w:r>
      <w:r>
        <w:rPr>
          <w:rFonts w:ascii="Times New Roman"/>
          <w:b/>
          <w:i w:val="false"/>
          <w:color w:val="000000"/>
          <w:sz w:val="24"/>
          <w:lang w:val="pl-PL"/>
        </w:rPr>
        <w:t xml:space="preserve"> [Odpowiedzialność karna za podanie nieprawdy lub zatajenie prawdy w oświadczeniu majątkowym]</w:t>
      </w:r>
    </w:p>
    <w:p>
      <w:pPr>
        <w:spacing w:after="0"/>
        <w:ind w:left="0"/>
        <w:jc w:val="left"/>
        <w:textAlignment w:val="auto"/>
      </w:pPr>
      <w:r>
        <w:rPr>
          <w:rFonts w:ascii="Times New Roman"/>
          <w:b w:val="false"/>
          <w:i w:val="false"/>
          <w:color w:val="000000"/>
          <w:sz w:val="24"/>
          <w:lang w:val="pl-PL"/>
        </w:rPr>
        <w:t xml:space="preserve"> 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27h.</w:t>
      </w:r>
      <w:r>
        <w:rPr>
          <w:rFonts w:ascii="Times New Roman"/>
          <w:b/>
          <w:i w:val="false"/>
          <w:color w:val="000000"/>
          <w:sz w:val="24"/>
          <w:lang w:val="pl-PL"/>
        </w:rPr>
        <w:t xml:space="preserve"> [Zakaz przyjmowania świadczenia o charakterze majątkowym]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Członek zarządu województwa, skarbnik województwa, sekretarz województwa, kierownik wojewódzkiej samorządowej jednostki organizacyjnej, osoba zarządzająca i członek organu zarządzającego wojewódzką osobą prawną oraz osoba wydająca decyzje administracyjne w imieniu marszałka województwa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Podmiotem zależnym w rozumieniu </w:t>
      </w:r>
      <w:r>
        <w:rPr>
          <w:rFonts w:ascii="Times New Roman"/>
          <w:b w:val="false"/>
          <w:i w:val="false"/>
          <w:color w:val="1b1b1b"/>
          <w:sz w:val="24"/>
          <w:lang w:val="pl-PL"/>
        </w:rPr>
        <w:t>ust. 1</w:t>
      </w:r>
      <w:r>
        <w:rPr>
          <w:rFonts w:ascii="Times New Roman"/>
          <w:b w:val="false"/>
          <w:i w:val="false"/>
          <w:color w:val="000000"/>
          <w:sz w:val="24"/>
          <w:lang w:val="pl-PL"/>
        </w:rPr>
        <w:t xml:space="preserve"> jest podmiot, w którym:</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ust. 1</w:t>
      </w:r>
      <w:r>
        <w:rPr>
          <w:rFonts w:ascii="Times New Roman"/>
          <w:b w:val="false"/>
          <w:i w:val="false"/>
          <w:color w:val="000000"/>
          <w:sz w:val="24"/>
          <w:lang w:val="pl-PL"/>
        </w:rPr>
        <w:t>,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w:t>
      </w:r>
      <w:r>
        <w:rPr>
          <w:rFonts w:ascii="Times New Roman"/>
          <w:b/>
          <w:i w:val="false"/>
          <w:color w:val="000000"/>
          <w:sz w:val="24"/>
          <w:lang w:val="pl-PL"/>
        </w:rPr>
        <w:t xml:space="preserve"> [Stałe i doraźne komisje sejmiku]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może powoływać ze swojego grona stałe i doraźne komisje do wykonywania określonych zadań.</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województwa określa przedmiot działania, zakres zadań, zasady dotyczące składu, organizację wewnętrzną i tryb pracy komisji powoływanych przez sejmik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w:t>
      </w:r>
      <w:r>
        <w:rPr>
          <w:rFonts w:ascii="Times New Roman"/>
          <w:b/>
          <w:i w:val="false"/>
          <w:color w:val="000000"/>
          <w:sz w:val="24"/>
          <w:lang w:val="pl-PL"/>
        </w:rPr>
        <w:t xml:space="preserve"> [Kluby radnych]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Radni mogą tworzyć kluby radnych.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Klub radnych tworzy co najmniej 3 radnych.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działania klubów radnych określa statut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w:t>
      </w:r>
      <w:r>
        <w:rPr>
          <w:rFonts w:ascii="Times New Roman"/>
          <w:b/>
          <w:i w:val="false"/>
          <w:color w:val="000000"/>
          <w:sz w:val="24"/>
          <w:lang w:val="pl-PL"/>
        </w:rPr>
        <w:t xml:space="preserve"> [Komisja rewizyjna]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kontroluje działalność zarządu województwa oraz wojewódzkich samorządowych jednostek organizacyjnych. W tym celu powołuje komisję rewizyjną.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skład komisji rewizyjnej wchodzą radni, w tym przedstawiciele wszystkich klubów. Członkostwa w komisji rewizyjnej nie można łączyć z funkcjami marszałka województwa, przewodniczącego i wiceprzewodniczących sejmiku województwa oraz radnych będących członkami zarządu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Komisja rewizyjna opiniuje wykonanie budżetu i występuje z wnioskiem do sejmiku województwa w sprawie udzielenia lub nieudzielenia absolutorium zarządowi województwa. Wniosek ten podlega zaopiniowaniu przez regionalną izbę obrachunkową.</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Przewodniczącym komisji rewizyjnej jest radny największego klubu radnych, który złożył oświadczenie o odmowie udzielenia poparcia zarządowi województwa. W wypadku gdy dwa lub więcej klubów radnych, o których mowa w zdaniu pierwszym, składają się z równej liczby radnych, przewodniczącym może zostać radny każdego z takich klubów.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w:t>
      </w:r>
      <w:r>
        <w:rPr>
          <w:rFonts w:ascii="Times New Roman"/>
          <w:b/>
          <w:i w:val="false"/>
          <w:color w:val="000000"/>
          <w:sz w:val="24"/>
          <w:lang w:val="pl-PL"/>
        </w:rPr>
        <w:t xml:space="preserve"> [Rozpatrywanie skarg, wniosków i petycji]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rozpatruje: skargi na działania zarządu województwa i wojewódzkich samorządowych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skład komisji skarg, wniosków i petycji wchodzą radni, w tym przedstawiciele wszystkich klubów. Członkostwa w komisji skarg, wniosków i petycji nie można łączyć z funkcjami marszałka województwa, przewodniczącego i wiceprzewodniczących sejmiku województwa oraz radnych będących członkami zarządu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i tryb działania komisji skarg, wniosków i petycji określa statut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t>
      </w:r>
      <w:r>
        <w:rPr>
          <w:rFonts w:ascii="Times New Roman"/>
          <w:b/>
          <w:i w:val="false"/>
          <w:color w:val="000000"/>
          <w:sz w:val="24"/>
          <w:lang w:val="pl-PL"/>
        </w:rPr>
        <w:t xml:space="preserve"> [Zarząd województwa: skład, podejmowanie uchwał, incompatibilitas]</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województwa jest organem wykonawczym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skład zarządu województwa, liczącego 5 osób, wchodzi marszałek województwa jako jego przewodniczący, wicemarszałek lub 2 wicemarszałków i pozostali członkowie.</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Członkiem zarządu województwa nie może być osoba, która nie jest obywatelem polskim.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Członkostwa w zarządzie województwa nie można łączyć z członkostwem w organie innej jednostki samorządu terytorialnego oraz z zatrudnieniem w administracji rządowej, a także z mandatem posła i senatora. Utrata członkostwa w zarządzie województwa następuje w dniu wyboru lub zatrudnienia.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Uchwały zarządu województwa zapadają zwykłą większością głosów w obecności co najmniej połowy ustawowego składu zarządu w głosowaniu jawnym, chyba że przepisy ustawy stanowią inaczej.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równej liczby głosów rozstrzyga głos marszałka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w:t>
      </w:r>
      <w:r>
        <w:rPr>
          <w:rFonts w:ascii="Times New Roman"/>
          <w:b/>
          <w:i w:val="false"/>
          <w:color w:val="000000"/>
          <w:sz w:val="24"/>
          <w:lang w:val="pl-PL"/>
        </w:rPr>
        <w:t xml:space="preserve"> [Wybór marszałka, wicemarszałków oraz pozostałych członków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Sejmik województwa wybiera zarząd województwa, w tym marszałka województwa i nie więcej niż 2 wicemarszałków, w ciągu 3 miesięcy od dnia ogłoszenia wyników wyborów przez właściwy organ wyborczy, z uwzględnieniem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Sejmik województwa wybiera marszałka województwa bezwzględną większością głosów ustawowego składu sejmiku, w głosowaniu tajnym.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Sejmik województwa wybiera wicemarszałków oraz pozostałych członków zarządu na wniosek marszałka zwykłą większością głosów w obecności co najmniej połowy ustawowego składu sejmiku, w głosowaniu tajnym.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Marszałek, wicemarszałkowie i pozostali członkowie zarządu województwa mogą być wybrani spoza składu sejmiku województwa.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 członków zarządu województwa wybranych spoza składu sejmiku województwa stosuje się odpowiednio przepisy </w:t>
      </w:r>
      <w:r>
        <w:rPr>
          <w:rFonts w:ascii="Times New Roman"/>
          <w:b w:val="false"/>
          <w:i w:val="false"/>
          <w:color w:val="1b1b1b"/>
          <w:sz w:val="24"/>
          <w:lang w:val="pl-PL"/>
        </w:rPr>
        <w:t>art. 24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w:t>
      </w:r>
      <w:r>
        <w:rPr>
          <w:rFonts w:ascii="Times New Roman"/>
          <w:b/>
          <w:i w:val="false"/>
          <w:color w:val="000000"/>
          <w:sz w:val="24"/>
          <w:lang w:val="pl-PL"/>
        </w:rPr>
        <w:t xml:space="preserve"> [Rozwiązanie sejmiku. Wybory przedterminowe. Osoba pełniąca funkcję organów. Komisarz rządowy]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sejmik województwa nie dokona wyboru zarządu województwa w terminie określonym w </w:t>
      </w:r>
      <w:r>
        <w:rPr>
          <w:rFonts w:ascii="Times New Roman"/>
          <w:b w:val="false"/>
          <w:i w:val="false"/>
          <w:color w:val="1b1b1b"/>
          <w:sz w:val="24"/>
          <w:lang w:val="pl-PL"/>
        </w:rPr>
        <w:t>art. 32 ust. 1</w:t>
      </w:r>
      <w:r>
        <w:rPr>
          <w:rFonts w:ascii="Times New Roman"/>
          <w:b w:val="false"/>
          <w:i w:val="false"/>
          <w:color w:val="000000"/>
          <w:sz w:val="24"/>
          <w:lang w:val="pl-PL"/>
        </w:rPr>
        <w:t>, ulega rozwiązaniu z mocy prawa.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Informację o rozwiązaniu sejmiku województwa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wojewoda podaje do publicznej wiadomości w środkach masowego przekazu i ogłasza, w formie obwieszczenia, w wojewódzkim dzienniku urzędowym.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 rozwiązaniu sejmiku województwa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przeprowadza się wybory przedterminowe.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Do czasu wyboru zarządu przez nowy sejmik Prezes Rady Ministrów, na wniosek ministra właściwego do spraw administracji publicznej, wyznacza osobę, która w tym okresie pełni funkcję organów samorządu województwa.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Jeżeli sejmik województwa wybrany w wyniku wyborów przedterminowych,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nie dokona wyboru zarządu w terminie określonym w </w:t>
      </w:r>
      <w:r>
        <w:rPr>
          <w:rFonts w:ascii="Times New Roman"/>
          <w:b w:val="false"/>
          <w:i w:val="false"/>
          <w:color w:val="1b1b1b"/>
          <w:sz w:val="24"/>
          <w:lang w:val="pl-PL"/>
        </w:rPr>
        <w:t>art. 32 ust. 1</w:t>
      </w:r>
      <w:r>
        <w:rPr>
          <w:rFonts w:ascii="Times New Roman"/>
          <w:b w:val="false"/>
          <w:i w:val="false"/>
          <w:color w:val="000000"/>
          <w:sz w:val="24"/>
          <w:lang w:val="pl-PL"/>
        </w:rPr>
        <w:t xml:space="preserve">, ulega rozwiązaniu z mocy prawa. Informację o rozwiązaniu sejmiku podaje się do wiadomości w trybie określonym w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przypadku określonym w </w:t>
      </w:r>
      <w:r>
        <w:rPr>
          <w:rFonts w:ascii="Times New Roman"/>
          <w:b w:val="false"/>
          <w:i w:val="false"/>
          <w:color w:val="1b1b1b"/>
          <w:sz w:val="24"/>
          <w:lang w:val="pl-PL"/>
        </w:rPr>
        <w:t>ust. 5</w:t>
      </w:r>
      <w:r>
        <w:rPr>
          <w:rFonts w:ascii="Times New Roman"/>
          <w:b w:val="false"/>
          <w:i w:val="false"/>
          <w:color w:val="000000"/>
          <w:sz w:val="24"/>
          <w:lang w:val="pl-PL"/>
        </w:rPr>
        <w:t xml:space="preserve"> nie przeprowadza się wyborów przedterminowych. Do dnia wyboru sejmiku województwa na kolejną kadencję oraz wyboru zarządu województwa zadania i kompetencje organów samorządu województwa przejmuje komisarz rządowy ustanowiony przez Prezesa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Organy województwa ulegają rozwiązaniu z mocy prawa również w przypadkach określonych w </w:t>
      </w:r>
      <w:r>
        <w:rPr>
          <w:rFonts w:ascii="Times New Roman"/>
          <w:b w:val="false"/>
          <w:i w:val="false"/>
          <w:color w:val="1b1b1b"/>
          <w:sz w:val="24"/>
          <w:lang w:val="pl-PL"/>
        </w:rPr>
        <w:t>art. 390 § 1 pkt 3</w:t>
      </w:r>
      <w:r>
        <w:rPr>
          <w:rFonts w:ascii="Times New Roman"/>
          <w:b w:val="false"/>
          <w:i w:val="false"/>
          <w:color w:val="000000"/>
          <w:sz w:val="24"/>
          <w:lang w:val="pl-PL"/>
        </w:rPr>
        <w:t xml:space="preserve"> oraz </w:t>
      </w:r>
      <w:r>
        <w:rPr>
          <w:rFonts w:ascii="Times New Roman"/>
          <w:b w:val="false"/>
          <w:i w:val="false"/>
          <w:color w:val="1b1b1b"/>
          <w:sz w:val="24"/>
          <w:lang w:val="pl-PL"/>
        </w:rPr>
        <w:t>§ 5</w:t>
      </w:r>
      <w:r>
        <w:rPr>
          <w:rFonts w:ascii="Times New Roman"/>
          <w:b w:val="false"/>
          <w:i w:val="false"/>
          <w:color w:val="000000"/>
          <w:sz w:val="24"/>
          <w:lang w:val="pl-PL"/>
        </w:rPr>
        <w:t xml:space="preserve"> ustawy z dnia 5 stycznia 2011 r. - Kodeks wyborczy.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W przypadku zmian w podziale terytorialnym państwa, których skutki określa </w:t>
      </w:r>
      <w:r>
        <w:rPr>
          <w:rFonts w:ascii="Times New Roman"/>
          <w:b w:val="false"/>
          <w:i w:val="false"/>
          <w:color w:val="1b1b1b"/>
          <w:sz w:val="24"/>
          <w:lang w:val="pl-PL"/>
        </w:rPr>
        <w:t>art. 390 § 5</w:t>
      </w:r>
      <w:r>
        <w:rPr>
          <w:rFonts w:ascii="Times New Roman"/>
          <w:b w:val="false"/>
          <w:i w:val="false"/>
          <w:color w:val="000000"/>
          <w:sz w:val="24"/>
          <w:lang w:val="pl-PL"/>
        </w:rPr>
        <w:t xml:space="preserve"> oraz </w:t>
      </w:r>
      <w:r>
        <w:rPr>
          <w:rFonts w:ascii="Times New Roman"/>
          <w:b w:val="false"/>
          <w:i w:val="false"/>
          <w:color w:val="1b1b1b"/>
          <w:sz w:val="24"/>
          <w:lang w:val="pl-PL"/>
        </w:rPr>
        <w:t>§ 8</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ust. 7</w:t>
      </w:r>
      <w:r>
        <w:rPr>
          <w:rFonts w:ascii="Times New Roman"/>
          <w:b w:val="false"/>
          <w:i w:val="false"/>
          <w:color w:val="000000"/>
          <w:sz w:val="24"/>
          <w:lang w:val="pl-PL"/>
        </w:rPr>
        <w:t xml:space="preserve">, stosuje się odpowiednio przepisy </w:t>
      </w:r>
      <w:r>
        <w:rPr>
          <w:rFonts w:ascii="Times New Roman"/>
          <w:b w:val="false"/>
          <w:i w:val="false"/>
          <w:color w:val="1b1b1b"/>
          <w:sz w:val="24"/>
          <w:lang w:val="pl-PL"/>
        </w:rPr>
        <w:t>ust. 2-6</w:t>
      </w:r>
      <w:r>
        <w:rPr>
          <w:rFonts w:ascii="Times New Roman"/>
          <w:b w:val="false"/>
          <w:i w:val="false"/>
          <w:color w:val="000000"/>
          <w:sz w:val="24"/>
          <w:lang w:val="pl-PL"/>
        </w:rPr>
        <w:t xml:space="preserve"> z uwzględnieniem zasady, że osobę, która w tym okresie pełni funkcję organów województwa, wyznacza się dla każdego z województw powstałych w wyniku zmian w podziale terytorialnym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w:t>
      </w:r>
      <w:r>
        <w:rPr>
          <w:rFonts w:ascii="Times New Roman"/>
          <w:b/>
          <w:i w:val="false"/>
          <w:color w:val="000000"/>
          <w:sz w:val="24"/>
          <w:lang w:val="pl-PL"/>
        </w:rPr>
        <w:t xml:space="preserve"> [Absolutorium. Odwołanie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Uchwała sejmiku województwa w sprawie nieudzielenia zarządowi województwa absolutorium jest równoznaczna ze złożeniem wniosku o odwołanie zarządu województwa, chyba że po zakończeniu roku budżetowego zarząd województwa został odwołany z innej przyczyny.</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Uchwałę w sprawie absolutorium sejmik województwa podejmuje bezwzględną większością głosów ustawowego składu sejmiku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Sejmik województwa rozpoznaje sprawę odwołania zarządu województwa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na sesji zwołanej nie wcześniej niż po upływie 14 dni od podjęcia uchwały o nieudzieleniu zarządowi województwa absolutorium.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Sejmik województwa, po zapoznaniu się z wnioskiem komisji rewizyjnej i opinią regionalnej izby obrachunkowej w sprawie uchwały sejmiku województwa o nieudzieleniu zarządowi województwa absolutorium, może odwołać zarząd województwa większością co najmniej 3/5 głosów ustawowego składu sejmiku, w głosowaniu tajnym.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34a.</w:t>
      </w:r>
      <w:r>
        <w:rPr>
          <w:rFonts w:ascii="Times New Roman"/>
          <w:b/>
          <w:i w:val="false"/>
          <w:color w:val="000000"/>
          <w:sz w:val="24"/>
          <w:lang w:val="pl-PL"/>
        </w:rPr>
        <w:t xml:space="preserve"> [Raport o stanie jst]</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województwa co roku do dnia 31 maja przedstawia sejmikowi województwa raport o stanie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Raport obejmuje podsumowanie działalności zarządu województwa w roku poprzednim, w szczególności realizację polityk, programów i strategii, uchwał sejmiku województwa i budżetu obywatelskiego.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Sejmik województwa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Sejmik województwa rozpatruje raport, o którym mowa w </w:t>
      </w:r>
      <w:r>
        <w:rPr>
          <w:rFonts w:ascii="Times New Roman"/>
          <w:b w:val="false"/>
          <w:i w:val="false"/>
          <w:color w:val="1b1b1b"/>
          <w:sz w:val="24"/>
          <w:lang w:val="pl-PL"/>
        </w:rPr>
        <w:t>ust. 1</w:t>
      </w:r>
      <w:r>
        <w:rPr>
          <w:rFonts w:ascii="Times New Roman"/>
          <w:b w:val="false"/>
          <w:i w:val="false"/>
          <w:color w:val="000000"/>
          <w:sz w:val="24"/>
          <w:lang w:val="pl-PL"/>
        </w:rPr>
        <w:t>, podczas sesji, na której podejmowana jest uchwała sejmiku województwa w sprawie udzielenia lub nieudzielenia zarządowi absolutorium. Raport jest rozpatrywany w pierwszej kolejności. Nad przedstawionym raportem o stanie województwa przeprowadza się debatę.</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debacie nad raportem o stanie województwa radni zabierają głos bez ograniczeń czasowych.</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debacie nad raportem o stanie województwa mieszkańcy województwa mogą zabierać głos.</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Mieszkaniec, który chciałby zabrać głos w trybie określonym w </w:t>
      </w:r>
      <w:r>
        <w:rPr>
          <w:rFonts w:ascii="Times New Roman"/>
          <w:b w:val="false"/>
          <w:i w:val="false"/>
          <w:color w:val="1b1b1b"/>
          <w:sz w:val="24"/>
          <w:lang w:val="pl-PL"/>
        </w:rPr>
        <w:t>ust. 6</w:t>
      </w:r>
      <w:r>
        <w:rPr>
          <w:rFonts w:ascii="Times New Roman"/>
          <w:b w:val="false"/>
          <w:i w:val="false"/>
          <w:color w:val="000000"/>
          <w:sz w:val="24"/>
          <w:lang w:val="pl-PL"/>
        </w:rPr>
        <w:t>, składa do przewodniczącego sejmiku pisemne zgłoszenie, poparte podpisami:</w:t>
      </w:r>
    </w:p>
    <w:p>
      <w:pPr>
        <w:spacing w:before="25" w:after="0"/>
        <w:ind w:left="0"/>
        <w:jc w:val="left"/>
        <w:textAlignment w:val="auto"/>
      </w:pPr>
      <w:r>
        <w:rPr>
          <w:rFonts w:ascii="Times New Roman"/>
          <w:b w:val="false"/>
          <w:i w:val="false"/>
          <w:color w:val="000000"/>
          <w:sz w:val="24"/>
          <w:lang w:val="pl-PL"/>
        </w:rPr>
        <w:t>a) w województwie do 2 000 000 mieszkańców - co najmniej 500 osób;</w:t>
      </w:r>
    </w:p>
    <w:p>
      <w:pPr>
        <w:spacing w:before="25" w:after="0"/>
        <w:ind w:left="0"/>
        <w:jc w:val="left"/>
        <w:textAlignment w:val="auto"/>
      </w:pPr>
      <w:r>
        <w:rPr>
          <w:rFonts w:ascii="Times New Roman"/>
          <w:b w:val="false"/>
          <w:i w:val="false"/>
          <w:color w:val="000000"/>
          <w:sz w:val="24"/>
          <w:lang w:val="pl-PL"/>
        </w:rPr>
        <w:t>b) w województwie powyżej 2 000 000 mieszkańców - co najmniej 1000 osób.</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Zgłoszenie składa się najpóźniej w dniu poprzedzającym dzień, na który zwołana została sesja, podczas której ma być przedstawiany raport o stanie województwa. Mieszkańcy są dopuszczani do głosu według kolejności otrzymania przez przewodniczącego sejmiku zgłoszenia. Liczba mieszkańców mogących zabrać głos w debacie wynosi 15, chyba że sejmik postanowi o zwiększeniu tej liczby.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Po zakończeniu debaty nad raportem o stanie województwa sejmik województwa przeprowadza głosowanie nad udzieleniem zarządowi województwa wotum zaufania. Uchwałę o udzieleniu zarządowi województwa wotum zaufania sejmik województwa podejmuje bezwzględną większością głosów ustawowego składu sejmiku województwa. Niepodjęcie uchwały o udzieleniu zarządowi województwa wotum zaufania jest równoznaczne z podjęciem uchwały o nieudzieleniu zarządowi województwa wotum zaufania.</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Nieudzielenie przez sejmik województwa wotum zaufania zarządowi województwa jest równoznaczne ze złożeniem wniosku o odwołanie zarządu.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Sejmik województwa rozpoznaje sprawę odwołania zarządu województwa z przyczyny określonej w </w:t>
      </w:r>
      <w:r>
        <w:rPr>
          <w:rFonts w:ascii="Times New Roman"/>
          <w:b w:val="false"/>
          <w:i w:val="false"/>
          <w:color w:val="1b1b1b"/>
          <w:sz w:val="24"/>
          <w:lang w:val="pl-PL"/>
        </w:rPr>
        <w:t>ust. 10</w:t>
      </w:r>
      <w:r>
        <w:rPr>
          <w:rFonts w:ascii="Times New Roman"/>
          <w:b w:val="false"/>
          <w:i w:val="false"/>
          <w:color w:val="000000"/>
          <w:sz w:val="24"/>
          <w:lang w:val="pl-PL"/>
        </w:rPr>
        <w:t xml:space="preserve"> na sesji zwołanej nie wcześniej niż po upływie 14 dni od podjęcia uchwały w sprawie nieudzielenia zarządowi województwa wotum zaufania. Sejmik województwa może odwołać zarząd województwa większością co najmniej 3/5 głosów ustawowego składu sejmiku, w głosowaniu jawnym.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w:t>
      </w:r>
      <w:r>
        <w:rPr>
          <w:rFonts w:ascii="Times New Roman"/>
          <w:b/>
          <w:i w:val="false"/>
          <w:color w:val="000000"/>
          <w:sz w:val="24"/>
          <w:lang w:val="pl-PL"/>
        </w:rPr>
        <w:t xml:space="preserve"> [Odwołanie marszałka oraz poszczególnych członków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może odwołać marszałka województwa z innej przyczyny niż nieudzielenie absolutorium lub nieudzielenie wotum zaufania jedynie na wniosek co najmniej 1/4 ustawowego składu sejmiku.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1</w:t>
      </w:r>
      <w:r>
        <w:rPr>
          <w:rFonts w:ascii="Times New Roman"/>
          <w:b w:val="false"/>
          <w:i w:val="false"/>
          <w:color w:val="000000"/>
          <w:sz w:val="24"/>
          <w:lang w:val="pl-PL"/>
        </w:rPr>
        <w:t>,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Odwołanie marszałka województwa następuje większością co najmniej 3/5 głosów ustawowego składu sejmiku, w głosowaniu tajnym. Głosowanie w sprawie odwołania sejmik województwa przeprowadza po zapoznaniu się z opinią komisji rewizyjnej na następnej sesji po tej, na której zgłoszono wniosek o odwołanie, nie wcześniej jednak niż po upływie 1 miesiąca od dnia zgłoszenia wniosku. Jeżeli wniosek o odwołanie marszałka województwa nie uzyskał wymaganej większości głosów, kolejny wniosek o odwołanie może być zgłoszony nie wcześniej niż po upływie 6 miesięcy od poprzedniego głosowania.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Odwołanie marszałka województwa albo złożenie przez niego rezygnacji jest, odpowiednio, równoznaczne z odwołaniem całego zarządu województwa albo złożeniem rezygnacji przez cały zarząd województwa.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Sejmik województwa może na uzasadniony wniosek marszałka województwa odwołać poszczególnych członków zarządu zwykłą większością głosów w obecności co najmniej połowy ustawowego składu sejmiku,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w:t>
      </w:r>
      <w:r>
        <w:rPr>
          <w:rFonts w:ascii="Times New Roman"/>
          <w:b/>
          <w:i w:val="false"/>
          <w:color w:val="000000"/>
          <w:sz w:val="24"/>
          <w:lang w:val="pl-PL"/>
        </w:rPr>
        <w:t xml:space="preserve"> [Złożenie i przyjęcie rezygnacji marszałka]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rezygnacji przez marszałka województwa jej przyjęcie następuje zwykłą większością głosów.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rezygnacji marszałka województwa sejmik województwa na najbliższej sesji podejmuje uchwałę o przyjęciu rezygnacji całego zarządu.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Niepodjęcie uchwały, o której mowa w </w:t>
      </w:r>
      <w:r>
        <w:rPr>
          <w:rFonts w:ascii="Times New Roman"/>
          <w:b w:val="false"/>
          <w:i w:val="false"/>
          <w:color w:val="1b1b1b"/>
          <w:sz w:val="24"/>
          <w:lang w:val="pl-PL"/>
        </w:rPr>
        <w:t>ust. 2</w:t>
      </w:r>
      <w:r>
        <w:rPr>
          <w:rFonts w:ascii="Times New Roman"/>
          <w:b w:val="false"/>
          <w:i w:val="false"/>
          <w:color w:val="000000"/>
          <w:sz w:val="24"/>
          <w:lang w:val="pl-PL"/>
        </w:rPr>
        <w:t xml:space="preserve">, jest równoznaczne z przyjęciem rezygnacji z upływem ostatniego dnia miesiąca, w którym odbyła się sesja sejmiku województwa, o której mowa w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lang w:val="pl-PL"/>
        </w:rPr>
        <w:t xml:space="preserve"> [Wybór nowego zarządu oraz nowego członka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odwołania albo rezygnacji całego zarządu sejmik województwa dokonuje wyboru nowego zarządu w trybie, o którym mowa w </w:t>
      </w:r>
      <w:r>
        <w:rPr>
          <w:rFonts w:ascii="Times New Roman"/>
          <w:b w:val="false"/>
          <w:i w:val="false"/>
          <w:color w:val="1b1b1b"/>
          <w:sz w:val="24"/>
          <w:lang w:val="pl-PL"/>
        </w:rPr>
        <w:t>art. 32</w:t>
      </w:r>
      <w:r>
        <w:rPr>
          <w:rFonts w:ascii="Times New Roman"/>
          <w:b w:val="false"/>
          <w:i w:val="false"/>
          <w:color w:val="000000"/>
          <w:sz w:val="24"/>
          <w:lang w:val="pl-PL"/>
        </w:rPr>
        <w:t xml:space="preserve">, odpowiednio, w ciągu 3 miesięcy od dnia odwołania albo od dnia przyjęcia rezygnacji. W przypadku niedokonania wyboru nowego zarządu w terminie 3 miesięcy od dnia odwołania albo od dnia przyjęcia rezygnacji, przepisy </w:t>
      </w:r>
      <w:r>
        <w:rPr>
          <w:rFonts w:ascii="Times New Roman"/>
          <w:b w:val="false"/>
          <w:i w:val="false"/>
          <w:color w:val="1b1b1b"/>
          <w:sz w:val="24"/>
          <w:lang w:val="pl-PL"/>
        </w:rPr>
        <w:t>art. 33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odwołania członka zarządu niebędącego jego przewodniczącym, sejmik województwa dokonuje wyboru nowego członka zarządu w terminie 1 miesiąca od dnia odwołania.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Odwołany zarząd województwa lub jego poszczególni członkowie pełnią dotychczasowe obowiązki do czasu wyboru nowego zarządu lub poszczególnych jego członków. Sejmik województwa może zwolnić członka zarządu z tego obowiązku.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 </w:t>
      </w:r>
      <w:r>
        <w:rPr>
          <w:rFonts w:ascii="Times New Roman"/>
          <w:b w:val="false"/>
          <w:i w:val="false"/>
          <w:color w:val="1b1b1b"/>
          <w:sz w:val="24"/>
          <w:lang w:val="pl-PL"/>
        </w:rPr>
        <w:t>ust. 3</w:t>
      </w:r>
      <w:r>
        <w:rPr>
          <w:rFonts w:ascii="Times New Roman"/>
          <w:b w:val="false"/>
          <w:i w:val="false"/>
          <w:color w:val="000000"/>
          <w:sz w:val="24"/>
          <w:lang w:val="pl-PL"/>
        </w:rPr>
        <w:t xml:space="preserve"> zdanie pierwsze stosuje się odpowiednio w przypadku złożenia rezygnacji przez cały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lang w:val="pl-PL"/>
        </w:rPr>
        <w:t xml:space="preserve"> [Złożenie i przyjęcie rezygnacji członka zarządu niebędącego jego przewodniczącym]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rezygnacji z członkostwa w zarządzie przez członka niebędącego jego przewodniczącym, sejmik województwa podejmuje uchwałę o przyjęciu rezygnacji i zwolnieniu z pełnienia obowiązków członka zarządu zwykłą większością głosów,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Niepodjęcie przez sejmik województwa uchwały w terminie, o którym mowa w </w:t>
      </w:r>
      <w:r>
        <w:rPr>
          <w:rFonts w:ascii="Times New Roman"/>
          <w:b w:val="false"/>
          <w:i w:val="false"/>
          <w:color w:val="1b1b1b"/>
          <w:sz w:val="24"/>
          <w:lang w:val="pl-PL"/>
        </w:rPr>
        <w:t>ust. 1</w:t>
      </w:r>
      <w:r>
        <w:rPr>
          <w:rFonts w:ascii="Times New Roman"/>
          <w:b w:val="false"/>
          <w:i w:val="false"/>
          <w:color w:val="000000"/>
          <w:sz w:val="24"/>
          <w:lang w:val="pl-PL"/>
        </w:rPr>
        <w:t>, jest równoznaczne z przyjęciem rezygnacji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złożenia rezygnacji przez członka zarządu niebędącego jego przewodniczącym marszałek województwa obowiązany jest, najpóźniej w ciągu 1 miesiąca od dnia przyjęcia rezygnacji lub upływu okresu, o którym mowa w </w:t>
      </w:r>
      <w:r>
        <w:rPr>
          <w:rFonts w:ascii="Times New Roman"/>
          <w:b w:val="false"/>
          <w:i w:val="false"/>
          <w:color w:val="1b1b1b"/>
          <w:sz w:val="24"/>
          <w:lang w:val="pl-PL"/>
        </w:rPr>
        <w:t>ust. 2</w:t>
      </w:r>
      <w:r>
        <w:rPr>
          <w:rFonts w:ascii="Times New Roman"/>
          <w:b w:val="false"/>
          <w:i w:val="false"/>
          <w:color w:val="000000"/>
          <w:sz w:val="24"/>
          <w:lang w:val="pl-PL"/>
        </w:rPr>
        <w:t>, przedstawić sejmikowi województwa nową kandydaturę na członka zarządu.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w:t>
      </w:r>
      <w:r>
        <w:rPr>
          <w:rFonts w:ascii="Times New Roman"/>
          <w:b/>
          <w:i w:val="false"/>
          <w:color w:val="000000"/>
          <w:sz w:val="24"/>
          <w:lang w:val="pl-PL"/>
        </w:rPr>
        <w:t xml:space="preserve"> [Zakres zadań zarządu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województwa wykonuje zadania należące do samorządu województwa, niezastrzeżone na rzecz sejmiku województwa i wojewódzkich samorządowych jednostek organizacyjnych.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zadań zarządu województwa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wykonywanie uchwał sejmiku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gospodarowanie mieniem województwa, w tym wykonywanie praw z akcji i udziałów posiadanych przez województwo;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przygotowywanie projektu i wykonywanie budżetu województwa;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przygotowywanie projektów strategii rozwoju województwa i innych strategii rozwoju, planu zagospodarowania przestrzennego województwa, audytu krajobrazowego, regionalnych programów operacyjnych, programów służących realizacji umowy partnerstwa w zakresie polityki spójności oraz ich wykonywanie;</w:t>
      </w:r>
    </w:p>
    <w:p>
      <w:pPr>
        <w:spacing w:before="26" w:after="0"/>
        <w:ind w:left="373"/>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monitorowanie i analizowanie procesów rozwojowych w układzie przestrzennym oraz strategii rozwoju województwa, regionalnych programów operacyjnych, programów rozwoju i programów służących realizacji umowy partnerstwa w zakresie polityki spójności oraz kontraktu terytorialnego,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grudnia 2006 r. o zasadach prowadzenia polityki rozwoju;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organizowanie współpracy ze strukturami samorządu regionalnego w innych krajach i z międzynarodowymi zrzeszeniami regionalnymi;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kierowanie, koordynowanie i kontrolowanie działalności wojewódzkich samorządowych jednostek organizacyjnych, w tym zatrudnianie i zwalnianie kierowników wojewódzkich samorządowych jednostek organizacyjnych;</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uchwalanie regulaminu organizacyjnego urzędu marszałkowskiego.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i tryb działania zarządu województwa określa statut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w:t>
      </w:r>
      <w:r>
        <w:rPr>
          <w:rFonts w:ascii="Times New Roman"/>
          <w:b/>
          <w:i w:val="false"/>
          <w:color w:val="000000"/>
          <w:sz w:val="24"/>
          <w:lang w:val="pl-PL"/>
        </w:rPr>
        <w:t xml:space="preserve"> [Działanie zarządu po upływie kadencji]</w:t>
      </w:r>
    </w:p>
    <w:p>
      <w:pPr>
        <w:spacing w:after="0"/>
        <w:ind w:left="0"/>
        <w:jc w:val="left"/>
        <w:textAlignment w:val="auto"/>
      </w:pPr>
      <w:r>
        <w:rPr>
          <w:rFonts w:ascii="Times New Roman"/>
          <w:b w:val="false"/>
          <w:i w:val="false"/>
          <w:color w:val="000000"/>
          <w:sz w:val="24"/>
          <w:lang w:val="pl-PL"/>
        </w:rPr>
        <w:t> Po upływie kadencji sejmiku województwa zarząd województwa działa do dnia wyboru nowego zarządu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w:t>
      </w:r>
      <w:r>
        <w:rPr>
          <w:rFonts w:ascii="Times New Roman"/>
          <w:b/>
          <w:i w:val="false"/>
          <w:color w:val="000000"/>
          <w:sz w:val="24"/>
          <w:lang w:val="pl-PL"/>
        </w:rPr>
        <w:t xml:space="preserve"> [Zadania, kompetencje i pozycja prawna marszałka]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Marszałek województwa organizuje pracę zarządu województwa i urzędu marszałkowskiego, kieruje bieżącymi sprawami województwa oraz reprezentuje województwo na zewnątrz.</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sprawach niecierpiących zwłoki, związanych z bezpośrednim zagrożeniem interesu publicznego, zagrażających bezpośrednio zdrowiu i życiu oraz w sprawach mogących spowodować znaczne straty materialne marszałek województwa podejmuje niezbędne czynności należące do właściwości zarządu województwa. Czynności podjęte w tym trybie wymagają przedstawienia do zatwierdzenia na najbliższym posiedzeniu zarządu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Marszałek województwa jest kierownikiem urzędu marszałkowskiego, zwierzchnikiem służbowym pracowników tego urzędu i kierowników wojewódzkich samorządowych jednostek organizacyjnych.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w:t>
      </w:r>
      <w:r>
        <w:rPr>
          <w:rFonts w:ascii="Times New Roman"/>
          <w:b/>
          <w:i w:val="false"/>
          <w:color w:val="000000"/>
          <w:sz w:val="24"/>
          <w:lang w:val="pl-PL"/>
        </w:rPr>
        <w:t xml:space="preserve"> [Skarbnik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Sejmik województwa powołuje i odwołuje skarbnika województwa (głównego księgowego budżetu województwa), na wniosek marszałka województwa, bezwzględną większością głosów, w obecności co najmniej połowy ustawowego składu sejmiku, w głosowaniu tajnym.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Skarbnik województwa uczestniczy w pracach oraz obradach zarządu województwa i sejmiku województwa z głosem doradczym.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w:t>
      </w:r>
      <w:r>
        <w:rPr>
          <w:rFonts w:ascii="Times New Roman"/>
          <w:b/>
          <w:i w:val="false"/>
          <w:color w:val="000000"/>
          <w:sz w:val="24"/>
          <w:lang w:val="pl-PL"/>
        </w:rPr>
        <w:t xml:space="preserve"> [Urząd marszałkowski. Status prawny pracowników samorządowych]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Zarząd województwa wykonuje zadania województwa przy pomocy urzędu marszałkowskiego i wojewódzkich samorządowych jednostek organizacyjnych lub wojewódzkich osób prawnych.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Status prawny pracowników samorządu województwa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lang w:val="pl-PL"/>
        </w:rPr>
        <w:t xml:space="preserve"> [Upoważnienie do wydawania decyzji administracyjnych]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Decyzje w indywidualnych sprawach z zakresu administracji publicznej wydaje marszałek województwa, jeżeli przepisy szczególne nie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Marszałek województwa może upoważnić wicemarszałków, pozostałych członków zarządu województwa, pracowników urzędu marszałkowskiego oraz kierowników wojewódzkich samorządowych jednostek organizacyjnych do wydawania w jego imieniu decyzji, o których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Decyzje wydane przez zarząd województwa w sprawach z zakresu administracji publicznej podpisuje marszałek. W decyzji wymienia się imiona i nazwiska członków zarządu, którzy brali udział w wydaniu decyzji.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 decyzji, o których mowa w </w:t>
      </w:r>
      <w:r>
        <w:rPr>
          <w:rFonts w:ascii="Times New Roman"/>
          <w:b w:val="false"/>
          <w:i w:val="false"/>
          <w:color w:val="1b1b1b"/>
          <w:sz w:val="24"/>
          <w:lang w:val="pl-PL"/>
        </w:rPr>
        <w:t>ust. 1</w:t>
      </w:r>
      <w:r>
        <w:rPr>
          <w:rFonts w:ascii="Times New Roman"/>
          <w:b w:val="false"/>
          <w:i w:val="false"/>
          <w:color w:val="000000"/>
          <w:sz w:val="24"/>
          <w:lang w:val="pl-PL"/>
        </w:rPr>
        <w:t>, służy odwołanie do samorządowego kolegium odwoławczego, a w sprawach powierzonych na podstawie porozumienia z wojewodą - do właściwego ministra.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Mienie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w:t>
      </w:r>
      <w:r>
        <w:rPr>
          <w:rFonts w:ascii="Times New Roman"/>
          <w:b/>
          <w:i w:val="false"/>
          <w:color w:val="000000"/>
          <w:sz w:val="24"/>
          <w:lang w:val="pl-PL"/>
        </w:rPr>
        <w:t xml:space="preserve"> [Pojęcie mienia województwa. Podmioty mienia wojewódzkiego]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Mieniem województwa jest własność i inne prawa majątkowe nabyte przez województwo lub inne wojewódzkie osoby prawne.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Wojewódzkimi osobami prawnymi, poza województwem, są samorządowe jednostki organizacyjne, którym ustawy przyznają wprost taki status, oraz te osoby prawne, które mogą być tworzone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wyłącznie przez województwo.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Województwo jest w stosunkach cywilnoprawnych podmiotem praw i obowiązków, które dotyczą mienia województwa nienależącego do innych wojewódzkich osób prawnych.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lang w:val="pl-PL"/>
        </w:rPr>
        <w:t xml:space="preserve"> [Sposoby nabycia mienia wojewódzkiego]</w:t>
      </w:r>
    </w:p>
    <w:p>
      <w:pPr>
        <w:spacing w:after="0"/>
        <w:ind w:left="0"/>
        <w:jc w:val="left"/>
        <w:textAlignment w:val="auto"/>
      </w:pPr>
      <w:r>
        <w:rPr>
          <w:rFonts w:ascii="Times New Roman"/>
          <w:b w:val="false"/>
          <w:i w:val="false"/>
          <w:color w:val="000000"/>
          <w:sz w:val="24"/>
          <w:lang w:val="pl-PL"/>
        </w:rPr>
        <w:t xml:space="preserve"> Nabycie mienia województwa następuje na zasadach określonych w </w:t>
      </w:r>
      <w:r>
        <w:rPr>
          <w:rFonts w:ascii="Times New Roman"/>
          <w:b w:val="false"/>
          <w:i w:val="false"/>
          <w:color w:val="1b1b1b"/>
          <w:sz w:val="24"/>
          <w:lang w:val="pl-PL"/>
        </w:rPr>
        <w:t>Kodeksie cywilnym</w:t>
      </w:r>
      <w:r>
        <w:rPr>
          <w:rFonts w:ascii="Times New Roman"/>
          <w:b w:val="false"/>
          <w:i w:val="false"/>
          <w:color w:val="000000"/>
          <w:sz w:val="24"/>
          <w:lang w:val="pl-PL"/>
        </w:rPr>
        <w:t xml:space="preserve"> i innych </w:t>
      </w:r>
      <w:r>
        <w:rPr>
          <w:rFonts w:ascii="Times New Roman"/>
          <w:b w:val="false"/>
          <w:i w:val="false"/>
          <w:color w:val="1b1b1b"/>
          <w:sz w:val="24"/>
          <w:lang w:val="pl-PL"/>
        </w:rPr>
        <w:t>ustawach</w:t>
      </w:r>
      <w:r>
        <w:rPr>
          <w:rFonts w:ascii="Times New Roman"/>
          <w:b w:val="false"/>
          <w:i w:val="false"/>
          <w:color w:val="000000"/>
          <w:sz w:val="24"/>
          <w:lang w:val="pl-PL"/>
        </w:rPr>
        <w:t>, a także w drodze przekazania mienia Skarbu Państwa oraz mienia Skarbu Państwa będącego we władaniu państwowych osób prawnych na zasadach określonych w niniejszej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lang w:val="pl-PL"/>
        </w:rPr>
        <w:t xml:space="preserve"> [Przekazanie województwu mienia do realizacji jego zadań]</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Przekazanie województwu mienia Skarbu Państwa oraz mienia Skarbu Państwa będącego we władaniu państwowych osób prawnych, służącego realizacji zadań województwa, w szczególności określonych w </w:t>
      </w:r>
      <w:r>
        <w:rPr>
          <w:rFonts w:ascii="Times New Roman"/>
          <w:b w:val="false"/>
          <w:i w:val="false"/>
          <w:color w:val="1b1b1b"/>
          <w:sz w:val="24"/>
          <w:lang w:val="pl-PL"/>
        </w:rPr>
        <w:t>art. 14</w:t>
      </w:r>
      <w:r>
        <w:rPr>
          <w:rFonts w:ascii="Times New Roman"/>
          <w:b w:val="false"/>
          <w:i w:val="false"/>
          <w:color w:val="000000"/>
          <w:sz w:val="24"/>
          <w:lang w:val="pl-PL"/>
        </w:rPr>
        <w:t xml:space="preserve">, następuje na podstawie decyzji administracyjnej wojewody wydawanej z urzędu, z zastrzeżeniem </w:t>
      </w:r>
      <w:r>
        <w:rPr>
          <w:rFonts w:ascii="Times New Roman"/>
          <w:b w:val="false"/>
          <w:i w:val="false"/>
          <w:color w:val="1b1b1b"/>
          <w:sz w:val="24"/>
          <w:lang w:val="pl-PL"/>
        </w:rPr>
        <w:t>art. 50</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Organem odwoławczym od decyzji, o której mowa w </w:t>
      </w:r>
      <w:r>
        <w:rPr>
          <w:rFonts w:ascii="Times New Roman"/>
          <w:b w:val="false"/>
          <w:i w:val="false"/>
          <w:color w:val="1b1b1b"/>
          <w:sz w:val="24"/>
          <w:lang w:val="pl-PL"/>
        </w:rPr>
        <w:t>ust. 1</w:t>
      </w:r>
      <w:r>
        <w:rPr>
          <w:rFonts w:ascii="Times New Roman"/>
          <w:b w:val="false"/>
          <w:i w:val="false"/>
          <w:color w:val="000000"/>
          <w:sz w:val="24"/>
          <w:lang w:val="pl-PL"/>
        </w:rPr>
        <w:t>, jest minister właściwy do spraw administracji publicznej.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Nabycie mienia jest nieodpłatne i następuje z dniem, w którym decyzja o jego przekazaniu stała się ostateczna.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w:t>
      </w:r>
      <w:r>
        <w:rPr>
          <w:rFonts w:ascii="Times New Roman"/>
          <w:b/>
          <w:i w:val="false"/>
          <w:color w:val="000000"/>
          <w:sz w:val="24"/>
          <w:lang w:val="pl-PL"/>
        </w:rPr>
        <w:t xml:space="preserve"> [Przekazanie województwu mienia do zadań gospodarczych przekraczających zakres użyteczności publicznej]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Przekazanie województwu mienia Skarbu Państwa oraz mienia Skarbu Państwa będącego we władaniu państwowych osób prawnych, służącego wykonywaniu zadań gospodarczych przekraczających zakres użyteczności publicznej, może nastąpić na wniosek zarządu województwa, jeżeli mienie to służyć ma realizacji strategii rozwoju województwa i regionalnych programów operacyjnych, z wyłączeniem mienia przeznaczonego na zaspokojenie roszczeń reprywatyzacyjnych oraz realizację programu powszechnego uwłaszczenia.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Przekazanie mienia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następuje nieodpłatnie, w trybie właściwym dla przenoszenia nabywanych praw, z tym że przekazanie własności i innych praw do rzeczy następuje na podstawie ostatecznej decyzji ministra właściwego do spraw administracji publicznej.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Odmowa przekazania mienia, o którym mowa w </w:t>
      </w:r>
      <w:r>
        <w:rPr>
          <w:rFonts w:ascii="Times New Roman"/>
          <w:b w:val="false"/>
          <w:i w:val="false"/>
          <w:color w:val="1b1b1b"/>
          <w:sz w:val="24"/>
          <w:lang w:val="pl-PL"/>
        </w:rPr>
        <w:t>ust. 1</w:t>
      </w:r>
      <w:r>
        <w:rPr>
          <w:rFonts w:ascii="Times New Roman"/>
          <w:b w:val="false"/>
          <w:i w:val="false"/>
          <w:color w:val="000000"/>
          <w:sz w:val="24"/>
          <w:lang w:val="pl-PL"/>
        </w:rPr>
        <w:t>, następuje w drodze ostatecznej decyzji ministra właściwego do spraw administracji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w:t>
      </w:r>
      <w:r>
        <w:rPr>
          <w:rFonts w:ascii="Times New Roman"/>
          <w:b/>
          <w:i w:val="false"/>
          <w:color w:val="000000"/>
          <w:sz w:val="24"/>
          <w:lang w:val="pl-PL"/>
        </w:rPr>
        <w:t xml:space="preserve"> [Obciążenia przechodzące na województwo]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Nabycie przekazywanego mienia Skarbu Państwa oraz mienia Skarbu Państwa będącego we władaniu państwowych osób prawnych następuje wraz z obciążeniami, które powinny być ujawnione w decyzji o przekazaniu.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Ujawnienie obciążeń nie narusza praw osób trzecich.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Przepisów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stosuje się do zobowiązań Skarbu Państwa oraz państwowych osób prawnych, wynikających z działalności organów i instytucji władających przekazywanym mieniem, powstałych przed dniem jego przejęcia przez województwo.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w:t>
      </w:r>
      <w:r>
        <w:rPr>
          <w:rFonts w:ascii="Times New Roman"/>
          <w:b/>
          <w:i w:val="false"/>
          <w:color w:val="000000"/>
          <w:sz w:val="24"/>
          <w:lang w:val="pl-PL"/>
        </w:rPr>
        <w:t xml:space="preserve"> [Zwolnienie od podatków i opłat związanych z przeniesieniem mienia]</w:t>
      </w:r>
    </w:p>
    <w:p>
      <w:pPr>
        <w:spacing w:after="0"/>
        <w:ind w:left="0"/>
        <w:jc w:val="left"/>
        <w:textAlignment w:val="auto"/>
      </w:pPr>
      <w:r>
        <w:rPr>
          <w:rFonts w:ascii="Times New Roman"/>
          <w:b w:val="false"/>
          <w:i w:val="false"/>
          <w:color w:val="000000"/>
          <w:sz w:val="24"/>
          <w:lang w:val="pl-PL"/>
        </w:rPr>
        <w:t> Przekazanie mienia Skarbu Państwa oraz mienia Skarbu Państwa będącego we władaniu państwowych osób prawnych województwu jest wolne od podatków i opłat.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w:t>
      </w:r>
      <w:r>
        <w:rPr>
          <w:rFonts w:ascii="Times New Roman"/>
          <w:b/>
          <w:i w:val="false"/>
          <w:color w:val="000000"/>
          <w:sz w:val="24"/>
          <w:lang w:val="pl-PL"/>
        </w:rPr>
        <w:t xml:space="preserve"> [Postępowanie w sprawie przekazania mienia]</w:t>
      </w:r>
    </w:p>
    <w:p>
      <w:pPr>
        <w:spacing w:after="0"/>
        <w:ind w:left="0"/>
        <w:jc w:val="left"/>
        <w:textAlignment w:val="auto"/>
      </w:pPr>
      <w:r>
        <w:rPr>
          <w:rFonts w:ascii="Times New Roman"/>
          <w:b w:val="false"/>
          <w:i w:val="false"/>
          <w:color w:val="000000"/>
          <w:sz w:val="24"/>
          <w:lang w:val="pl-PL"/>
        </w:rPr>
        <w:t xml:space="preserve"> Do postępowania w sprawie przekazania mienia, w drodze decyzji, stosuje się odpowiednio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lang w:val="pl-PL"/>
        </w:rPr>
        <w:t xml:space="preserve"> [Wpis w księdze wieczystej]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Ostateczna decyzja o przekazaniu województwu praw, które są lub mogą być ujawnione w księdze wieczystej, stanowi podstawę wpisu w księdze.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Postępowanie w przedmiocie wpisu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w:t>
      </w:r>
      <w:r>
        <w:rPr>
          <w:rFonts w:ascii="Times New Roman"/>
          <w:b/>
          <w:i w:val="false"/>
          <w:color w:val="000000"/>
          <w:sz w:val="24"/>
          <w:lang w:val="pl-PL"/>
        </w:rPr>
        <w:t xml:space="preserve"> [Wykonywanie praw majątkowych województwa]</w:t>
      </w:r>
    </w:p>
    <w:p>
      <w:pPr>
        <w:spacing w:after="0"/>
        <w:ind w:left="0"/>
        <w:jc w:val="left"/>
        <w:textAlignment w:val="auto"/>
      </w:pPr>
      <w:r>
        <w:rPr>
          <w:rFonts w:ascii="Times New Roman"/>
          <w:b w:val="false"/>
          <w:i w:val="false"/>
          <w:color w:val="000000"/>
          <w:sz w:val="24"/>
          <w:lang w:val="pl-PL"/>
        </w:rPr>
        <w:t> Prawa majątkowe województwa, nienależące do innych wojewódzkich osób prawnych, wykonuje zarząd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w:t>
      </w:r>
      <w:r>
        <w:rPr>
          <w:rFonts w:ascii="Times New Roman"/>
          <w:b/>
          <w:i w:val="false"/>
          <w:color w:val="000000"/>
          <w:sz w:val="24"/>
          <w:lang w:val="pl-PL"/>
        </w:rPr>
        <w:t xml:space="preserve"> [Pełnomocnictwo udzielone kierownikowi wojewódzkiej samorządowej jednostki organizacyjnej]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Kierownicy wojewódzkich samorządowych jednostek organizacyjnych niemających osobowości prawnej działają jednoosobowo na podstawie pełnomocnictwa udzielonego przez zarząd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czynności przekraczających zakres pełnomocnictwa wymagana jest zgoda, w formie uchwały, zarządu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w:t>
      </w:r>
      <w:r>
        <w:rPr>
          <w:rFonts w:ascii="Times New Roman"/>
          <w:b/>
          <w:i w:val="false"/>
          <w:color w:val="000000"/>
          <w:sz w:val="24"/>
          <w:lang w:val="pl-PL"/>
        </w:rPr>
        <w:t xml:space="preserve"> [Składanie oświadczeń woli w imieniu województwa. Kontrasygnata]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Oświadczenia woli w imieniu województwa składa marszałek województwa wraz z członkiem zarządu województwa, chyba że statut województwa stanowi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Sejmik województwa może udzielić marszałkowi upoważnienia do składania jednoosobowo oświadczeń woli, innych niż przewidywane w statucie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Czynność prawna, z której wynika zobowiązanie pieniężne, wymaga do jej skuteczności kontrasygnaty głównego księgowego budżetu województwa lub osoby przez niego upoważnionej.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Główny księgowy budżetu województwa, który odmówi kontrasygnaty, dokonuje jej jednak na pisemne polecenie marszałka województwa, informując równocześnie o tym sejmik województwa oraz regionalną izbę obrachunkową.</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Zarząd województwa może upoważnić pracowników urzędu marszałkowskiego do składania oświadczeń woli związanych z prowadzeniem bieżącej działalności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w:t>
      </w:r>
      <w:r>
        <w:rPr>
          <w:rFonts w:ascii="Times New Roman"/>
          <w:b/>
          <w:i w:val="false"/>
          <w:color w:val="000000"/>
          <w:sz w:val="24"/>
          <w:lang w:val="pl-PL"/>
        </w:rPr>
        <w:t xml:space="preserve"> [Sposób wykonywania praw majątkowych przez wojewódzkie osoby prawne]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Wojewódzkie osoby prawne samodzielnie decydują, w granicach ustaw, o sposobie wykonywania należących do nich praw majątkowych, z tym że nieodpłatne rozporządzenie mieniem oraz zbycie: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nieruchomości służącej do powszechnego użytku lub bezpośredniego zaspokajania potrzeb publicznych,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przedmiotów posiadających szczególną wartość naukową, historyczną, kulturalną lub przyrodniczą</w:t>
      </w:r>
    </w:p>
    <w:p>
      <w:pPr>
        <w:spacing w:before="25" w:after="0"/>
        <w:ind w:left="0"/>
        <w:jc w:val="left"/>
        <w:textAlignment w:val="auto"/>
      </w:pPr>
      <w:r>
        <w:rPr>
          <w:rFonts w:ascii="Times New Roman"/>
          <w:b w:val="false"/>
          <w:i w:val="false"/>
          <w:color w:val="000000"/>
          <w:sz w:val="24"/>
          <w:lang w:val="pl-PL"/>
        </w:rPr>
        <w:t>- wymaga zgody, w formie uchwały, zarządu województwa.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Zgody zarządu województwa wymaga także zmiana przeznaczenia składników mienia określonego w </w:t>
      </w:r>
      <w:r>
        <w:rPr>
          <w:rFonts w:ascii="Times New Roman"/>
          <w:b w:val="false"/>
          <w:i w:val="false"/>
          <w:color w:val="1b1b1b"/>
          <w:sz w:val="24"/>
          <w:lang w:val="pl-PL"/>
        </w:rPr>
        <w:t>ust. 1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Uchwały zarządu województwa,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podlegają nadzorowi, o którym mowa w rozdziale 7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w:t>
      </w:r>
      <w:r>
        <w:rPr>
          <w:rFonts w:ascii="Times New Roman"/>
          <w:b/>
          <w:i w:val="false"/>
          <w:color w:val="000000"/>
          <w:sz w:val="24"/>
          <w:lang w:val="pl-PL"/>
        </w:rPr>
        <w:t xml:space="preserve"> [Prawo pierwokupu lub wykupu. Żądanie zwrotu mienia nabytego nieodpłatnie]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zbycia przez województwo lub inną wojewódzką osobę prawną przedmiotów posiadających szczególną wartość naukową, historyczną, kulturalną lub przyrodniczą Skarbowi Państwa przysługuje prawo pierwokupu lub wykupu wykonywane na zasadach określonych w </w:t>
      </w:r>
      <w:r>
        <w:rPr>
          <w:rFonts w:ascii="Times New Roman"/>
          <w:b w:val="false"/>
          <w:i w:val="false"/>
          <w:color w:val="1b1b1b"/>
          <w:sz w:val="24"/>
          <w:lang w:val="pl-PL"/>
        </w:rPr>
        <w:t>Kodeksie cywilnym</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Mienie nabyte nieodpłatnie od Skarbu Państwa podlega, w przypadkach określonych w </w:t>
      </w:r>
      <w:r>
        <w:rPr>
          <w:rFonts w:ascii="Times New Roman"/>
          <w:b w:val="false"/>
          <w:i w:val="false"/>
          <w:color w:val="1b1b1b"/>
          <w:sz w:val="24"/>
          <w:lang w:val="pl-PL"/>
        </w:rPr>
        <w:t>ust. 1</w:t>
      </w:r>
      <w:r>
        <w:rPr>
          <w:rFonts w:ascii="Times New Roman"/>
          <w:b w:val="false"/>
          <w:i w:val="false"/>
          <w:color w:val="000000"/>
          <w:sz w:val="24"/>
          <w:lang w:val="pl-PL"/>
        </w:rPr>
        <w:t>, zwrotowi na jego rzecz, jeżeli uprawniony organ państwowy wystąpi z żądaniem zwrotu.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59a.</w:t>
      </w:r>
      <w:r>
        <w:rPr>
          <w:rFonts w:ascii="Times New Roman"/>
          <w:b/>
          <w:i w:val="false"/>
          <w:color w:val="000000"/>
          <w:sz w:val="24"/>
          <w:lang w:val="pl-PL"/>
        </w:rPr>
        <w:t xml:space="preserve"> [Umowne określenie niższej stawki opłaty za zajęcie pasa drogowego w przypadku niedrogowych inwestycji zaspokajającej zbiorowe potrzeby wspólnoty]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Województwo może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stawkę opłaty za zajęcie pasa drogowego w wysokości niższej niż określona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(Dz. U. z 2024 r. poz. 320 i 1222). Zawarcie umowy następuje z uwzględnieniem przepisów dotyczących pomocy publicznej.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Województwo ogłasza w Biuletynie Informacji Publicznej i na stronie internetowej województwa oraz w inny sposób zwyczajowo przyjęty na obszarze województwa komunikat o zamiarze zawarcia umowy. Komunikat zawiera co najmniej wskazanie rodzaju inwestycji zaspokajającej zbiorowe potrzeby wspólnoty, której realizacji przez inwestora oczekuje województwo, oraz informację o terminie, w jakim inwestorzy mogą zgłaszać zainteresowanie zawarciem umowy.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Zawarcie umowy poprzedzają negocjacje z inwestorami, którzy zgłosili zainteresowanie jej zawarciem.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Zawarcie umowy nie może nastąpić przed upływem 30 dni od dnia upływu terminu na zgłoszenie zainteresowania jej zawarciem, wskazanego w komunikacie.</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Umowa określa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rodzaj inwestycji wraz ze wskazaniem celu, któremu ma służyć jej zawarcie z punktu widzenia zaspokojenia zbiorowych potrzeb wspólnoty;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sposób, miejsce i szczegółowe warunki realizacji inwestycji;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stawki opłaty za zajęcie pasa drogowego w odniesieniu do umieszczanych w pasie drogowym urządzeń infrastruktury technicznej związanych z realizacją inwestycji.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Wysokość stawki opłaty, o której mowa w </w:t>
      </w:r>
      <w:r>
        <w:rPr>
          <w:rFonts w:ascii="Times New Roman"/>
          <w:b w:val="false"/>
          <w:i w:val="false"/>
          <w:color w:val="1b1b1b"/>
          <w:sz w:val="24"/>
          <w:lang w:val="pl-PL"/>
        </w:rPr>
        <w:t>ust. 5 pkt 3</w:t>
      </w:r>
      <w:r>
        <w:rPr>
          <w:rFonts w:ascii="Times New Roman"/>
          <w:b w:val="false"/>
          <w:i w:val="false"/>
          <w:color w:val="000000"/>
          <w:sz w:val="24"/>
          <w:lang w:val="pl-PL"/>
        </w:rPr>
        <w:t>, ustala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oparciu o dane o przewidywanej liczbie metrów kwadratowych pasa drogowego zajętych przez urządzenia infrastruktury technicznej niezwiązane z potrzebami zarządzania drogami lub potrzebami ruchu drogowego, umieszczane w pasie drogowym w związku z realizacją inwestycji;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oparciu o dane o przewidywanych przychodach inwestora z realizowanej inwestycji w okresie 5 lat od jej zakończenia;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 poziomie umożliwiającym odzyskanie przez inwestora różnicy między przewidywaną wartością bieżącą netto inwestycji w terminie, o którym mowa w </w:t>
      </w:r>
      <w:r>
        <w:rPr>
          <w:rFonts w:ascii="Times New Roman"/>
          <w:b w:val="false"/>
          <w:i w:val="false"/>
          <w:color w:val="1b1b1b"/>
          <w:sz w:val="24"/>
          <w:lang w:val="pl-PL"/>
        </w:rPr>
        <w:t>pkt 2</w:t>
      </w:r>
      <w:r>
        <w:rPr>
          <w:rFonts w:ascii="Times New Roman"/>
          <w:b w:val="false"/>
          <w:i w:val="false"/>
          <w:color w:val="000000"/>
          <w:sz w:val="24"/>
          <w:lang w:val="pl-PL"/>
        </w:rPr>
        <w:t xml:space="preserve">, uwzględniającą obowiązek ponoszenia opłat za zajęcie pasa drogowego obliczonych według wysokości stawek opłat określonych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a przewidywaną wartością bieżącą netto inwestycji w tym terminie, uwzględniającą rozsądny zysk z inwestycji.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Umowa jest zawierana pod rygorem nieważności w formie aktu notarialnego.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Informacja o zawarciu umowy wraz z jej treścią podlega niezwłocznej publikacji w Biuletynie Informacji Publicznej i na stronie internetowej województwa oraz w inny sposób zwyczajowo przyjęty na obszarze województwa.</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Do zmiany umowy stosuje się przepisy </w:t>
      </w:r>
      <w:r>
        <w:rPr>
          <w:rFonts w:ascii="Times New Roman"/>
          <w:b w:val="false"/>
          <w:i w:val="false"/>
          <w:color w:val="1b1b1b"/>
          <w:sz w:val="24"/>
          <w:lang w:val="pl-PL"/>
        </w:rPr>
        <w:t>ust. 2-8</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w:t>
      </w:r>
      <w:r>
        <w:rPr>
          <w:rFonts w:ascii="Times New Roman"/>
          <w:b/>
          <w:i w:val="false"/>
          <w:color w:val="000000"/>
          <w:sz w:val="24"/>
          <w:lang w:val="pl-PL"/>
        </w:rPr>
        <w:t xml:space="preserve"> [Odpowiedzialność za zobowiązania]</w:t>
      </w:r>
    </w:p>
    <w:p>
      <w:pPr>
        <w:spacing w:after="0"/>
        <w:ind w:left="0"/>
        <w:jc w:val="left"/>
        <w:textAlignment w:val="auto"/>
      </w:pPr>
      <w:r>
        <w:rPr>
          <w:rFonts w:ascii="Times New Roman"/>
          <w:b w:val="false"/>
          <w:i w:val="false"/>
          <w:color w:val="000000"/>
          <w:sz w:val="24"/>
          <w:lang w:val="pl-PL"/>
        </w:rPr>
        <w:t> Województwo nie ponosi odpowiedzialności za zobowiązania innych wojewódzkich osób prawnych, chyba że przepis szczególny stanowi inaczej. Inne wojewódzkie osoby prawne nie ponoszą odpowiedzialności za zobowiązania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60a.</w:t>
      </w:r>
      <w:r>
        <w:rPr>
          <w:rFonts w:ascii="Times New Roman"/>
          <w:b/>
          <w:i w:val="false"/>
          <w:color w:val="000000"/>
          <w:sz w:val="24"/>
          <w:lang w:val="pl-PL"/>
        </w:rPr>
        <w:t xml:space="preserve"> [Monitoring]</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Obowiązkiem osób uczestniczących w zarządzaniu mieniem województwa jest zachowanie szczególnej staranności przy wykonywaniu zarządu zgodnie z przeznaczeniem tego mienia i jego ochrona.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Ochrona mienia obejmuje w szczególności możliwość korzystania ze środków technicznych umożliwiających rejestrację obrazu (monitoring) na terenie nieruchomości i w obiektach budowlanych stanowiących mienie województwa, a także na terenie wokół takich nieruchomości i obiektów budowlanych.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Po upływie okresu, o którym mowa w </w:t>
      </w:r>
      <w:r>
        <w:rPr>
          <w:rFonts w:ascii="Times New Roman"/>
          <w:b w:val="false"/>
          <w:i w:val="false"/>
          <w:color w:val="1b1b1b"/>
          <w:sz w:val="24"/>
          <w:lang w:val="pl-PL"/>
        </w:rPr>
        <w:t>ust. 4</w:t>
      </w:r>
      <w:r>
        <w:rPr>
          <w:rFonts w:ascii="Times New Roman"/>
          <w:b w:val="false"/>
          <w:i w:val="false"/>
          <w:color w:val="000000"/>
          <w:sz w:val="24"/>
          <w:lang w:val="pl-PL"/>
        </w:rPr>
        <w:t>,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Finanse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w:t>
      </w:r>
      <w:r>
        <w:rPr>
          <w:rFonts w:ascii="Times New Roman"/>
          <w:b/>
          <w:i w:val="false"/>
          <w:color w:val="000000"/>
          <w:sz w:val="24"/>
          <w:lang w:val="pl-PL"/>
        </w:rPr>
        <w:t xml:space="preserve"> [Samodzielność wojewódzkiej gospodarki finansowej]</w:t>
      </w:r>
    </w:p>
    <w:p>
      <w:pPr>
        <w:spacing w:after="0"/>
        <w:ind w:left="0"/>
        <w:jc w:val="left"/>
        <w:textAlignment w:val="auto"/>
      </w:pPr>
      <w:r>
        <w:rPr>
          <w:rFonts w:ascii="Times New Roman"/>
          <w:b w:val="false"/>
          <w:i w:val="false"/>
          <w:color w:val="000000"/>
          <w:sz w:val="24"/>
          <w:lang w:val="pl-PL"/>
        </w:rPr>
        <w:t> Uchwała budżetowa jest podstawą samodzielnej gospodarki finansowej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w:t>
      </w:r>
      <w:r>
        <w:rPr>
          <w:rFonts w:ascii="Times New Roman"/>
          <w:b/>
          <w:i w:val="false"/>
          <w:color w:val="000000"/>
          <w:sz w:val="24"/>
          <w:lang w:val="pl-PL"/>
        </w:rPr>
        <w:t xml:space="preserve"> [Zapewnienie środków finansowych na realizację nowych zadań]</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Przekazanie województwu, w drodze ustawy, nowych zadań wymaga zapewnienia koniecznych środków finansowych na ich realizację w postaci zwiększenia dochodów.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w:t>
      </w:r>
      <w:r>
        <w:rPr>
          <w:rFonts w:ascii="Times New Roman"/>
          <w:b/>
          <w:i w:val="false"/>
          <w:color w:val="000000"/>
          <w:sz w:val="24"/>
          <w:lang w:val="pl-PL"/>
        </w:rPr>
        <w:t xml:space="preserve"> [Odpowiedzialność zarządu za wykonywanie budżetu. Kompetencje zarządu]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 prawidłowe wykonanie budżetu województwa odpowiada zarząd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Zarządowi województwa przysługuje wyłączne prawo: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zaciągania zobowiązań mających pokrycie w ustalonych w uchwale budżetowej kwotach wydatków, w ramach upoważnień udzielanych przez sejmik województwa;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emitowania papierów wartościowych, w ramach upoważnień udzielanych przez sejmik województwa;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dokonywania wydatków budżetowych;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zgłaszania propozycji zmian w budżecie województwa;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dysponowania rezerwami budżetu województwa;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w:t>
      </w:r>
      <w:r>
        <w:rPr>
          <w:rFonts w:ascii="Times New Roman"/>
          <w:b/>
          <w:i w:val="false"/>
          <w:color w:val="000000"/>
          <w:sz w:val="24"/>
          <w:lang w:val="pl-PL"/>
        </w:rPr>
        <w:t xml:space="preserve"> [Jawność gospodarki finansowej]</w:t>
      </w:r>
    </w:p>
    <w:p>
      <w:pPr>
        <w:spacing w:after="0"/>
        <w:ind w:left="0"/>
        <w:jc w:val="left"/>
        <w:textAlignment w:val="auto"/>
      </w:pPr>
      <w:r>
        <w:rPr>
          <w:rFonts w:ascii="Times New Roman"/>
          <w:b w:val="false"/>
          <w:i w:val="false"/>
          <w:color w:val="000000"/>
          <w:sz w:val="24"/>
          <w:lang w:val="pl-PL"/>
        </w:rPr>
        <w:t> Gospodarka środkami finansowymi znajdującymi się w dyspozycji samorządu województwa jest jawna. Wymóg jawności jest spełniany między innymi przez: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zachowanie jawności debaty budżetowej;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opublikowanie uchwały budżetowej oraz sprawozdań z wykonania budżetu województwa;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przedstawianie pełnego wykazu kwot dotacji celowych udzielanych z budżetu województwa;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w:t>
      </w:r>
      <w:r>
        <w:rPr>
          <w:rFonts w:ascii="Times New Roman"/>
          <w:b/>
          <w:i w:val="false"/>
          <w:color w:val="000000"/>
          <w:sz w:val="24"/>
          <w:lang w:val="pl-PL"/>
        </w:rPr>
        <w:t xml:space="preserve"> [Oddzielenie dyspozycji środkami pieniężnymi od jej kasowego wykonania]</w:t>
      </w:r>
    </w:p>
    <w:p>
      <w:pPr>
        <w:spacing w:after="0"/>
        <w:ind w:left="0"/>
        <w:jc w:val="left"/>
        <w:textAlignment w:val="auto"/>
      </w:pPr>
      <w:r>
        <w:rPr>
          <w:rFonts w:ascii="Times New Roman"/>
          <w:b w:val="false"/>
          <w:i w:val="false"/>
          <w:color w:val="000000"/>
          <w:sz w:val="24"/>
          <w:lang w:val="pl-PL"/>
        </w:rPr>
        <w:t> Dyspozycja środkami pieniężnymi województwa jest oddzielona od jej kasowego wykonania.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Współpraca zagraniczna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w:t>
      </w:r>
      <w:r>
        <w:rPr>
          <w:rFonts w:ascii="Times New Roman"/>
          <w:b/>
          <w:i w:val="false"/>
          <w:color w:val="000000"/>
          <w:sz w:val="24"/>
          <w:lang w:val="pl-PL"/>
        </w:rPr>
        <w:t xml:space="preserve"> [Priorytety współpracy zagranicznej województwa]</w:t>
      </w:r>
    </w:p>
    <w:p>
      <w:pPr>
        <w:spacing w:after="0"/>
        <w:ind w:left="0"/>
        <w:jc w:val="left"/>
        <w:textAlignment w:val="auto"/>
      </w:pPr>
      <w:r>
        <w:rPr>
          <w:rFonts w:ascii="Times New Roman"/>
          <w:b w:val="false"/>
          <w:i w:val="false"/>
          <w:color w:val="000000"/>
          <w:sz w:val="24"/>
          <w:lang w:val="pl-PL"/>
        </w:rPr>
        <w:t> Sejmik województwa uchwala "Priorytety współpracy zagranicznej województwa", określające: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główne cele współpracy zagranicznej;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priorytety geograficzne przyszłej współpracy;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zamierzenia co do przystępowania do międzynarodowych zrzeszeń regionalnych.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w:t>
      </w:r>
      <w:r>
        <w:rPr>
          <w:rFonts w:ascii="Times New Roman"/>
          <w:b/>
          <w:i w:val="false"/>
          <w:color w:val="000000"/>
          <w:sz w:val="24"/>
          <w:lang w:val="pl-PL"/>
        </w:rPr>
        <w:t xml:space="preserve"> [Regionalna współpraca zagraniczna]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Współpraca województwa ze społecznościami regionalnymi innych państw prowadzona jest zgodnie z prawem wewnętrznym, polityką zagraniczną państwa i jego międzynarodowymi zobowiązaniami, w granicach zadań i kompetencji województwa.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Województwo uczestniczy w działalności międzynarodowych instytucji regionalnych oraz jest w nich reprezentowane na zasadach określonych w porozumieniu zawartym przez ogólnokrajowe organizacje zrzeszające jednostki samorządu terytorialnego.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przystępowania województwa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w:t>
      </w:r>
      <w:r>
        <w:rPr>
          <w:rFonts w:ascii="Times New Roman"/>
          <w:b/>
          <w:i w:val="false"/>
          <w:color w:val="000000"/>
          <w:sz w:val="24"/>
          <w:lang w:val="pl-PL"/>
        </w:rPr>
        <w:t xml:space="preserve"> [Ograniczenia w prowadzeniu współpracy zagranicznej przez województwo]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"Priorytety współpracy zagranicznej województwa" mogą być uchwalane oraz inicjatywy zagraniczne województwa, w tym w szczególności projekty umów o współpracy regionalnej, mogą być podejmowane za zgodą ministra właściwego do spraw zagranicznych.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Uchwały, o których mowa w </w:t>
      </w:r>
      <w:r>
        <w:rPr>
          <w:rFonts w:ascii="Times New Roman"/>
          <w:b w:val="false"/>
          <w:i w:val="false"/>
          <w:color w:val="1b1b1b"/>
          <w:sz w:val="24"/>
          <w:lang w:val="pl-PL"/>
        </w:rPr>
        <w:t>ust. 1</w:t>
      </w:r>
      <w:r>
        <w:rPr>
          <w:rFonts w:ascii="Times New Roman"/>
          <w:b w:val="false"/>
          <w:i w:val="false"/>
          <w:color w:val="000000"/>
          <w:sz w:val="24"/>
          <w:lang w:val="pl-PL"/>
        </w:rPr>
        <w:t>, zapadają bezwzględną większością głosów ustawowego składu sejmiku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Uchwała oraz zawarte umowy o współpracy regionalnej, o których mowa w </w:t>
      </w:r>
      <w:r>
        <w:rPr>
          <w:rFonts w:ascii="Times New Roman"/>
          <w:b w:val="false"/>
          <w:i w:val="false"/>
          <w:color w:val="1b1b1b"/>
          <w:sz w:val="24"/>
          <w:lang w:val="pl-PL"/>
        </w:rPr>
        <w:t>ust. 1</w:t>
      </w:r>
      <w:r>
        <w:rPr>
          <w:rFonts w:ascii="Times New Roman"/>
          <w:b w:val="false"/>
          <w:i w:val="false"/>
          <w:color w:val="000000"/>
          <w:sz w:val="24"/>
          <w:lang w:val="pl-PL"/>
        </w:rPr>
        <w:t>, przesyłane są przez marszałka województwa do ministra właściwego do spraw zagranicznych oraz ministra właściwego do spraw administracji publicznej.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Nadzór nad działalnością samorządu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w:t>
      </w:r>
      <w:r>
        <w:rPr>
          <w:rFonts w:ascii="Times New Roman"/>
          <w:b/>
          <w:i w:val="false"/>
          <w:color w:val="000000"/>
          <w:sz w:val="24"/>
          <w:lang w:val="pl-PL"/>
        </w:rPr>
        <w:t xml:space="preserve"> [Właściwość organów nadzoru. Zakres nadzoru]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Nadzór nad działalnością samorządu województwa sprawuje Prezes Rady Ministrów i wojewoda, a w zakresie spraw finansowych - regionalna izba obrachunkowa.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Organy nadzoru mogą wkraczać w działalność województwa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w:t>
      </w:r>
      <w:r>
        <w:rPr>
          <w:rFonts w:ascii="Times New Roman"/>
          <w:b/>
          <w:i w:val="false"/>
          <w:color w:val="000000"/>
          <w:sz w:val="24"/>
          <w:lang w:val="pl-PL"/>
        </w:rPr>
        <w:t xml:space="preserve"> [Kryterium nadzoru]</w:t>
      </w:r>
    </w:p>
    <w:p>
      <w:pPr>
        <w:spacing w:after="0"/>
        <w:ind w:left="0"/>
        <w:jc w:val="left"/>
        <w:textAlignment w:val="auto"/>
      </w:pPr>
      <w:r>
        <w:rPr>
          <w:rFonts w:ascii="Times New Roman"/>
          <w:b w:val="false"/>
          <w:i w:val="false"/>
          <w:color w:val="000000"/>
          <w:sz w:val="24"/>
          <w:lang w:val="pl-PL"/>
        </w:rPr>
        <w:t> Nadzór nad wykonywaniem zadań województwa jest sprawowany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w:t>
      </w:r>
      <w:r>
        <w:rPr>
          <w:rFonts w:ascii="Times New Roman"/>
          <w:b/>
          <w:i w:val="false"/>
          <w:color w:val="000000"/>
          <w:sz w:val="24"/>
          <w:lang w:val="pl-PL"/>
        </w:rPr>
        <w:t xml:space="preserve"> [Informacyjne uprawnienia organów nadzoru]</w:t>
      </w:r>
    </w:p>
    <w:p>
      <w:pPr>
        <w:spacing w:after="0"/>
        <w:ind w:left="0"/>
        <w:jc w:val="left"/>
        <w:textAlignment w:val="auto"/>
      </w:pPr>
      <w:r>
        <w:rPr>
          <w:rFonts w:ascii="Times New Roman"/>
          <w:b w:val="false"/>
          <w:i w:val="false"/>
          <w:color w:val="000000"/>
          <w:sz w:val="24"/>
          <w:lang w:val="pl-PL"/>
        </w:rPr>
        <w:t> Organy nadzoru mają prawo żądania informacji i danych, dotyczących organizacji i funkcjonowania województwa,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80a.</w:t>
      </w:r>
      <w:r>
        <w:rPr>
          <w:rFonts w:ascii="Times New Roman"/>
          <w:b/>
          <w:i w:val="false"/>
          <w:color w:val="000000"/>
          <w:sz w:val="24"/>
          <w:lang w:val="pl-PL"/>
        </w:rPr>
        <w:t xml:space="preserve"> [Zatwierdzanie, uzgadnianie lub opiniowanie rozstrzygnięć organu samorządu województwa przez inny organ]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prawo uzależnia ważność rozstrzygnięcia organu samorządu województwa od jego zatwierdzenia, uzgodnienia lub zaopiniowania przez inny organ, zajęcie stanowiska przez ten organ powinno nastąpić nie później niż w ciągu 14 dni od dnia doręczenia tego rozstrzygnięcia lub jego projektu, z zastrzeżeniem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Termin, o którym mowa w </w:t>
      </w:r>
      <w:r>
        <w:rPr>
          <w:rFonts w:ascii="Times New Roman"/>
          <w:b w:val="false"/>
          <w:i w:val="false"/>
          <w:color w:val="1b1b1b"/>
          <w:sz w:val="24"/>
          <w:lang w:val="pl-PL"/>
        </w:rPr>
        <w:t>ust. 1</w:t>
      </w:r>
      <w:r>
        <w:rPr>
          <w:rFonts w:ascii="Times New Roman"/>
          <w:b w:val="false"/>
          <w:i w:val="false"/>
          <w:color w:val="000000"/>
          <w:sz w:val="24"/>
          <w:lang w:val="pl-PL"/>
        </w:rPr>
        <w:t>,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organ,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nie zajmie stanowiska w sprawie, rozstrzygnięcie uważa się za przyjęte w brzmieniu przedłożonym przez województwo, z upływem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lub </w:t>
      </w:r>
      <w:r>
        <w:rPr>
          <w:rFonts w:ascii="Times New Roman"/>
          <w:b w:val="false"/>
          <w:i w:val="false"/>
          <w:color w:val="1b1b1b"/>
          <w:sz w:val="24"/>
          <w:lang w:val="pl-PL"/>
        </w:rPr>
        <w:t>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zatwierdzania, uzgadniania lub opiniowania przez organy samorządu województwa rozstrzygnięć innych organów przepisy </w:t>
      </w:r>
      <w:r>
        <w:rPr>
          <w:rFonts w:ascii="Times New Roman"/>
          <w:b w:val="false"/>
          <w:i w:val="false"/>
          <w:color w:val="1b1b1b"/>
          <w:sz w:val="24"/>
          <w:lang w:val="pl-PL"/>
        </w:rPr>
        <w:t>ust. 1-3</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w:t>
      </w:r>
      <w:r>
        <w:rPr>
          <w:rFonts w:ascii="Times New Roman"/>
          <w:b/>
          <w:i w:val="false"/>
          <w:color w:val="000000"/>
          <w:sz w:val="24"/>
          <w:lang w:val="pl-PL"/>
        </w:rPr>
        <w:t xml:space="preserve"> [Wymóg przedstawienia uchwał organom nadzoru]</w:t>
      </w:r>
    </w:p>
    <w:p>
      <w:pPr>
        <w:spacing w:after="0"/>
        <w:ind w:left="0"/>
        <w:jc w:val="left"/>
        <w:textAlignment w:val="auto"/>
      </w:pPr>
      <w:r>
        <w:rPr>
          <w:rFonts w:ascii="Times New Roman"/>
          <w:b w:val="false"/>
          <w:i w:val="false"/>
          <w:color w:val="000000"/>
          <w:sz w:val="24"/>
          <w:lang w:val="pl-PL"/>
        </w:rPr>
        <w:t> Marszałek województwa przedstawia wojewodzie uchwały sejmiku województwa oraz uchwały zarządu województwa podlegające nadzorowi w ciągu 7 dni od dnia ich podjęcia. W tym samym terminie marszałek województwa przedstawia regionalnej izbie obrachunkowej uchwały objęte zakresem nadzoru izby.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w:t>
      </w:r>
      <w:r>
        <w:rPr>
          <w:rFonts w:ascii="Times New Roman"/>
          <w:b/>
          <w:i w:val="false"/>
          <w:color w:val="000000"/>
          <w:sz w:val="24"/>
          <w:lang w:val="pl-PL"/>
        </w:rPr>
        <w:t xml:space="preserve"> [Nieważność aktu prawa miejscowego. Rozstrzygnięcie nadzorcze]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Uchwała organu samorządu województwa sprzeczna z prawem jest nieważna. O nieważności uchwały w całości lub w części orzeka organ nadzoru w terminie nie dłuższym niż 30 dni od dnia doręczenia uchwały w trybie określonym w </w:t>
      </w:r>
      <w:r>
        <w:rPr>
          <w:rFonts w:ascii="Times New Roman"/>
          <w:b w:val="false"/>
          <w:i w:val="false"/>
          <w:color w:val="1b1b1b"/>
          <w:sz w:val="24"/>
          <w:lang w:val="pl-PL"/>
        </w:rPr>
        <w:t>art. 81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 nadzoru, wszczynając postępowanie w sprawie stwierdzenia nieważności uchwały lub w toku tego postępowania, może wstrzymać jej wykonanie.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2</w:t>
      </w:r>
      <w:r>
        <w:rPr>
          <w:rFonts w:ascii="Times New Roman"/>
          <w:b w:val="false"/>
          <w:i w:val="false"/>
          <w:color w:val="000000"/>
          <w:sz w:val="24"/>
          <w:lang w:val="pl-PL"/>
        </w:rPr>
        <w:t xml:space="preserve"> nie stosuje się do uchwały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nieistotnego naruszenia prawa organ nadzoru nie stwierdza nieważności uchwały, ograniczając się do wskazania, iż uchwałę wydano z naruszeniem prawa.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82a.</w:t>
      </w:r>
      <w:r>
        <w:rPr>
          <w:rFonts w:ascii="Times New Roman"/>
          <w:b/>
          <w:i w:val="false"/>
          <w:color w:val="000000"/>
          <w:sz w:val="24"/>
          <w:lang w:val="pl-PL"/>
        </w:rPr>
        <w:t xml:space="preserve"> [Wstrzymanie wykonania uchwały]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Stwierdzenie przez organ nadzoru nieważności uchwały organu samorządu województwa wstrzymuje jej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uchwały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82b.</w:t>
      </w:r>
      <w:r>
        <w:rPr>
          <w:rFonts w:ascii="Times New Roman"/>
          <w:b/>
          <w:i w:val="false"/>
          <w:color w:val="000000"/>
          <w:sz w:val="24"/>
          <w:lang w:val="pl-PL"/>
        </w:rPr>
        <w:t xml:space="preserve"> [Termin wyznaczenia rozprawy w sprawie skargi na rozstrzygnięcie nadzorcze; termin rozpatrzenia skargi na rozwiązanie zarządu województwa oraz na zawieszenie organów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przez organ samorządu województwa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złożenia skargi na rozstrzygnięcie, o którym mowa w </w:t>
      </w:r>
      <w:r>
        <w:rPr>
          <w:rFonts w:ascii="Times New Roman"/>
          <w:b w:val="false"/>
          <w:i w:val="false"/>
          <w:color w:val="1b1b1b"/>
          <w:sz w:val="24"/>
          <w:lang w:val="pl-PL"/>
        </w:rPr>
        <w:t>art. 84 ust. 2</w:t>
      </w:r>
      <w:r>
        <w:rPr>
          <w:rFonts w:ascii="Times New Roman"/>
          <w:b w:val="false"/>
          <w:i w:val="false"/>
          <w:color w:val="000000"/>
          <w:sz w:val="24"/>
          <w:lang w:val="pl-PL"/>
        </w:rPr>
        <w:t xml:space="preserve"> oraz </w:t>
      </w:r>
      <w:r>
        <w:rPr>
          <w:rFonts w:ascii="Times New Roman"/>
          <w:b w:val="false"/>
          <w:i w:val="false"/>
          <w:color w:val="1b1b1b"/>
          <w:sz w:val="24"/>
          <w:lang w:val="pl-PL"/>
        </w:rPr>
        <w:t>art. 85 ust. 1</w:t>
      </w:r>
      <w:r>
        <w:rPr>
          <w:rFonts w:ascii="Times New Roman"/>
          <w:b w:val="false"/>
          <w:i w:val="false"/>
          <w:color w:val="000000"/>
          <w:sz w:val="24"/>
          <w:lang w:val="pl-PL"/>
        </w:rPr>
        <w:t>,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82c.</w:t>
      </w:r>
      <w:r>
        <w:rPr>
          <w:rFonts w:ascii="Times New Roman"/>
          <w:b/>
          <w:i w:val="false"/>
          <w:color w:val="000000"/>
          <w:sz w:val="24"/>
          <w:lang w:val="pl-PL"/>
        </w:rPr>
        <w:t xml:space="preserve"> [Skarga organu nadzoru na uchwałę]</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 upływie terminu wskazanego w art. 82 ust. 1, organ nadzoru nie może we własnym zakresie stwierdzić nieważności uchwały organu samorządu województwa. W tym przypadku organ nadzoru może zaskarżyć uchwałę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ust. 1</w:t>
      </w:r>
      <w:r>
        <w:rPr>
          <w:rFonts w:ascii="Times New Roman"/>
          <w:b w:val="false"/>
          <w:i w:val="false"/>
          <w:color w:val="000000"/>
          <w:sz w:val="24"/>
          <w:lang w:val="pl-PL"/>
        </w:rPr>
        <w:t>, wydanie postanowienia o wstrzymaniu wykonania uchwały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w:t>
      </w:r>
      <w:r>
        <w:rPr>
          <w:rFonts w:ascii="Times New Roman"/>
          <w:b/>
          <w:i w:val="false"/>
          <w:color w:val="000000"/>
          <w:sz w:val="24"/>
          <w:lang w:val="pl-PL"/>
        </w:rPr>
        <w:t xml:space="preserve"> [Stwierdzenie nieważności oraz niezgodności z prawem uchwały]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stwierdza się nieważności uchwały organu samorządu województwa po upływie jednego roku od dnia jej podjęcia, chyba że uchybiono obowiązkowi przedłożenia uchwały w terminie określonym w </w:t>
      </w:r>
      <w:r>
        <w:rPr>
          <w:rFonts w:ascii="Times New Roman"/>
          <w:b w:val="false"/>
          <w:i w:val="false"/>
          <w:color w:val="1b1b1b"/>
          <w:sz w:val="24"/>
          <w:lang w:val="pl-PL"/>
        </w:rPr>
        <w:t>art. 81</w:t>
      </w:r>
      <w:r>
        <w:rPr>
          <w:rFonts w:ascii="Times New Roman"/>
          <w:b w:val="false"/>
          <w:i w:val="false"/>
          <w:color w:val="000000"/>
          <w:sz w:val="24"/>
          <w:lang w:val="pl-PL"/>
        </w:rPr>
        <w:t>, albo jeżeli uchwała jest aktem prawa miejscowego.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nie stwierdzono nieważności uchwały z powodu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a istnieją przesłanki stwierdzenia nieważności, sąd administracyjny orzeka o niezgodności uchwały z prawem. Uchwała taka traci moc prawną z dniem orzeczenia o jej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w:t>
      </w:r>
      <w:r>
        <w:rPr>
          <w:rFonts w:ascii="Times New Roman"/>
          <w:b/>
          <w:i w:val="false"/>
          <w:color w:val="000000"/>
          <w:sz w:val="24"/>
          <w:lang w:val="pl-PL"/>
        </w:rPr>
        <w:t xml:space="preserve"> [Rozwiązanie organów województwa. Wyznaczenie osoby pełniącej funkcje organów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razie powtarzającego się naruszenia przez sejmik województwa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sejmik województwa. Rozwiązanie sejmiku województwa równoznaczne jest z rozwiązaniem wszystkich organów samorządu województwa. Prezes Rady Ministrów na wniosek ministra właściwego do spraw administracji publicznej wyznacza wówczas osobę, która do czasu wyborów nowych organów samorządu województwa pełni funkcję tych organów.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zarząd województwa, wojewoda wzywa sejmik województwa do zastosowania niezbędnych środków, a jeżeli wezwanie to nie odnosi skutku - za pośrednictwem ministra właściwego do spraw administracji publicznej - występuje z wnioskiem do Prezesa Rady Ministrów o rozwiązanie zarządu województwa. W razie rozwiązania zarządu, do czasu wyboru nowego zarządu, funkcje zarządu pełni osoba wyznaczona przez Prezesa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w:t>
      </w:r>
      <w:r>
        <w:rPr>
          <w:rFonts w:ascii="Times New Roman"/>
          <w:b/>
          <w:i w:val="false"/>
          <w:color w:val="000000"/>
          <w:sz w:val="24"/>
          <w:lang w:val="pl-PL"/>
        </w:rPr>
        <w:t xml:space="preserve"> [Zawieszenie organów województwa oraz ustanowienie zarządu komisarycznego]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razie nierokującego szybkiej poprawy i przedłużającego się braku skuteczności w wykonywaniu zadań publicznych przez organy samorządu województwa Prezes Rady Ministrów, na wniosek ministra właściwego do spraw administracji publicznej, może zawiesić organy samorządu województwa i ustanowić zarząd komisaryczny na okres do 2 lat, nie dłużej jednak niż do wyboru zarządu województwa przez sejmik województwa nowej kadencji.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Ustanowienie zarządu komisarycznego może nastąpić po uprzednim przedstawieniu zarzutów organom samorządu województwa i wezwaniu ich do niezwłocznego przedstawienia programu poprawy sytuacji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Komisarz rządowy przejmuje wykonywanie zadań i kompetencje organów samorządu województwa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w:t>
      </w:r>
      <w:r>
        <w:rPr>
          <w:rFonts w:ascii="Times New Roman"/>
          <w:b/>
          <w:i w:val="false"/>
          <w:color w:val="000000"/>
          <w:sz w:val="24"/>
          <w:lang w:val="pl-PL"/>
        </w:rPr>
        <w:t xml:space="preserve"> [Skarga na rozstrzygnięcie organu nadzorczego]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Rozstrzygnięcia organu nadzorczego dotyczące województwa, w tym rozstrzygnięcia, o których mowa w </w:t>
      </w:r>
      <w:r>
        <w:rPr>
          <w:rFonts w:ascii="Times New Roman"/>
          <w:b w:val="false"/>
          <w:i w:val="false"/>
          <w:color w:val="1b1b1b"/>
          <w:sz w:val="24"/>
          <w:lang w:val="pl-PL"/>
        </w:rPr>
        <w:t>art. 84 ust. 2</w:t>
      </w:r>
      <w:r>
        <w:rPr>
          <w:rFonts w:ascii="Times New Roman"/>
          <w:b w:val="false"/>
          <w:i w:val="false"/>
          <w:color w:val="000000"/>
          <w:sz w:val="24"/>
          <w:lang w:val="pl-PL"/>
        </w:rPr>
        <w:t xml:space="preserve"> i </w:t>
      </w:r>
      <w:r>
        <w:rPr>
          <w:rFonts w:ascii="Times New Roman"/>
          <w:b w:val="false"/>
          <w:i w:val="false"/>
          <w:color w:val="1b1b1b"/>
          <w:sz w:val="24"/>
          <w:lang w:val="pl-PL"/>
        </w:rPr>
        <w:t>art. 85 ust. 1</w:t>
      </w:r>
      <w:r>
        <w:rPr>
          <w:rFonts w:ascii="Times New Roman"/>
          <w:b w:val="false"/>
          <w:i w:val="false"/>
          <w:color w:val="000000"/>
          <w:sz w:val="24"/>
          <w:lang w:val="pl-PL"/>
        </w:rPr>
        <w:t>, a także stanowisko zajęte w trybie art. 80a,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złożenia skargi jest uprawnione województwo. Podstawą wniesienia skargi jest uchwała sejmiku województwa.</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Do złożenia skargi na rozstrzygnięcie organu nadzorczego, dotyczące uchwały sejmiku województwa, doręczone po upływie kadencji sejmiku, uprawniony jest sejmik województwa następnej kadencji w terminie 30 dni od dnia wyboru przewodniczącego sejmiku.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Do złożenia skargi uprawnione jest województwo, którego interes prawny, uprawnienie albo kompetencja zostały naruszone. Podstawą do wniesienia skargi jest uchwała organu, który podjął uchwałę lub którego dotyczy rozstrzygnięcie nadzorcze.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Rozstrzygnięcia nadzorcze stają się prawomocne po upływie terminu przewidzianego na wniesienie skargi albo z dniem oddalenia skargi lub odrzucenia jej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86a.</w:t>
      </w:r>
      <w:r>
        <w:rPr>
          <w:rFonts w:ascii="Times New Roman"/>
          <w:b/>
          <w:i w:val="false"/>
          <w:color w:val="000000"/>
          <w:sz w:val="24"/>
          <w:lang w:val="pl-PL"/>
        </w:rPr>
        <w:t xml:space="preserve"> [Zarządzenie zastępcze wojewody]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właściwy organ województwa,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ustawy, o której mowa w art. 33 ust. 7, oraz </w:t>
      </w:r>
      <w:r>
        <w:rPr>
          <w:rFonts w:ascii="Times New Roman"/>
          <w:b w:val="false"/>
          <w:i w:val="false"/>
          <w:color w:val="1b1b1b"/>
          <w:sz w:val="24"/>
          <w:lang w:val="pl-PL"/>
        </w:rPr>
        <w:t>art. 5 ust.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odwołania ze stanowiska albo rozwiązania umowy o pracę z członkiem zarządu województwa, sekretarzem województwa, skarbnikiem województwa, kierownikiem wojewódzkiej samorządowej jednostki organizacyjnej i osobą zarządzającą lub członkiem organu zarządzającego wojewódzką osobą prawną, nie podejmuje uchwały, nie odwołuje ze stanowiska albo nie rozwiązuje umowy o pracę, wojewoda wzywa organ województwa do podjęcia uchwały w terminie 30 dni.</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2024 r. poz. 1135).</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razie bezskutecznego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 </w:t>
      </w:r>
      <w:r>
        <w:rPr>
          <w:rFonts w:ascii="Times New Roman"/>
          <w:b w:val="false"/>
          <w:i w:val="false"/>
          <w:color w:val="1b1b1b"/>
          <w:sz w:val="24"/>
          <w:lang w:val="pl-PL"/>
        </w:rPr>
        <w:t>art. 86</w:t>
      </w:r>
      <w:r>
        <w:rPr>
          <w:rFonts w:ascii="Times New Roman"/>
          <w:b w:val="false"/>
          <w:i w:val="false"/>
          <w:color w:val="000000"/>
          <w:sz w:val="24"/>
          <w:lang w:val="pl-PL"/>
        </w:rPr>
        <w:t xml:space="preserve">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w:t>
      </w:r>
      <w:r>
        <w:rPr>
          <w:rFonts w:ascii="Times New Roman"/>
          <w:b/>
          <w:i w:val="false"/>
          <w:color w:val="000000"/>
          <w:sz w:val="24"/>
          <w:lang w:val="pl-PL"/>
        </w:rPr>
        <w:t xml:space="preserve"> [Zwolnienie z opłat sądowych]</w:t>
      </w:r>
    </w:p>
    <w:p>
      <w:pPr>
        <w:spacing w:after="0"/>
        <w:ind w:left="0"/>
        <w:jc w:val="left"/>
        <w:textAlignment w:val="auto"/>
      </w:pPr>
      <w:r>
        <w:rPr>
          <w:rFonts w:ascii="Times New Roman"/>
          <w:b w:val="false"/>
          <w:i w:val="false"/>
          <w:color w:val="000000"/>
          <w:sz w:val="24"/>
          <w:lang w:val="pl-PL"/>
        </w:rPr>
        <w:t xml:space="preserve"> Postępowania sądowe, o których mowa w </w:t>
      </w:r>
      <w:r>
        <w:rPr>
          <w:rFonts w:ascii="Times New Roman"/>
          <w:b w:val="false"/>
          <w:i w:val="false"/>
          <w:color w:val="1b1b1b"/>
          <w:sz w:val="24"/>
          <w:lang w:val="pl-PL"/>
        </w:rPr>
        <w:t>art. 82</w:t>
      </w:r>
      <w:r>
        <w:rPr>
          <w:rFonts w:ascii="Times New Roman"/>
          <w:b w:val="false"/>
          <w:i w:val="false"/>
          <w:color w:val="000000"/>
          <w:sz w:val="24"/>
          <w:lang w:val="pl-PL"/>
        </w:rPr>
        <w:t xml:space="preserve"> i </w:t>
      </w:r>
      <w:r>
        <w:rPr>
          <w:rFonts w:ascii="Times New Roman"/>
          <w:b w:val="false"/>
          <w:i w:val="false"/>
          <w:color w:val="1b1b1b"/>
          <w:sz w:val="24"/>
          <w:lang w:val="pl-PL"/>
        </w:rPr>
        <w:t>86</w:t>
      </w:r>
      <w:r>
        <w:rPr>
          <w:rFonts w:ascii="Times New Roman"/>
          <w:b w:val="false"/>
          <w:i w:val="false"/>
          <w:color w:val="000000"/>
          <w:sz w:val="24"/>
          <w:lang w:val="pl-PL"/>
        </w:rPr>
        <w:t>, są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w:t>
      </w:r>
      <w:r>
        <w:rPr>
          <w:rFonts w:ascii="Times New Roman"/>
          <w:b/>
          <w:i w:val="false"/>
          <w:color w:val="000000"/>
          <w:sz w:val="24"/>
          <w:lang w:val="pl-PL"/>
        </w:rPr>
        <w:t xml:space="preserve"> [Wyłączenie stosowania nadzoru do decyzji indywidualnych]</w:t>
      </w:r>
    </w:p>
    <w:p>
      <w:pPr>
        <w:spacing w:after="0"/>
        <w:ind w:left="0"/>
        <w:jc w:val="left"/>
        <w:textAlignment w:val="auto"/>
      </w:pPr>
      <w:r>
        <w:rPr>
          <w:rFonts w:ascii="Times New Roman"/>
          <w:b w:val="false"/>
          <w:i w:val="false"/>
          <w:color w:val="000000"/>
          <w:sz w:val="24"/>
          <w:lang w:val="pl-PL"/>
        </w:rPr>
        <w:t xml:space="preserve"> Przepisów niniejszego rozdziału nie stosuje się do decyzji indywidualnych w sprawach z zakresu administracji publicznej, wydawanych przez organy samorządu województwa. Kontrolę instancyjną w tym zakresie oraz nadzór pozainstancyjny i kontrolę sprawowaną przez sąd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88a.</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8</w:t>
      </w:r>
    </w:p>
    <w:p>
      <w:pPr>
        <w:spacing w:before="25" w:after="0"/>
        <w:ind w:left="0"/>
        <w:jc w:val="center"/>
        <w:textAlignment w:val="auto"/>
      </w:pPr>
      <w:r>
        <w:rPr>
          <w:rFonts w:ascii="Times New Roman"/>
          <w:b/>
          <w:i w:val="false"/>
          <w:color w:val="000000"/>
          <w:sz w:val="24"/>
          <w:lang w:val="pl-PL"/>
        </w:rPr>
        <w:t>Akty prawa miejscowego stanowionego przez samorząd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w:t>
      </w:r>
      <w:r>
        <w:rPr>
          <w:rFonts w:ascii="Times New Roman"/>
          <w:b/>
          <w:i w:val="false"/>
          <w:color w:val="000000"/>
          <w:sz w:val="24"/>
          <w:lang w:val="pl-PL"/>
        </w:rPr>
        <w:t xml:space="preserve"> [Akty prawa miejscowego sejmiku województwa; podpis, publikacja i ogłoszenie]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 podstawie tej ustawy oraz na podstawie upoważnień udzielonych w innych ustawach i w ich granicach sejmik województwa stanowi akty prawa miejscowego obowiązujące na obszarze województwa lub jego części.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Przewodniczący sejmiku województwa podpisuje akty prawa miejscowego, przyjęte przez sejmik województwa, niezwłocznie po ich uchwaleniu i kieruje je do publikacji w wojewódzkim dzienniku urzędowym.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Publikacji w wojewódzkim dzienniku urzędowym podlega także uchwała budżetu województwa oraz sprawozdanie z wykonania budżetu województwa.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i tryb ogłaszania aktów prawa miejscowego oraz wydawania wojewódzkiego dziennika urzędowego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2019 r. poz. 1461).</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89a.</w:t>
      </w:r>
      <w:r>
        <w:rPr>
          <w:rFonts w:ascii="Times New Roman"/>
          <w:b/>
          <w:i w:val="false"/>
          <w:color w:val="000000"/>
          <w:sz w:val="24"/>
          <w:lang w:val="pl-PL"/>
        </w:rPr>
        <w:t xml:space="preserve"> [Obywatelska inicjatywa uchwałodawcza]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Grupa mieszkańców województwa,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Grupa mieszkańców, o której mowa w </w:t>
      </w:r>
      <w:r>
        <w:rPr>
          <w:rFonts w:ascii="Times New Roman"/>
          <w:b w:val="false"/>
          <w:i w:val="false"/>
          <w:color w:val="1b1b1b"/>
          <w:sz w:val="24"/>
          <w:lang w:val="pl-PL"/>
        </w:rPr>
        <w:t>ust. 1</w:t>
      </w:r>
      <w:r>
        <w:rPr>
          <w:rFonts w:ascii="Times New Roman"/>
          <w:b w:val="false"/>
          <w:i w:val="false"/>
          <w:color w:val="000000"/>
          <w:sz w:val="24"/>
          <w:lang w:val="pl-PL"/>
        </w:rPr>
        <w:t>, musi liczyć co najmniej 1000 osób.</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Projekt uchwały zgłoszony w ramach obywatelskiej inicjatywy uchwałodawczej staje się przedmiotem obrad sejmiku województwa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Komitet inicjatywy uchwałodawczej ma prawo wskazywać osoby uprawnione do reprezentowania komitetu podczas prac sejmiku województwa.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Sejmik województwa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w:t>
      </w:r>
      <w:r>
        <w:rPr>
          <w:rFonts w:ascii="Times New Roman"/>
          <w:b/>
          <w:i w:val="false"/>
          <w:color w:val="000000"/>
          <w:sz w:val="24"/>
          <w:lang w:val="pl-PL"/>
        </w:rPr>
        <w:t xml:space="preserve"> [Skarga na akty prawa miejscowego w sprawach z zakresu administracji publicznej]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Każdy, czyj interes prawny lub uprawnienie zostały naruszone przepisem aktu prawa miejscowego, wydanym w sprawie z zakresu administracji publicznej, może zaskarżyć przepis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w:t>
      </w:r>
      <w:r>
        <w:rPr>
          <w:rFonts w:ascii="Times New Roman"/>
          <w:b/>
          <w:i w:val="false"/>
          <w:color w:val="000000"/>
          <w:sz w:val="24"/>
          <w:lang w:val="pl-PL"/>
        </w:rPr>
        <w:t xml:space="preserve"> [Skarga na bezczynność organów województwa]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Przepisy </w:t>
      </w:r>
      <w:r>
        <w:rPr>
          <w:rFonts w:ascii="Times New Roman"/>
          <w:b w:val="false"/>
          <w:i w:val="false"/>
          <w:color w:val="1b1b1b"/>
          <w:sz w:val="24"/>
          <w:lang w:val="pl-PL"/>
        </w:rPr>
        <w:t>art. 90</w:t>
      </w:r>
      <w:r>
        <w:rPr>
          <w:rFonts w:ascii="Times New Roman"/>
          <w:b w:val="false"/>
          <w:i w:val="false"/>
          <w:color w:val="000000"/>
          <w:sz w:val="24"/>
          <w:lang w:val="pl-PL"/>
        </w:rPr>
        <w:t xml:space="preserve"> stosuje się odpowiednio, gdy organ samorządu województwa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ust. 1</w:t>
      </w:r>
      <w:r>
        <w:rPr>
          <w:rFonts w:ascii="Times New Roman"/>
          <w:b w:val="false"/>
          <w:i w:val="false"/>
          <w:color w:val="000000"/>
          <w:sz w:val="24"/>
          <w:lang w:val="pl-PL"/>
        </w:rPr>
        <w:t>, sąd administracyjny może nakazać organowi nadzoru wykonanie niezbędnych czynności na rzecz skarżącego.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9</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 xml:space="preserve"> Ustawa wchodzi w życie w terminie i na zasadach określonych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Art. 18 pkt 3a dodany przez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9 października 2025 r. (Dz.U.2025.1535) zmieniającej nin. ustawę z dniem 27 listopada 2025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